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4D36" w:rsidRDefault="00014D36" w:rsidP="00014D36">
      <w:r>
        <w:t>Statement of Purpose</w:t>
      </w:r>
    </w:p>
    <w:p w:rsidR="00014D36" w:rsidRDefault="00014D36" w:rsidP="00014D36">
      <w:r>
        <w:t xml:space="preserve">The remaining TRRP activity areas (ESLs) identified on the </w:t>
      </w:r>
      <w:proofErr w:type="spellStart"/>
      <w:r>
        <w:t>mainstem</w:t>
      </w:r>
      <w:proofErr w:type="spellEnd"/>
      <w:r>
        <w:t xml:space="preserve"> might not require, or might not be suitable for, rehabilitation.  The federal design team proposes an evaluation of these sites to determine if rehabilitation is 1.) </w:t>
      </w:r>
      <w:proofErr w:type="gramStart"/>
      <w:r>
        <w:t>feasible</w:t>
      </w:r>
      <w:proofErr w:type="gramEnd"/>
      <w:r>
        <w:t xml:space="preserve"> and 2.) </w:t>
      </w:r>
      <w:proofErr w:type="gramStart"/>
      <w:r>
        <w:t>necessary</w:t>
      </w:r>
      <w:proofErr w:type="gramEnd"/>
      <w:r>
        <w:t>.</w:t>
      </w:r>
    </w:p>
    <w:p w:rsidR="00014D36" w:rsidRDefault="00014D36" w:rsidP="00014D36">
      <w:r>
        <w:t xml:space="preserve">An example of this need for evaluation is the Steel Bridge Road Day Use site. The site was one of the 47 identified in the FEIS/MEIR, but it is commonly considered to be functioning in its current condition. In other words, rehabilitation there is “feasible” but previously determined to not be “necessary”. </w:t>
      </w:r>
    </w:p>
    <w:p w:rsidR="00014D36" w:rsidRDefault="00014D36" w:rsidP="00014D36">
      <w:r>
        <w:t>Evaluating Feasibility</w:t>
      </w:r>
    </w:p>
    <w:p w:rsidR="00014D36" w:rsidRDefault="00014D36" w:rsidP="00014D36">
      <w:pPr>
        <w:pStyle w:val="ListParagraph"/>
        <w:numPr>
          <w:ilvl w:val="0"/>
          <w:numId w:val="1"/>
        </w:numPr>
      </w:pPr>
      <w:r>
        <w:t>Ownership – Private landowners whose cooperation would prevent meaningful action.</w:t>
      </w:r>
    </w:p>
    <w:p w:rsidR="00014D36" w:rsidRDefault="00014D36" w:rsidP="00014D36">
      <w:pPr>
        <w:pStyle w:val="ListParagraph"/>
        <w:numPr>
          <w:ilvl w:val="0"/>
          <w:numId w:val="1"/>
        </w:numPr>
      </w:pPr>
      <w:r>
        <w:t>Logistics/Access – Inaccessibility or other complications that deter action.</w:t>
      </w:r>
    </w:p>
    <w:p w:rsidR="00014D36" w:rsidRDefault="00014D36" w:rsidP="00014D36">
      <w:pPr>
        <w:pStyle w:val="ListParagraph"/>
        <w:numPr>
          <w:ilvl w:val="0"/>
          <w:numId w:val="1"/>
        </w:numPr>
      </w:pPr>
      <w:r>
        <w:t>Site Constraints – Natural features of the site that would limit effectiveness</w:t>
      </w:r>
    </w:p>
    <w:p w:rsidR="00014D36" w:rsidRDefault="00014D36" w:rsidP="00014D36">
      <w:r>
        <w:t>Evaluating Necessity</w:t>
      </w:r>
    </w:p>
    <w:p w:rsidR="00014D36" w:rsidRDefault="00014D36" w:rsidP="00014D36">
      <w:pPr>
        <w:pStyle w:val="ListParagraph"/>
        <w:numPr>
          <w:ilvl w:val="0"/>
          <w:numId w:val="2"/>
        </w:numPr>
      </w:pPr>
      <w:r>
        <w:t>Model Fish Capacity – Nate Bradley assessment can be paired to remaining sites by River Mile (RM) to determine return on investment. Also 2016 Corridor Report (Gaeuman et al.) Or another approach?</w:t>
      </w:r>
    </w:p>
    <w:p w:rsidR="00014D36" w:rsidRDefault="00014D36" w:rsidP="00014D36">
      <w:pPr>
        <w:pStyle w:val="ListParagraph"/>
        <w:numPr>
          <w:ilvl w:val="0"/>
          <w:numId w:val="2"/>
        </w:numPr>
      </w:pPr>
      <w:r>
        <w:t>Geomorphological Function – A qualitative assessment performed by site visit. Multiple individuals qualitatively evaluating sites determined Feasible would be the best approach to determine Function.</w:t>
      </w:r>
    </w:p>
    <w:p w:rsidR="00014D36" w:rsidRDefault="00014D36" w:rsidP="00014D36">
      <w:r>
        <w:t>The list of sites currently in the design/implementation process are:</w:t>
      </w:r>
    </w:p>
    <w:p w:rsidR="00014D36" w:rsidRDefault="00014D36" w:rsidP="00014D36">
      <w:pPr>
        <w:spacing w:after="0"/>
      </w:pPr>
      <w:r>
        <w:t>Chapman Ranch Phase B</w:t>
      </w:r>
    </w:p>
    <w:p w:rsidR="00014D36" w:rsidRDefault="00014D36" w:rsidP="00014D36">
      <w:pPr>
        <w:spacing w:after="0"/>
      </w:pPr>
      <w:r>
        <w:t>Oregon Gulch</w:t>
      </w:r>
    </w:p>
    <w:p w:rsidR="00014D36" w:rsidRDefault="00014D36" w:rsidP="00014D36">
      <w:pPr>
        <w:spacing w:after="0"/>
      </w:pPr>
      <w:r>
        <w:t>Sky Ranch</w:t>
      </w:r>
    </w:p>
    <w:p w:rsidR="00014D36" w:rsidRDefault="00014D36" w:rsidP="00014D36">
      <w:pPr>
        <w:spacing w:after="0"/>
      </w:pPr>
      <w:r>
        <w:t>Upper Conner Creek</w:t>
      </w:r>
    </w:p>
    <w:p w:rsidR="00014D36" w:rsidRDefault="00014D36" w:rsidP="00014D36">
      <w:pPr>
        <w:spacing w:after="0"/>
      </w:pPr>
      <w:r>
        <w:t>Evans Bar</w:t>
      </w:r>
    </w:p>
    <w:p w:rsidR="00014D36" w:rsidRDefault="00014D36" w:rsidP="00014D36">
      <w:pPr>
        <w:spacing w:after="0"/>
      </w:pPr>
      <w:r>
        <w:t>Sawmill Gravel Injection Site</w:t>
      </w:r>
    </w:p>
    <w:p w:rsidR="00014D36" w:rsidRDefault="00014D36" w:rsidP="00014D36"/>
    <w:p w:rsidR="00014D36" w:rsidRDefault="00014D36" w:rsidP="00014D36">
      <w:r>
        <w:t>Remaining Sites for Evaluation</w:t>
      </w:r>
    </w:p>
    <w:p w:rsidR="00014D36" w:rsidRDefault="00014D36" w:rsidP="00014D36">
      <w:r>
        <w:t>Evaluation of the remaining FEIS/MEIR sites would thus include the list below.</w:t>
      </w:r>
    </w:p>
    <w:p w:rsidR="00014D36" w:rsidRDefault="00014D36" w:rsidP="00014D36">
      <w:r w:rsidRPr="006B1FDC">
        <w:rPr>
          <w:noProof/>
        </w:rPr>
        <w:drawing>
          <wp:inline distT="0" distB="0" distL="0" distR="0" wp14:anchorId="64E36B4B" wp14:editId="03980AC5">
            <wp:extent cx="6790914" cy="1371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90914" cy="1371600"/>
                    </a:xfrm>
                    <a:prstGeom prst="rect">
                      <a:avLst/>
                    </a:prstGeom>
                    <a:noFill/>
                    <a:ln>
                      <a:noFill/>
                    </a:ln>
                  </pic:spPr>
                </pic:pic>
              </a:graphicData>
            </a:graphic>
          </wp:inline>
        </w:drawing>
      </w:r>
    </w:p>
    <w:p w:rsidR="00014D36" w:rsidRDefault="00014D36">
      <w:r>
        <w:lastRenderedPageBreak/>
        <w:t>Please look over the list of Remaining Sites and provide any feedback on the feasibility and necessity of them.  Additionally if there are sites not on the list that would be worth considering for restoration feel free to make those suggestions with the rational.</w:t>
      </w:r>
      <w:bookmarkStart w:id="0" w:name="_GoBack"/>
      <w:bookmarkEnd w:id="0"/>
    </w:p>
    <w:sectPr w:rsidR="00014D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266AD6"/>
    <w:multiLevelType w:val="hybridMultilevel"/>
    <w:tmpl w:val="B1082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7AE2BBF"/>
    <w:multiLevelType w:val="hybridMultilevel"/>
    <w:tmpl w:val="E3DC1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D36"/>
    <w:rsid w:val="00014D36"/>
    <w:rsid w:val="000241AD"/>
    <w:rsid w:val="007569F6"/>
    <w:rsid w:val="008C45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066C4D-A251-4BAB-9B8D-88C603BC2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4D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D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271</Words>
  <Characters>1551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Alvarez</dc:creator>
  <cp:keywords/>
  <dc:description/>
  <cp:lastModifiedBy>Justin Alvarez</cp:lastModifiedBy>
  <cp:revision>2</cp:revision>
  <dcterms:created xsi:type="dcterms:W3CDTF">2020-12-15T16:50:00Z</dcterms:created>
  <dcterms:modified xsi:type="dcterms:W3CDTF">2020-12-15T17:03:00Z</dcterms:modified>
</cp:coreProperties>
</file>