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03691A" w14:textId="77777777" w:rsidR="004361F6" w:rsidRPr="007A41DD" w:rsidRDefault="007A41DD" w:rsidP="007A41DD">
      <w:pPr>
        <w:spacing w:after="0" w:line="276" w:lineRule="auto"/>
        <w:jc w:val="center"/>
        <w:rPr>
          <w:rFonts w:ascii="Times New Roman" w:hAnsi="Times New Roman" w:cs="Times New Roman"/>
          <w:sz w:val="24"/>
          <w:szCs w:val="24"/>
        </w:rPr>
      </w:pPr>
      <w:r w:rsidRPr="007A41DD">
        <w:rPr>
          <w:rFonts w:ascii="Times New Roman" w:hAnsi="Times New Roman" w:cs="Times New Roman"/>
          <w:sz w:val="24"/>
          <w:szCs w:val="24"/>
        </w:rPr>
        <w:t>Meeting Summary</w:t>
      </w:r>
    </w:p>
    <w:p w14:paraId="32E3D812" w14:textId="77777777" w:rsidR="007A41DD" w:rsidRPr="007A41DD" w:rsidRDefault="007A41DD" w:rsidP="007A41DD">
      <w:pPr>
        <w:spacing w:after="0" w:line="276" w:lineRule="auto"/>
        <w:jc w:val="center"/>
        <w:rPr>
          <w:rFonts w:ascii="Times New Roman" w:hAnsi="Times New Roman" w:cs="Times New Roman"/>
          <w:b/>
          <w:sz w:val="28"/>
          <w:szCs w:val="28"/>
        </w:rPr>
      </w:pPr>
      <w:r w:rsidRPr="007A41DD">
        <w:rPr>
          <w:rFonts w:ascii="Times New Roman" w:hAnsi="Times New Roman" w:cs="Times New Roman"/>
          <w:b/>
          <w:sz w:val="28"/>
          <w:szCs w:val="28"/>
        </w:rPr>
        <w:t>FISH WORK GROUP</w:t>
      </w:r>
    </w:p>
    <w:p w14:paraId="69E50B45" w14:textId="06BA99A1" w:rsidR="007A41DD" w:rsidRPr="007A41DD" w:rsidRDefault="00D23A62" w:rsidP="007A41DD">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Thurs</w:t>
      </w:r>
      <w:r w:rsidR="007A41DD" w:rsidRPr="007A41DD">
        <w:rPr>
          <w:rFonts w:ascii="Times New Roman" w:hAnsi="Times New Roman" w:cs="Times New Roman"/>
          <w:sz w:val="24"/>
          <w:szCs w:val="24"/>
        </w:rPr>
        <w:t xml:space="preserve">day </w:t>
      </w:r>
      <w:r w:rsidR="00734053">
        <w:rPr>
          <w:rFonts w:ascii="Times New Roman" w:hAnsi="Times New Roman" w:cs="Times New Roman"/>
          <w:sz w:val="24"/>
          <w:szCs w:val="24"/>
        </w:rPr>
        <w:t>July</w:t>
      </w:r>
      <w:r w:rsidR="007A41DD" w:rsidRPr="007A41DD">
        <w:rPr>
          <w:rFonts w:ascii="Times New Roman" w:hAnsi="Times New Roman" w:cs="Times New Roman"/>
          <w:sz w:val="24"/>
          <w:szCs w:val="24"/>
        </w:rPr>
        <w:t xml:space="preserve"> </w:t>
      </w:r>
      <w:r w:rsidR="00734053">
        <w:rPr>
          <w:rFonts w:ascii="Times New Roman" w:hAnsi="Times New Roman" w:cs="Times New Roman"/>
          <w:sz w:val="24"/>
          <w:szCs w:val="24"/>
        </w:rPr>
        <w:t>29</w:t>
      </w:r>
      <w:r w:rsidR="007A41DD" w:rsidRPr="007A41DD">
        <w:rPr>
          <w:rFonts w:ascii="Times New Roman" w:hAnsi="Times New Roman" w:cs="Times New Roman"/>
          <w:sz w:val="24"/>
          <w:szCs w:val="24"/>
        </w:rPr>
        <w:t>, 201</w:t>
      </w:r>
      <w:r>
        <w:rPr>
          <w:rFonts w:ascii="Times New Roman" w:hAnsi="Times New Roman" w:cs="Times New Roman"/>
          <w:sz w:val="24"/>
          <w:szCs w:val="24"/>
        </w:rPr>
        <w:t>9</w:t>
      </w:r>
    </w:p>
    <w:p w14:paraId="12EE4304" w14:textId="7CEB6170" w:rsidR="007A41DD" w:rsidRPr="007A41DD" w:rsidRDefault="00D23A62" w:rsidP="007A41DD">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CDFW</w:t>
      </w:r>
      <w:r w:rsidR="007A41DD" w:rsidRPr="007A41DD">
        <w:rPr>
          <w:rFonts w:ascii="Times New Roman" w:hAnsi="Times New Roman" w:cs="Times New Roman"/>
          <w:sz w:val="24"/>
          <w:szCs w:val="24"/>
        </w:rPr>
        <w:t xml:space="preserve"> Office, Arcata, CA</w:t>
      </w:r>
    </w:p>
    <w:p w14:paraId="598DA7F9" w14:textId="77777777" w:rsidR="007A41DD" w:rsidRPr="007A41DD" w:rsidRDefault="007A41DD" w:rsidP="007A41DD">
      <w:pPr>
        <w:spacing w:after="0" w:line="276" w:lineRule="auto"/>
        <w:rPr>
          <w:rFonts w:ascii="Times New Roman" w:hAnsi="Times New Roman" w:cs="Times New Roman"/>
        </w:rPr>
      </w:pPr>
    </w:p>
    <w:p w14:paraId="2A71EC27" w14:textId="0B4FE44B" w:rsidR="007A41DD" w:rsidRDefault="00734053" w:rsidP="007A41DD">
      <w:pPr>
        <w:spacing w:after="0" w:line="276" w:lineRule="auto"/>
        <w:rPr>
          <w:rFonts w:ascii="Times New Roman" w:hAnsi="Times New Roman" w:cs="Times New Roman"/>
          <w:sz w:val="28"/>
          <w:szCs w:val="28"/>
        </w:rPr>
      </w:pPr>
      <w:r>
        <w:rPr>
          <w:rFonts w:ascii="Times New Roman" w:hAnsi="Times New Roman" w:cs="Times New Roman"/>
          <w:b/>
          <w:sz w:val="28"/>
          <w:szCs w:val="28"/>
          <w:u w:val="single"/>
        </w:rPr>
        <w:t>Monday</w:t>
      </w:r>
      <w:r w:rsidR="007A41DD" w:rsidRPr="007A41DD">
        <w:rPr>
          <w:rFonts w:ascii="Times New Roman" w:hAnsi="Times New Roman" w:cs="Times New Roman"/>
          <w:b/>
          <w:sz w:val="28"/>
          <w:szCs w:val="28"/>
          <w:u w:val="single"/>
        </w:rPr>
        <w:t xml:space="preserve">, </w:t>
      </w:r>
      <w:r>
        <w:rPr>
          <w:rFonts w:ascii="Times New Roman" w:hAnsi="Times New Roman" w:cs="Times New Roman"/>
          <w:b/>
          <w:sz w:val="28"/>
          <w:szCs w:val="28"/>
          <w:u w:val="single"/>
        </w:rPr>
        <w:t>July</w:t>
      </w:r>
      <w:r w:rsidR="007A41DD" w:rsidRPr="007A41DD">
        <w:rPr>
          <w:rFonts w:ascii="Times New Roman" w:hAnsi="Times New Roman" w:cs="Times New Roman"/>
          <w:b/>
          <w:sz w:val="28"/>
          <w:szCs w:val="28"/>
          <w:u w:val="single"/>
        </w:rPr>
        <w:t xml:space="preserve"> </w:t>
      </w:r>
      <w:r>
        <w:rPr>
          <w:rFonts w:ascii="Times New Roman" w:hAnsi="Times New Roman" w:cs="Times New Roman"/>
          <w:b/>
          <w:sz w:val="28"/>
          <w:szCs w:val="28"/>
          <w:u w:val="single"/>
        </w:rPr>
        <w:t>29</w:t>
      </w:r>
      <w:r w:rsidR="007A41DD" w:rsidRPr="007A41DD">
        <w:rPr>
          <w:rFonts w:ascii="Times New Roman" w:hAnsi="Times New Roman" w:cs="Times New Roman"/>
          <w:b/>
          <w:sz w:val="28"/>
          <w:szCs w:val="28"/>
          <w:u w:val="single"/>
        </w:rPr>
        <w:t>, 201</w:t>
      </w:r>
      <w:r w:rsidR="00D23A62">
        <w:rPr>
          <w:rFonts w:ascii="Times New Roman" w:hAnsi="Times New Roman" w:cs="Times New Roman"/>
          <w:b/>
          <w:sz w:val="28"/>
          <w:szCs w:val="28"/>
          <w:u w:val="single"/>
        </w:rPr>
        <w:t>9</w:t>
      </w:r>
      <w:r w:rsidR="007A41DD" w:rsidRPr="007A41DD">
        <w:rPr>
          <w:rFonts w:ascii="Times New Roman" w:hAnsi="Times New Roman" w:cs="Times New Roman"/>
          <w:b/>
          <w:sz w:val="28"/>
          <w:szCs w:val="28"/>
          <w:u w:val="single"/>
        </w:rPr>
        <w:t>: 9:</w:t>
      </w:r>
      <w:r w:rsidR="00D23A62">
        <w:rPr>
          <w:rFonts w:ascii="Times New Roman" w:hAnsi="Times New Roman" w:cs="Times New Roman"/>
          <w:b/>
          <w:sz w:val="28"/>
          <w:szCs w:val="28"/>
          <w:u w:val="single"/>
        </w:rPr>
        <w:t>3</w:t>
      </w:r>
      <w:r w:rsidR="007A41DD" w:rsidRPr="007A41DD">
        <w:rPr>
          <w:rFonts w:ascii="Times New Roman" w:hAnsi="Times New Roman" w:cs="Times New Roman"/>
          <w:b/>
          <w:sz w:val="28"/>
          <w:szCs w:val="28"/>
          <w:u w:val="single"/>
        </w:rPr>
        <w:t>0 AM</w:t>
      </w:r>
    </w:p>
    <w:p w14:paraId="6F7D4ED6" w14:textId="77777777" w:rsidR="007A41DD" w:rsidRPr="007A41DD" w:rsidRDefault="007A41DD" w:rsidP="007A41DD">
      <w:pPr>
        <w:spacing w:after="0" w:line="276" w:lineRule="auto"/>
        <w:rPr>
          <w:rFonts w:ascii="Times New Roman" w:hAnsi="Times New Roman" w:cs="Times New Roman"/>
          <w:sz w:val="24"/>
          <w:szCs w:val="24"/>
        </w:rPr>
      </w:pPr>
    </w:p>
    <w:p w14:paraId="35464A33" w14:textId="77777777" w:rsidR="007A41DD" w:rsidRPr="00127A5B" w:rsidRDefault="007A41DD" w:rsidP="007A41DD">
      <w:pPr>
        <w:spacing w:after="0" w:line="276" w:lineRule="auto"/>
        <w:rPr>
          <w:rFonts w:ascii="Times New Roman" w:hAnsi="Times New Roman" w:cs="Times New Roman"/>
          <w:sz w:val="24"/>
          <w:szCs w:val="24"/>
        </w:rPr>
      </w:pPr>
      <w:r w:rsidRPr="00127A5B">
        <w:rPr>
          <w:rFonts w:ascii="Times New Roman" w:hAnsi="Times New Roman" w:cs="Times New Roman"/>
          <w:b/>
          <w:sz w:val="24"/>
          <w:szCs w:val="24"/>
        </w:rPr>
        <w:t>Participants</w:t>
      </w:r>
    </w:p>
    <w:p w14:paraId="64995414" w14:textId="5C4DA411" w:rsidR="007A41DD" w:rsidRPr="007A41DD" w:rsidRDefault="007A41DD" w:rsidP="00937D86">
      <w:pPr>
        <w:spacing w:after="0" w:line="276" w:lineRule="auto"/>
        <w:ind w:left="720"/>
        <w:rPr>
          <w:rFonts w:ascii="Times New Roman" w:hAnsi="Times New Roman" w:cs="Times New Roman"/>
          <w:sz w:val="24"/>
          <w:szCs w:val="24"/>
        </w:rPr>
      </w:pPr>
      <w:r w:rsidRPr="007A41DD">
        <w:rPr>
          <w:rFonts w:ascii="Times New Roman" w:hAnsi="Times New Roman" w:cs="Times New Roman"/>
          <w:sz w:val="24"/>
          <w:szCs w:val="24"/>
        </w:rPr>
        <w:t xml:space="preserve">Core members: </w:t>
      </w:r>
      <w:r w:rsidR="00734053">
        <w:rPr>
          <w:rFonts w:ascii="Times New Roman" w:hAnsi="Times New Roman" w:cs="Times New Roman"/>
          <w:sz w:val="24"/>
          <w:szCs w:val="24"/>
        </w:rPr>
        <w:t xml:space="preserve">Kyle DeJuilio (YTFP), </w:t>
      </w:r>
      <w:r w:rsidR="00B838FA">
        <w:rPr>
          <w:rFonts w:ascii="Times New Roman" w:hAnsi="Times New Roman" w:cs="Times New Roman"/>
          <w:sz w:val="24"/>
          <w:szCs w:val="24"/>
        </w:rPr>
        <w:t>Steve Gough (USFWS), Brandt Gutermuth (USBR</w:t>
      </w:r>
      <w:r w:rsidR="00F83DCD">
        <w:rPr>
          <w:rFonts w:ascii="Times New Roman" w:hAnsi="Times New Roman" w:cs="Times New Roman"/>
          <w:sz w:val="24"/>
          <w:szCs w:val="24"/>
        </w:rPr>
        <w:t>/TRRP</w:t>
      </w:r>
      <w:r w:rsidR="00B838FA">
        <w:rPr>
          <w:rFonts w:ascii="Times New Roman" w:hAnsi="Times New Roman" w:cs="Times New Roman"/>
          <w:sz w:val="24"/>
          <w:szCs w:val="24"/>
        </w:rPr>
        <w:t>), George Kautsky (HVTFP), Ken Lindke (CDFW, coordinator)</w:t>
      </w:r>
      <w:r w:rsidR="00F83DCD">
        <w:rPr>
          <w:rFonts w:ascii="Times New Roman" w:hAnsi="Times New Roman" w:cs="Times New Roman"/>
          <w:sz w:val="24"/>
          <w:szCs w:val="24"/>
        </w:rPr>
        <w:t>, Seth Naman (NMFS)</w:t>
      </w:r>
    </w:p>
    <w:p w14:paraId="693B5D07" w14:textId="3FA34EA3" w:rsidR="007A41DD" w:rsidRDefault="007A41DD" w:rsidP="00937D86">
      <w:pPr>
        <w:spacing w:after="0" w:line="276" w:lineRule="auto"/>
        <w:ind w:left="720"/>
        <w:rPr>
          <w:rFonts w:ascii="Times New Roman" w:hAnsi="Times New Roman" w:cs="Times New Roman"/>
          <w:sz w:val="24"/>
          <w:szCs w:val="24"/>
        </w:rPr>
      </w:pPr>
      <w:r w:rsidRPr="007A41DD">
        <w:rPr>
          <w:rFonts w:ascii="Times New Roman" w:hAnsi="Times New Roman" w:cs="Times New Roman"/>
          <w:sz w:val="24"/>
          <w:szCs w:val="24"/>
        </w:rPr>
        <w:t>Other participants:</w:t>
      </w:r>
      <w:r w:rsidR="00F83DCD">
        <w:rPr>
          <w:rFonts w:ascii="Times New Roman" w:hAnsi="Times New Roman" w:cs="Times New Roman"/>
          <w:sz w:val="24"/>
          <w:szCs w:val="24"/>
        </w:rPr>
        <w:t xml:space="preserve"> </w:t>
      </w:r>
      <w:r w:rsidR="00734053">
        <w:rPr>
          <w:rFonts w:ascii="Times New Roman" w:hAnsi="Times New Roman" w:cs="Times New Roman"/>
          <w:sz w:val="24"/>
          <w:szCs w:val="24"/>
        </w:rPr>
        <w:t xml:space="preserve">Shannon Boyle (USFWS), </w:t>
      </w:r>
      <w:r w:rsidR="006D42AE">
        <w:rPr>
          <w:rFonts w:ascii="Times New Roman" w:hAnsi="Times New Roman" w:cs="Times New Roman"/>
          <w:sz w:val="24"/>
          <w:szCs w:val="24"/>
        </w:rPr>
        <w:t xml:space="preserve">Todd Buxton (USBR/TRRP), </w:t>
      </w:r>
      <w:r w:rsidR="00734053">
        <w:rPr>
          <w:rFonts w:ascii="Times New Roman" w:hAnsi="Times New Roman" w:cs="Times New Roman"/>
          <w:sz w:val="24"/>
          <w:szCs w:val="24"/>
        </w:rPr>
        <w:t xml:space="preserve">Damon Goodman (USFWS, via phone), Oshun O’Rourke (YTFP), </w:t>
      </w:r>
      <w:r w:rsidR="00F83DCD">
        <w:rPr>
          <w:rFonts w:ascii="Times New Roman" w:hAnsi="Times New Roman" w:cs="Times New Roman"/>
          <w:sz w:val="24"/>
          <w:szCs w:val="24"/>
        </w:rPr>
        <w:t xml:space="preserve">Eric Peterson (USBR/TRRP), </w:t>
      </w:r>
      <w:r w:rsidR="00117269">
        <w:rPr>
          <w:rFonts w:ascii="Times New Roman" w:hAnsi="Times New Roman" w:cs="Times New Roman"/>
          <w:sz w:val="24"/>
          <w:szCs w:val="24"/>
        </w:rPr>
        <w:t>Shane Quinn (YTFP)</w:t>
      </w:r>
    </w:p>
    <w:p w14:paraId="256CC69D" w14:textId="77777777" w:rsidR="00127A5B" w:rsidRPr="007A41DD" w:rsidRDefault="00127A5B" w:rsidP="007A41DD">
      <w:pPr>
        <w:spacing w:after="0" w:line="276" w:lineRule="auto"/>
        <w:rPr>
          <w:rFonts w:ascii="Times New Roman" w:hAnsi="Times New Roman" w:cs="Times New Roman"/>
          <w:sz w:val="24"/>
          <w:szCs w:val="24"/>
        </w:rPr>
      </w:pPr>
    </w:p>
    <w:p w14:paraId="590C2C2E" w14:textId="77777777" w:rsidR="007A41DD" w:rsidRDefault="007A41DD" w:rsidP="007A41DD">
      <w:pPr>
        <w:spacing w:after="0" w:line="276" w:lineRule="auto"/>
        <w:rPr>
          <w:rFonts w:ascii="Times New Roman" w:hAnsi="Times New Roman" w:cs="Times New Roman"/>
          <w:sz w:val="24"/>
          <w:szCs w:val="24"/>
        </w:rPr>
      </w:pPr>
      <w:r w:rsidRPr="00127A5B">
        <w:rPr>
          <w:rFonts w:ascii="Times New Roman" w:hAnsi="Times New Roman" w:cs="Times New Roman"/>
          <w:b/>
          <w:sz w:val="28"/>
          <w:szCs w:val="28"/>
          <w:u w:val="single"/>
        </w:rPr>
        <w:t>Action Items Derived During the Meeting</w:t>
      </w:r>
    </w:p>
    <w:p w14:paraId="4307D4ED" w14:textId="77777777" w:rsidR="00127A5B" w:rsidRPr="00127A5B" w:rsidRDefault="00127A5B" w:rsidP="007A41DD">
      <w:pPr>
        <w:spacing w:after="0" w:line="276" w:lineRule="auto"/>
        <w:rPr>
          <w:rFonts w:ascii="Times New Roman" w:hAnsi="Times New Roman" w:cs="Times New Roman"/>
          <w:sz w:val="24"/>
          <w:szCs w:val="24"/>
        </w:rPr>
      </w:pPr>
    </w:p>
    <w:p w14:paraId="1E805760" w14:textId="6EB2CBFE" w:rsidR="007A41DD" w:rsidRDefault="007A41DD" w:rsidP="00937D86">
      <w:pPr>
        <w:spacing w:after="0" w:line="276" w:lineRule="auto"/>
        <w:ind w:left="720"/>
        <w:rPr>
          <w:rFonts w:ascii="Times New Roman" w:hAnsi="Times New Roman" w:cs="Times New Roman"/>
          <w:sz w:val="24"/>
          <w:szCs w:val="24"/>
        </w:rPr>
      </w:pPr>
      <w:r w:rsidRPr="007A41DD">
        <w:rPr>
          <w:rFonts w:ascii="Times New Roman" w:hAnsi="Times New Roman" w:cs="Times New Roman"/>
          <w:sz w:val="24"/>
          <w:szCs w:val="24"/>
        </w:rPr>
        <w:t>Action Item 1:</w:t>
      </w:r>
      <w:r w:rsidR="00F83DCD">
        <w:rPr>
          <w:rFonts w:ascii="Times New Roman" w:hAnsi="Times New Roman" w:cs="Times New Roman"/>
          <w:sz w:val="24"/>
          <w:szCs w:val="24"/>
        </w:rPr>
        <w:t xml:space="preserve"> </w:t>
      </w:r>
      <w:r w:rsidR="00E15A98">
        <w:rPr>
          <w:rFonts w:ascii="Times New Roman" w:hAnsi="Times New Roman" w:cs="Times New Roman"/>
          <w:sz w:val="24"/>
          <w:szCs w:val="24"/>
        </w:rPr>
        <w:t>Work group members will provide comments to subgroup leads on proposed targets presented at this meeting by 16 August.</w:t>
      </w:r>
    </w:p>
    <w:p w14:paraId="297F50F6" w14:textId="1451C350" w:rsidR="00183267" w:rsidRDefault="00183267" w:rsidP="00937D86">
      <w:pPr>
        <w:spacing w:after="0" w:line="276" w:lineRule="auto"/>
        <w:ind w:left="720"/>
        <w:rPr>
          <w:rFonts w:ascii="Times New Roman" w:hAnsi="Times New Roman" w:cs="Times New Roman"/>
          <w:sz w:val="24"/>
          <w:szCs w:val="24"/>
        </w:rPr>
      </w:pPr>
    </w:p>
    <w:p w14:paraId="1FBE94A7" w14:textId="1250F3F9" w:rsidR="00183267" w:rsidRDefault="00183267" w:rsidP="00937D86">
      <w:pPr>
        <w:spacing w:after="0" w:line="276" w:lineRule="auto"/>
        <w:ind w:left="720"/>
        <w:rPr>
          <w:rFonts w:ascii="Times New Roman" w:hAnsi="Times New Roman" w:cs="Times New Roman"/>
          <w:sz w:val="24"/>
          <w:szCs w:val="24"/>
        </w:rPr>
      </w:pPr>
      <w:r>
        <w:rPr>
          <w:rFonts w:ascii="Times New Roman" w:hAnsi="Times New Roman" w:cs="Times New Roman"/>
          <w:sz w:val="24"/>
          <w:szCs w:val="24"/>
        </w:rPr>
        <w:t xml:space="preserve">Action Item 2: </w:t>
      </w:r>
      <w:r w:rsidR="00E15A98">
        <w:rPr>
          <w:rFonts w:ascii="Times New Roman" w:hAnsi="Times New Roman" w:cs="Times New Roman"/>
          <w:sz w:val="24"/>
          <w:szCs w:val="24"/>
        </w:rPr>
        <w:t>Subgroups will incorporate comments provided at this meeting and from action item 1, as appropriate, and bring finalized targets to the next meeting for approval by the work group.</w:t>
      </w:r>
    </w:p>
    <w:p w14:paraId="62A73CE2" w14:textId="44D7995F" w:rsidR="008A3B89" w:rsidRDefault="008A3B89" w:rsidP="00937D86">
      <w:pPr>
        <w:spacing w:after="0" w:line="276" w:lineRule="auto"/>
        <w:ind w:left="720"/>
        <w:rPr>
          <w:rFonts w:ascii="Times New Roman" w:hAnsi="Times New Roman" w:cs="Times New Roman"/>
          <w:sz w:val="24"/>
          <w:szCs w:val="24"/>
        </w:rPr>
      </w:pPr>
    </w:p>
    <w:p w14:paraId="1E23A13D" w14:textId="6FDA857E" w:rsidR="008A3B89" w:rsidRDefault="008A3B89" w:rsidP="00937D86">
      <w:pPr>
        <w:spacing w:after="0" w:line="276" w:lineRule="auto"/>
        <w:ind w:left="720"/>
        <w:rPr>
          <w:rFonts w:ascii="Times New Roman" w:hAnsi="Times New Roman" w:cs="Times New Roman"/>
          <w:sz w:val="24"/>
          <w:szCs w:val="24"/>
        </w:rPr>
      </w:pPr>
      <w:r>
        <w:rPr>
          <w:rFonts w:ascii="Times New Roman" w:hAnsi="Times New Roman" w:cs="Times New Roman"/>
          <w:sz w:val="24"/>
          <w:szCs w:val="24"/>
        </w:rPr>
        <w:t xml:space="preserve">Action Item 3: </w:t>
      </w:r>
      <w:r w:rsidR="00E15A98">
        <w:rPr>
          <w:rFonts w:ascii="Times New Roman" w:hAnsi="Times New Roman" w:cs="Times New Roman"/>
          <w:sz w:val="24"/>
          <w:szCs w:val="24"/>
        </w:rPr>
        <w:t xml:space="preserve">Kyle will coordinate with the physical work group to </w:t>
      </w:r>
      <w:r w:rsidR="00F834F2">
        <w:rPr>
          <w:rFonts w:ascii="Times New Roman" w:hAnsi="Times New Roman" w:cs="Times New Roman"/>
          <w:sz w:val="24"/>
          <w:szCs w:val="24"/>
        </w:rPr>
        <w:t>incorporate the concepts of proposed target 2.2 from his juvenile food production presentation into targets being developed by the physical work group.</w:t>
      </w:r>
    </w:p>
    <w:p w14:paraId="3CA4B818" w14:textId="77777777" w:rsidR="00127A5B" w:rsidRPr="007A41DD" w:rsidRDefault="00127A5B" w:rsidP="007A41DD">
      <w:pPr>
        <w:spacing w:after="0" w:line="276" w:lineRule="auto"/>
        <w:rPr>
          <w:rFonts w:ascii="Times New Roman" w:hAnsi="Times New Roman" w:cs="Times New Roman"/>
          <w:sz w:val="24"/>
          <w:szCs w:val="24"/>
        </w:rPr>
      </w:pPr>
    </w:p>
    <w:p w14:paraId="16374FBB" w14:textId="77777777" w:rsidR="007A41DD" w:rsidRDefault="007A41DD" w:rsidP="007A41DD">
      <w:pPr>
        <w:spacing w:after="0" w:line="276" w:lineRule="auto"/>
        <w:rPr>
          <w:rFonts w:ascii="Times New Roman" w:hAnsi="Times New Roman" w:cs="Times New Roman"/>
          <w:sz w:val="24"/>
          <w:szCs w:val="24"/>
        </w:rPr>
      </w:pPr>
      <w:r w:rsidRPr="00127A5B">
        <w:rPr>
          <w:rFonts w:ascii="Times New Roman" w:hAnsi="Times New Roman" w:cs="Times New Roman"/>
          <w:b/>
          <w:sz w:val="28"/>
          <w:szCs w:val="28"/>
          <w:u w:val="single"/>
        </w:rPr>
        <w:t>Action Items Outstanding from Previous Meetings</w:t>
      </w:r>
    </w:p>
    <w:p w14:paraId="62FA78B2" w14:textId="77777777" w:rsidR="00127A5B" w:rsidRPr="00127A5B" w:rsidRDefault="00127A5B" w:rsidP="007A41DD">
      <w:pPr>
        <w:spacing w:after="0" w:line="276" w:lineRule="auto"/>
        <w:rPr>
          <w:rFonts w:ascii="Times New Roman" w:hAnsi="Times New Roman" w:cs="Times New Roman"/>
          <w:sz w:val="24"/>
          <w:szCs w:val="24"/>
        </w:rPr>
      </w:pPr>
    </w:p>
    <w:p w14:paraId="3DF5349B" w14:textId="3A8A6A50" w:rsidR="007A41DD" w:rsidRDefault="007A41DD" w:rsidP="00937D86">
      <w:pPr>
        <w:spacing w:after="0" w:line="276" w:lineRule="auto"/>
        <w:ind w:left="720"/>
        <w:rPr>
          <w:rFonts w:ascii="Times New Roman" w:hAnsi="Times New Roman" w:cs="Times New Roman"/>
          <w:sz w:val="24"/>
          <w:szCs w:val="24"/>
        </w:rPr>
      </w:pPr>
      <w:r w:rsidRPr="007A41DD">
        <w:rPr>
          <w:rFonts w:ascii="Times New Roman" w:hAnsi="Times New Roman" w:cs="Times New Roman"/>
          <w:sz w:val="24"/>
          <w:szCs w:val="24"/>
        </w:rPr>
        <w:t>Action Item:</w:t>
      </w:r>
      <w:r w:rsidR="00F83DCD">
        <w:rPr>
          <w:rFonts w:ascii="Times New Roman" w:hAnsi="Times New Roman" w:cs="Times New Roman"/>
          <w:sz w:val="24"/>
          <w:szCs w:val="24"/>
        </w:rPr>
        <w:t xml:space="preserve"> None</w:t>
      </w:r>
    </w:p>
    <w:p w14:paraId="02F00663" w14:textId="77777777" w:rsidR="00127A5B" w:rsidRPr="007A41DD" w:rsidRDefault="00127A5B" w:rsidP="007A41DD">
      <w:pPr>
        <w:spacing w:after="0" w:line="276" w:lineRule="auto"/>
        <w:rPr>
          <w:rFonts w:ascii="Times New Roman" w:hAnsi="Times New Roman" w:cs="Times New Roman"/>
          <w:sz w:val="24"/>
          <w:szCs w:val="24"/>
        </w:rPr>
      </w:pPr>
    </w:p>
    <w:p w14:paraId="4D31C2E7" w14:textId="77777777" w:rsidR="007A41DD" w:rsidRDefault="007A41DD" w:rsidP="007A41DD">
      <w:pPr>
        <w:spacing w:after="0" w:line="276" w:lineRule="auto"/>
        <w:rPr>
          <w:rFonts w:ascii="Times New Roman" w:hAnsi="Times New Roman" w:cs="Times New Roman"/>
          <w:sz w:val="24"/>
          <w:szCs w:val="24"/>
        </w:rPr>
      </w:pPr>
      <w:r w:rsidRPr="00127A5B">
        <w:rPr>
          <w:rFonts w:ascii="Times New Roman" w:hAnsi="Times New Roman" w:cs="Times New Roman"/>
          <w:b/>
          <w:sz w:val="28"/>
          <w:szCs w:val="28"/>
          <w:u w:val="single"/>
        </w:rPr>
        <w:t>Summary of Meeting by Agenda Item</w:t>
      </w:r>
    </w:p>
    <w:p w14:paraId="090F07F1" w14:textId="6A88FEAC" w:rsidR="00127A5B" w:rsidRDefault="00127A5B" w:rsidP="007A41DD">
      <w:pPr>
        <w:spacing w:after="0" w:line="276" w:lineRule="auto"/>
        <w:rPr>
          <w:rFonts w:ascii="Times New Roman" w:hAnsi="Times New Roman" w:cs="Times New Roman"/>
          <w:sz w:val="24"/>
          <w:szCs w:val="24"/>
        </w:rPr>
      </w:pPr>
    </w:p>
    <w:p w14:paraId="249F0EF0" w14:textId="552A64A3" w:rsidR="002C7B3B" w:rsidRDefault="002C7B3B" w:rsidP="007A41DD">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The objectives and targets discussion started with a request from George to share the IDT guidance memo on objectives and targets refinements, the fish work group’s obj./targets spreadsheet, and the prioritized list of targets yet to be defined. Ken reminded the group that nearly everyone present has been involved in the process from the beginning, has been provided with these documents, and should be up to speed. However, </w:t>
      </w:r>
      <w:r w:rsidR="006A23EF">
        <w:rPr>
          <w:rFonts w:ascii="Times New Roman" w:hAnsi="Times New Roman" w:cs="Times New Roman"/>
          <w:sz w:val="24"/>
          <w:szCs w:val="24"/>
        </w:rPr>
        <w:t xml:space="preserve">for the benefit of the few that have either missed meetings or are new to the process, the documents were shared and we had a brief </w:t>
      </w:r>
      <w:r w:rsidR="006A23EF">
        <w:rPr>
          <w:rFonts w:ascii="Times New Roman" w:hAnsi="Times New Roman" w:cs="Times New Roman"/>
          <w:sz w:val="24"/>
          <w:szCs w:val="24"/>
        </w:rPr>
        <w:lastRenderedPageBreak/>
        <w:t>discussion on the process to date. The IDT guidance that targets should be quantifiable was reiterated to the group.</w:t>
      </w:r>
    </w:p>
    <w:p w14:paraId="56A3DBC8" w14:textId="77777777" w:rsidR="002C7B3B" w:rsidRPr="00127A5B" w:rsidRDefault="002C7B3B" w:rsidP="007A41DD">
      <w:pPr>
        <w:spacing w:after="0" w:line="276" w:lineRule="auto"/>
        <w:rPr>
          <w:rFonts w:ascii="Times New Roman" w:hAnsi="Times New Roman" w:cs="Times New Roman"/>
          <w:sz w:val="24"/>
          <w:szCs w:val="24"/>
        </w:rPr>
      </w:pPr>
    </w:p>
    <w:p w14:paraId="5ED19422" w14:textId="71CAB60B" w:rsidR="00F83DCD" w:rsidRDefault="002C7B3B" w:rsidP="007A41DD">
      <w:pPr>
        <w:spacing w:after="0" w:line="276" w:lineRule="auto"/>
        <w:rPr>
          <w:rFonts w:ascii="Times New Roman" w:hAnsi="Times New Roman" w:cs="Times New Roman"/>
          <w:b/>
          <w:sz w:val="24"/>
          <w:szCs w:val="24"/>
          <w:u w:val="single"/>
        </w:rPr>
      </w:pPr>
      <w:r>
        <w:rPr>
          <w:rFonts w:ascii="Times New Roman" w:hAnsi="Times New Roman" w:cs="Times New Roman"/>
          <w:b/>
          <w:sz w:val="24"/>
          <w:szCs w:val="24"/>
          <w:u w:val="single"/>
        </w:rPr>
        <w:t>Means objectives and targets: juvenile rearing habitat-to-flow relationships</w:t>
      </w:r>
    </w:p>
    <w:p w14:paraId="16003508" w14:textId="6F5676D6" w:rsidR="006A23EF" w:rsidRDefault="006A23EF" w:rsidP="007A41DD">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Ken presented a brief written description of two proposed targets for juvenile physical habitat, which used flow-to-habitat relationships at the </w:t>
      </w:r>
      <w:r w:rsidR="00684133">
        <w:rPr>
          <w:rFonts w:ascii="Times New Roman" w:hAnsi="Times New Roman" w:cs="Times New Roman"/>
          <w:sz w:val="24"/>
          <w:szCs w:val="24"/>
        </w:rPr>
        <w:t xml:space="preserve">rehabilitation </w:t>
      </w:r>
      <w:r>
        <w:rPr>
          <w:rFonts w:ascii="Times New Roman" w:hAnsi="Times New Roman" w:cs="Times New Roman"/>
          <w:sz w:val="24"/>
          <w:szCs w:val="24"/>
        </w:rPr>
        <w:t>site and 40-mile reach scale</w:t>
      </w:r>
      <w:r w:rsidR="00684133">
        <w:rPr>
          <w:rFonts w:ascii="Times New Roman" w:hAnsi="Times New Roman" w:cs="Times New Roman"/>
          <w:sz w:val="24"/>
          <w:szCs w:val="24"/>
        </w:rPr>
        <w:t>s</w:t>
      </w:r>
      <w:r>
        <w:rPr>
          <w:rFonts w:ascii="Times New Roman" w:hAnsi="Times New Roman" w:cs="Times New Roman"/>
          <w:sz w:val="24"/>
          <w:szCs w:val="24"/>
        </w:rPr>
        <w:t>. These were intended to be preliminary and were developed after meeting with Damon Goodman of USFWS and the informal TRRP “habitat team.” George asked who the habitat team was, and Kyle responded that it is informally the Principal Investigators associated with habitat surveys.</w:t>
      </w:r>
    </w:p>
    <w:p w14:paraId="186B5522" w14:textId="68ADACD3" w:rsidR="006A23EF" w:rsidRDefault="006A23EF" w:rsidP="007A41DD">
      <w:pPr>
        <w:spacing w:after="0" w:line="276" w:lineRule="auto"/>
        <w:rPr>
          <w:rFonts w:ascii="Times New Roman" w:hAnsi="Times New Roman" w:cs="Times New Roman"/>
          <w:sz w:val="24"/>
          <w:szCs w:val="24"/>
        </w:rPr>
      </w:pPr>
    </w:p>
    <w:p w14:paraId="69CC12AF" w14:textId="41A64415" w:rsidR="006A23EF" w:rsidRDefault="006A23EF" w:rsidP="007A41DD">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For the 40-mile reach scale target, the subgroup recommended adopting the current target proposed by members of the habitat team </w:t>
      </w:r>
      <w:r w:rsidR="003D13FD">
        <w:rPr>
          <w:rFonts w:ascii="Times New Roman" w:hAnsi="Times New Roman" w:cs="Times New Roman"/>
          <w:sz w:val="24"/>
          <w:szCs w:val="24"/>
        </w:rPr>
        <w:t>at our March 2019 meeting, with the understanding that further refinement will be completed based on the results of the project “Applications of the S3 model to evaluate physical habitat restoration potential and the limitations in the restoration reach of the Trinity River.” Specifically, further refinement will be based on the results of the project’s objective to “evaluate a potential best-case scenario for fish production improvement including realistic predictions of channel rehabilitation, and flow management alternatives.”</w:t>
      </w:r>
    </w:p>
    <w:p w14:paraId="228EB605" w14:textId="57E99B55" w:rsidR="00E50075" w:rsidRDefault="00E50075" w:rsidP="007A41DD">
      <w:pPr>
        <w:spacing w:after="0" w:line="276" w:lineRule="auto"/>
        <w:rPr>
          <w:rFonts w:ascii="Times New Roman" w:hAnsi="Times New Roman" w:cs="Times New Roman"/>
          <w:sz w:val="24"/>
          <w:szCs w:val="24"/>
        </w:rPr>
      </w:pPr>
    </w:p>
    <w:p w14:paraId="37F8EA97" w14:textId="6BE32320" w:rsidR="00E50075" w:rsidRDefault="00E50075" w:rsidP="007A41DD">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A lot of discussion was had about the methods that would be used for the S3 project, uncertainty about those methods, how realistic predictions could be at such a large scale, whether measuring physical juvenile habitat at that scale is important to the Program given that a lot of area in the 40 miles is not subject to construction, and the unavailability of pre-ROD data to compare against. Kyle pointed out that flow management is probably the most important Program action relevant at that scale. Eric pointed out that </w:t>
      </w:r>
      <w:r w:rsidR="00193807">
        <w:rPr>
          <w:rFonts w:ascii="Times New Roman" w:hAnsi="Times New Roman" w:cs="Times New Roman"/>
          <w:sz w:val="24"/>
          <w:szCs w:val="24"/>
        </w:rPr>
        <w:t xml:space="preserve">setting a target based on a potential best-case scenario for juvenile fish production sounds a lot like single-species management, which usually comes at some cost to other species. As an alternative, we could consider adult escapement targets and set a juvenile production (e.g., in terms of number of animals) to meet adult targets. That may require less physical habitat than a potential best-case scenario for fish production. </w:t>
      </w:r>
      <w:r w:rsidR="00E121EC">
        <w:rPr>
          <w:rFonts w:ascii="Times New Roman" w:hAnsi="Times New Roman" w:cs="Times New Roman"/>
          <w:sz w:val="24"/>
          <w:szCs w:val="24"/>
        </w:rPr>
        <w:t xml:space="preserve">Kyle pointed out that the Physical work group has the best understanding of what shape the physical channel should be, so they should work with the habitat team to develop best-case scenarios for channel shape/form. </w:t>
      </w:r>
      <w:r w:rsidR="00193807">
        <w:rPr>
          <w:rFonts w:ascii="Times New Roman" w:hAnsi="Times New Roman" w:cs="Times New Roman"/>
          <w:sz w:val="24"/>
          <w:szCs w:val="24"/>
        </w:rPr>
        <w:t>The group agreed to table further refinement of a 40-mile juvenile physical habitat target until the S3 project is complete.</w:t>
      </w:r>
    </w:p>
    <w:p w14:paraId="1152D3DE" w14:textId="3196A38C" w:rsidR="00724C0A" w:rsidRDefault="00724C0A" w:rsidP="007A41DD">
      <w:pPr>
        <w:spacing w:after="0" w:line="276" w:lineRule="auto"/>
        <w:rPr>
          <w:rFonts w:ascii="Times New Roman" w:hAnsi="Times New Roman" w:cs="Times New Roman"/>
          <w:sz w:val="24"/>
          <w:szCs w:val="24"/>
        </w:rPr>
      </w:pPr>
    </w:p>
    <w:p w14:paraId="7B0CF8AA" w14:textId="7CB39D83" w:rsidR="00724C0A" w:rsidRDefault="00724C0A" w:rsidP="007A41DD">
      <w:pPr>
        <w:spacing w:after="0" w:line="276" w:lineRule="auto"/>
        <w:rPr>
          <w:rFonts w:ascii="Times New Roman" w:hAnsi="Times New Roman" w:cs="Times New Roman"/>
          <w:sz w:val="24"/>
          <w:szCs w:val="24"/>
        </w:rPr>
      </w:pPr>
      <w:r>
        <w:rPr>
          <w:rFonts w:ascii="Times New Roman" w:hAnsi="Times New Roman" w:cs="Times New Roman"/>
          <w:sz w:val="24"/>
          <w:szCs w:val="24"/>
        </w:rPr>
        <w:t>For the site scale target,</w:t>
      </w:r>
      <w:r w:rsidR="008F533A">
        <w:rPr>
          <w:rFonts w:ascii="Times New Roman" w:hAnsi="Times New Roman" w:cs="Times New Roman"/>
          <w:sz w:val="24"/>
          <w:szCs w:val="24"/>
        </w:rPr>
        <w:t xml:space="preserve"> the subgroup proposed that “at each restoration site, the long-term habitat gain above pre-construction conditions will remain within a minimal percent of the estimated design conditions or exceed the estimated design conditions.”</w:t>
      </w:r>
      <w:r w:rsidR="00D156FA">
        <w:rPr>
          <w:rFonts w:ascii="Times New Roman" w:hAnsi="Times New Roman" w:cs="Times New Roman"/>
          <w:sz w:val="24"/>
          <w:szCs w:val="24"/>
        </w:rPr>
        <w:t xml:space="preserve"> The minimal percent remains undefined, but the subgroup recommended it be based on empirical data from TRRP constructed sites that are generally considered by the Program to be long-term successes. The “long-term” component also remains undefined, but the subgroup suggested that it should be at </w:t>
      </w:r>
      <w:r w:rsidR="00D156FA">
        <w:rPr>
          <w:rFonts w:ascii="Times New Roman" w:hAnsi="Times New Roman" w:cs="Times New Roman"/>
          <w:sz w:val="24"/>
          <w:szCs w:val="24"/>
        </w:rPr>
        <w:lastRenderedPageBreak/>
        <w:t>least a few years and/or after a few significant geomorphic flows have had the opportunity to impose geomorphic changes at the site.</w:t>
      </w:r>
    </w:p>
    <w:p w14:paraId="11AE9A63" w14:textId="72657BBD" w:rsidR="00D156FA" w:rsidRDefault="00D156FA" w:rsidP="007A41DD">
      <w:pPr>
        <w:spacing w:after="0" w:line="276" w:lineRule="auto"/>
        <w:rPr>
          <w:rFonts w:ascii="Times New Roman" w:hAnsi="Times New Roman" w:cs="Times New Roman"/>
          <w:sz w:val="24"/>
          <w:szCs w:val="24"/>
        </w:rPr>
      </w:pPr>
    </w:p>
    <w:p w14:paraId="7835CF92" w14:textId="58F8D881" w:rsidR="006A23EF" w:rsidRDefault="00D156FA" w:rsidP="007A41DD">
      <w:pPr>
        <w:spacing w:after="0" w:line="276" w:lineRule="auto"/>
        <w:rPr>
          <w:rFonts w:ascii="Times New Roman" w:hAnsi="Times New Roman" w:cs="Times New Roman"/>
          <w:sz w:val="24"/>
          <w:szCs w:val="24"/>
        </w:rPr>
      </w:pPr>
      <w:r>
        <w:rPr>
          <w:rFonts w:ascii="Times New Roman" w:hAnsi="Times New Roman" w:cs="Times New Roman"/>
          <w:sz w:val="24"/>
          <w:szCs w:val="24"/>
        </w:rPr>
        <w:t>The site-scale target was generally well received, but Seth highlighted the multifactor interac</w:t>
      </w:r>
      <w:r w:rsidR="00684133">
        <w:rPr>
          <w:rFonts w:ascii="Times New Roman" w:hAnsi="Times New Roman" w:cs="Times New Roman"/>
          <w:sz w:val="24"/>
          <w:szCs w:val="24"/>
        </w:rPr>
        <w:t>tive</w:t>
      </w:r>
      <w:r>
        <w:rPr>
          <w:rFonts w:ascii="Times New Roman" w:hAnsi="Times New Roman" w:cs="Times New Roman"/>
          <w:sz w:val="24"/>
          <w:szCs w:val="24"/>
        </w:rPr>
        <w:t xml:space="preserve"> effects of physical habitat, prey availability, and temperature on defining juvenile fish habitat. The complicated nature of these interactions may make it difficult or impossible to single out any single factor in a meaningful way, and Seth questioned whether we should be pursuing targets in this way in the first place. Ken pointed out that it is important to have targets, even if they’re imperfect, and measure progress for the Program. Developing or refining targets for physical habitat, prey availability, and temperature is a step in the right direction an</w:t>
      </w:r>
      <w:r w:rsidR="006F475E">
        <w:rPr>
          <w:rFonts w:ascii="Times New Roman" w:hAnsi="Times New Roman" w:cs="Times New Roman"/>
          <w:sz w:val="24"/>
          <w:szCs w:val="24"/>
        </w:rPr>
        <w:t>d an improvement on past practices. Seth recommended incorporating an expiration date for the site-scale target so long-term natural processes don’t count against us. Presumably this would be long after a site stabilized following a few geomorphic flows and after the intended meaning of the target (e.g., 10 plus years). Kyle was encouraged by the proposed site-scale target because it addresses long-term evolution and maintenance of sites.</w:t>
      </w:r>
    </w:p>
    <w:p w14:paraId="6604D0AF" w14:textId="77777777" w:rsidR="002C7B3B" w:rsidRDefault="002C7B3B" w:rsidP="007A41DD">
      <w:pPr>
        <w:spacing w:after="0" w:line="276" w:lineRule="auto"/>
        <w:rPr>
          <w:rFonts w:ascii="Times New Roman" w:hAnsi="Times New Roman" w:cs="Times New Roman"/>
          <w:sz w:val="24"/>
          <w:szCs w:val="24"/>
        </w:rPr>
      </w:pPr>
    </w:p>
    <w:p w14:paraId="086D3468" w14:textId="322D6E8A" w:rsidR="002C7B3B" w:rsidRDefault="002C7B3B" w:rsidP="007A41DD">
      <w:pPr>
        <w:spacing w:after="0" w:line="276" w:lineRule="auto"/>
        <w:rPr>
          <w:rFonts w:ascii="Times New Roman" w:hAnsi="Times New Roman" w:cs="Times New Roman"/>
          <w:b/>
          <w:sz w:val="24"/>
          <w:szCs w:val="24"/>
          <w:u w:val="single"/>
        </w:rPr>
      </w:pPr>
      <w:r>
        <w:rPr>
          <w:rFonts w:ascii="Times New Roman" w:hAnsi="Times New Roman" w:cs="Times New Roman"/>
          <w:b/>
          <w:sz w:val="24"/>
          <w:szCs w:val="24"/>
          <w:u w:val="single"/>
        </w:rPr>
        <w:t>Means objectives and targets: juvenile rearing habita</w:t>
      </w:r>
      <w:r w:rsidR="00193807">
        <w:rPr>
          <w:rFonts w:ascii="Times New Roman" w:hAnsi="Times New Roman" w:cs="Times New Roman"/>
          <w:b/>
          <w:sz w:val="24"/>
          <w:szCs w:val="24"/>
          <w:u w:val="single"/>
        </w:rPr>
        <w:t>t</w:t>
      </w:r>
      <w:r>
        <w:rPr>
          <w:rFonts w:ascii="Times New Roman" w:hAnsi="Times New Roman" w:cs="Times New Roman"/>
          <w:b/>
          <w:sz w:val="24"/>
          <w:szCs w:val="24"/>
          <w:u w:val="single"/>
        </w:rPr>
        <w:t xml:space="preserve"> food resources</w:t>
      </w:r>
    </w:p>
    <w:p w14:paraId="3791DCC7" w14:textId="313EF012" w:rsidR="00CA30E4" w:rsidRDefault="005F510F" w:rsidP="007A41DD">
      <w:pPr>
        <w:spacing w:after="0" w:line="276" w:lineRule="auto"/>
        <w:rPr>
          <w:rFonts w:ascii="Times New Roman" w:hAnsi="Times New Roman" w:cs="Times New Roman"/>
          <w:sz w:val="24"/>
          <w:szCs w:val="24"/>
        </w:rPr>
      </w:pPr>
      <w:r>
        <w:rPr>
          <w:rFonts w:ascii="Times New Roman" w:hAnsi="Times New Roman" w:cs="Times New Roman"/>
          <w:sz w:val="24"/>
          <w:szCs w:val="24"/>
        </w:rPr>
        <w:t>Kyle pr</w:t>
      </w:r>
      <w:r w:rsidR="006B3F95">
        <w:rPr>
          <w:rFonts w:ascii="Times New Roman" w:hAnsi="Times New Roman" w:cs="Times New Roman"/>
          <w:sz w:val="24"/>
          <w:szCs w:val="24"/>
        </w:rPr>
        <w:t>ovided</w:t>
      </w:r>
      <w:r>
        <w:rPr>
          <w:rFonts w:ascii="Times New Roman" w:hAnsi="Times New Roman" w:cs="Times New Roman"/>
          <w:sz w:val="24"/>
          <w:szCs w:val="24"/>
        </w:rPr>
        <w:t xml:space="preserve"> a </w:t>
      </w:r>
      <w:r w:rsidR="002F45D0">
        <w:rPr>
          <w:rFonts w:ascii="Times New Roman" w:hAnsi="Times New Roman" w:cs="Times New Roman"/>
          <w:sz w:val="24"/>
          <w:szCs w:val="24"/>
        </w:rPr>
        <w:t>PowerPoint</w:t>
      </w:r>
      <w:r>
        <w:rPr>
          <w:rFonts w:ascii="Times New Roman" w:hAnsi="Times New Roman" w:cs="Times New Roman"/>
          <w:sz w:val="24"/>
          <w:szCs w:val="24"/>
        </w:rPr>
        <w:t xml:space="preserve"> presentation describing two objectives with two targets each:</w:t>
      </w:r>
    </w:p>
    <w:p w14:paraId="60A0D4B6" w14:textId="77777777" w:rsidR="005F510F" w:rsidRDefault="005F510F" w:rsidP="007A41DD">
      <w:pPr>
        <w:spacing w:after="0" w:line="276" w:lineRule="auto"/>
        <w:rPr>
          <w:rFonts w:ascii="Times New Roman" w:hAnsi="Times New Roman" w:cs="Times New Roman"/>
          <w:sz w:val="24"/>
          <w:szCs w:val="24"/>
        </w:rPr>
      </w:pPr>
    </w:p>
    <w:p w14:paraId="1AB08750" w14:textId="2ADC4DC9" w:rsidR="005F510F" w:rsidRDefault="005F510F" w:rsidP="007A41DD">
      <w:pPr>
        <w:spacing w:after="0" w:line="276" w:lineRule="auto"/>
        <w:rPr>
          <w:rFonts w:ascii="Times New Roman" w:hAnsi="Times New Roman" w:cs="Times New Roman"/>
          <w:sz w:val="24"/>
          <w:szCs w:val="24"/>
        </w:rPr>
      </w:pPr>
      <w:r>
        <w:rPr>
          <w:rFonts w:ascii="Times New Roman" w:hAnsi="Times New Roman" w:cs="Times New Roman"/>
          <w:sz w:val="24"/>
          <w:szCs w:val="24"/>
        </w:rPr>
        <w:t>Objective 1: link the phenology of prey species to the phenology of salmonid species to produce a BMI assemblage with species of appropriate size and vulnerability with timing that matches the growth of juvenile salmonids.</w:t>
      </w:r>
    </w:p>
    <w:p w14:paraId="3A7E2FD8" w14:textId="6C88FA4D" w:rsidR="005F510F" w:rsidRDefault="005F510F" w:rsidP="007A41DD">
      <w:pPr>
        <w:spacing w:after="0" w:line="276" w:lineRule="auto"/>
        <w:rPr>
          <w:rFonts w:ascii="Times New Roman" w:hAnsi="Times New Roman" w:cs="Times New Roman"/>
          <w:sz w:val="24"/>
          <w:szCs w:val="24"/>
        </w:rPr>
      </w:pPr>
      <w:r>
        <w:rPr>
          <w:rFonts w:ascii="Times New Roman" w:hAnsi="Times New Roman" w:cs="Times New Roman"/>
          <w:sz w:val="24"/>
          <w:szCs w:val="24"/>
        </w:rPr>
        <w:tab/>
        <w:t>Target 1.1: Timing of the first annual scouring flow event should occur between 6 and 12 weeks prior to peak Chinook emergence to reset BMI succession and promote the production of abundant vulnerable prey.</w:t>
      </w:r>
    </w:p>
    <w:p w14:paraId="5DF74672" w14:textId="0949B29C" w:rsidR="005F510F" w:rsidRDefault="005F510F" w:rsidP="007A41DD">
      <w:pPr>
        <w:spacing w:after="0" w:line="276" w:lineRule="auto"/>
        <w:rPr>
          <w:rFonts w:ascii="Times New Roman" w:hAnsi="Times New Roman" w:cs="Times New Roman"/>
          <w:sz w:val="24"/>
          <w:szCs w:val="24"/>
        </w:rPr>
      </w:pPr>
      <w:r>
        <w:rPr>
          <w:rFonts w:ascii="Times New Roman" w:hAnsi="Times New Roman" w:cs="Times New Roman"/>
          <w:sz w:val="24"/>
          <w:szCs w:val="24"/>
        </w:rPr>
        <w:tab/>
        <w:t>Target 1.2: Provide seasonally inundated habitats for 6-9 weeks between late January and the end of May, to promote production of salmonid prey species.</w:t>
      </w:r>
    </w:p>
    <w:p w14:paraId="6B55BA2D" w14:textId="52D43054" w:rsidR="005F510F" w:rsidRDefault="005F510F" w:rsidP="007A41DD">
      <w:pPr>
        <w:spacing w:after="0" w:line="276" w:lineRule="auto"/>
        <w:rPr>
          <w:rFonts w:ascii="Times New Roman" w:hAnsi="Times New Roman" w:cs="Times New Roman"/>
          <w:sz w:val="24"/>
          <w:szCs w:val="24"/>
        </w:rPr>
      </w:pPr>
    </w:p>
    <w:p w14:paraId="314EFA95" w14:textId="76CAC4EB" w:rsidR="005F510F" w:rsidRDefault="005F510F" w:rsidP="007A41DD">
      <w:pPr>
        <w:spacing w:after="0" w:line="276" w:lineRule="auto"/>
        <w:rPr>
          <w:rFonts w:ascii="Times New Roman" w:hAnsi="Times New Roman" w:cs="Times New Roman"/>
          <w:sz w:val="24"/>
          <w:szCs w:val="24"/>
        </w:rPr>
      </w:pPr>
      <w:r>
        <w:rPr>
          <w:rFonts w:ascii="Times New Roman" w:hAnsi="Times New Roman" w:cs="Times New Roman"/>
          <w:sz w:val="24"/>
          <w:szCs w:val="24"/>
        </w:rPr>
        <w:t>Objective 2: select design alternatives that provide the best foraging conditions under a range of flows that may be experienced frequently by rearing salmonid juveniles.</w:t>
      </w:r>
    </w:p>
    <w:p w14:paraId="5BF150E6" w14:textId="783B4F4F" w:rsidR="005F510F" w:rsidRDefault="005F510F" w:rsidP="007A41DD">
      <w:pPr>
        <w:spacing w:after="0" w:line="276" w:lineRule="auto"/>
        <w:rPr>
          <w:rFonts w:ascii="Times New Roman" w:hAnsi="Times New Roman" w:cs="Times New Roman"/>
          <w:sz w:val="24"/>
          <w:szCs w:val="24"/>
        </w:rPr>
      </w:pPr>
      <w:r>
        <w:rPr>
          <w:rFonts w:ascii="Times New Roman" w:hAnsi="Times New Roman" w:cs="Times New Roman"/>
          <w:sz w:val="24"/>
          <w:szCs w:val="24"/>
        </w:rPr>
        <w:tab/>
        <w:t>Target 2.1: Significant increase (TBD) in the relationship of joules/cfs within a project site post construction and through site evolution. Habitat area between 500 and 2,000 cfs would be weighted higher than habitat between 2,000 cfs and 3,500 cfs, as it is likely to occur more frequently and for longer duration.</w:t>
      </w:r>
    </w:p>
    <w:p w14:paraId="165E7AEB" w14:textId="3CC190AD" w:rsidR="005F510F" w:rsidRDefault="005F510F" w:rsidP="007A41DD">
      <w:pPr>
        <w:spacing w:after="0" w:line="276" w:lineRule="auto"/>
        <w:rPr>
          <w:rFonts w:ascii="Times New Roman" w:hAnsi="Times New Roman" w:cs="Times New Roman"/>
          <w:sz w:val="24"/>
          <w:szCs w:val="24"/>
        </w:rPr>
      </w:pPr>
      <w:r>
        <w:rPr>
          <w:rFonts w:ascii="Times New Roman" w:hAnsi="Times New Roman" w:cs="Times New Roman"/>
          <w:sz w:val="24"/>
          <w:szCs w:val="24"/>
        </w:rPr>
        <w:tab/>
        <w:t>Target 2.2: Create floodplains that are regularly inundated during winter storm events to increase access to terrestrial nutrients, inverts, and promote BMI colonization in advance of the fry emergence period.</w:t>
      </w:r>
    </w:p>
    <w:p w14:paraId="68D81FD3" w14:textId="4649DFD5" w:rsidR="005F510F" w:rsidRDefault="005F510F" w:rsidP="007A41DD">
      <w:pPr>
        <w:spacing w:after="0" w:line="276" w:lineRule="auto"/>
        <w:rPr>
          <w:rFonts w:ascii="Times New Roman" w:hAnsi="Times New Roman" w:cs="Times New Roman"/>
          <w:sz w:val="24"/>
          <w:szCs w:val="24"/>
        </w:rPr>
      </w:pPr>
    </w:p>
    <w:p w14:paraId="1B1CC3BA" w14:textId="6165CD00" w:rsidR="005F510F" w:rsidRDefault="00F85C0A" w:rsidP="007A41DD">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Ken pointed out that targets 1.1 and 1.2 are unachievable given current restrictions on flow management. Seth countered that targets should be developed regardless of our currently </w:t>
      </w:r>
      <w:r>
        <w:rPr>
          <w:rFonts w:ascii="Times New Roman" w:hAnsi="Times New Roman" w:cs="Times New Roman"/>
          <w:sz w:val="24"/>
          <w:szCs w:val="24"/>
        </w:rPr>
        <w:lastRenderedPageBreak/>
        <w:t>available management tools, and should focus on what the river, fish, and other wildlife need. If current management tools are insufficient to meet targets, the inability of the Program to achieve targets will show managers how and where we are handicapped. Ken suggested for targets 1.1 and 1.2 that a minimum flow threshold should be defined that is needed to achieve the desired effect. Kyle suggested 4,500 cfs. For target 1.2,</w:t>
      </w:r>
      <w:r w:rsidR="00582652">
        <w:rPr>
          <w:rFonts w:ascii="Times New Roman" w:hAnsi="Times New Roman" w:cs="Times New Roman"/>
          <w:sz w:val="24"/>
          <w:szCs w:val="24"/>
        </w:rPr>
        <w:t xml:space="preserve"> using SRH 2D and a hydrograph, inundated areas between 1 January and 1 April would be weighted based on three categories of floodplain inundation durations: 6-9 weeks (rank 3), 9-12 weeks (rank 2), and 3-6 weeks (rank 1). Ken pointed out that the weighting should not directly use the rank values (e.g., 3-6 weeks gets 3 times the value as 6-9 weeks). Weighting should be proportional to the food value that is provided by each category. Alternatively, if there is an established empirical relationship between inundation duration and food value, the weighting could be continuous</w:t>
      </w:r>
      <w:r w:rsidR="004576A3">
        <w:rPr>
          <w:rFonts w:ascii="Times New Roman" w:hAnsi="Times New Roman" w:cs="Times New Roman"/>
          <w:sz w:val="24"/>
          <w:szCs w:val="24"/>
        </w:rPr>
        <w:t>. The concept of target 1.2 seemed promising, but at this stage it is just a way to measure food value. A quantifiable target needs to be developed, and Kyle will do additional work on 1.</w:t>
      </w:r>
      <w:r w:rsidR="006807B6">
        <w:rPr>
          <w:rFonts w:ascii="Times New Roman" w:hAnsi="Times New Roman" w:cs="Times New Roman"/>
          <w:sz w:val="24"/>
          <w:szCs w:val="24"/>
        </w:rPr>
        <w:t>2</w:t>
      </w:r>
      <w:r w:rsidR="004576A3">
        <w:rPr>
          <w:rFonts w:ascii="Times New Roman" w:hAnsi="Times New Roman" w:cs="Times New Roman"/>
          <w:sz w:val="24"/>
          <w:szCs w:val="24"/>
        </w:rPr>
        <w:t xml:space="preserve"> if it seems feasible to identify a target.</w:t>
      </w:r>
      <w:r w:rsidR="006807B6">
        <w:rPr>
          <w:rFonts w:ascii="Times New Roman" w:hAnsi="Times New Roman" w:cs="Times New Roman"/>
          <w:sz w:val="24"/>
          <w:szCs w:val="24"/>
        </w:rPr>
        <w:t xml:space="preserve"> He will also do additional work on target 1.1 to develop a weighting scheme based on empirical relationships.</w:t>
      </w:r>
    </w:p>
    <w:p w14:paraId="6FC3463F" w14:textId="316ACBFC" w:rsidR="004576A3" w:rsidRDefault="004576A3" w:rsidP="007A41DD">
      <w:pPr>
        <w:spacing w:after="0" w:line="276" w:lineRule="auto"/>
        <w:rPr>
          <w:rFonts w:ascii="Times New Roman" w:hAnsi="Times New Roman" w:cs="Times New Roman"/>
          <w:sz w:val="24"/>
          <w:szCs w:val="24"/>
        </w:rPr>
      </w:pPr>
    </w:p>
    <w:p w14:paraId="69204801" w14:textId="22CAC11D" w:rsidR="004576A3" w:rsidRDefault="004576A3" w:rsidP="007A41DD">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Target 2.1 was identified as the likely output of a Net Rate of Energy Intake model, which the Program does not currently have. In addition, </w:t>
      </w:r>
      <w:r w:rsidR="006807B6">
        <w:rPr>
          <w:rFonts w:ascii="Times New Roman" w:hAnsi="Times New Roman" w:cs="Times New Roman"/>
          <w:sz w:val="24"/>
          <w:szCs w:val="24"/>
        </w:rPr>
        <w:t>it seemed redundant in concept with the juvenile fish flow-to-habitat targets presented by Ken. Consequently</w:t>
      </w:r>
      <w:r w:rsidR="00D564C2">
        <w:rPr>
          <w:rFonts w:ascii="Times New Roman" w:hAnsi="Times New Roman" w:cs="Times New Roman"/>
          <w:sz w:val="24"/>
          <w:szCs w:val="24"/>
        </w:rPr>
        <w:t>,</w:t>
      </w:r>
      <w:r w:rsidR="006807B6">
        <w:rPr>
          <w:rFonts w:ascii="Times New Roman" w:hAnsi="Times New Roman" w:cs="Times New Roman"/>
          <w:sz w:val="24"/>
          <w:szCs w:val="24"/>
        </w:rPr>
        <w:t xml:space="preserve"> the group tabl</w:t>
      </w:r>
      <w:r w:rsidR="00D564C2">
        <w:rPr>
          <w:rFonts w:ascii="Times New Roman" w:hAnsi="Times New Roman" w:cs="Times New Roman"/>
          <w:sz w:val="24"/>
          <w:szCs w:val="24"/>
        </w:rPr>
        <w:t>ed</w:t>
      </w:r>
      <w:r w:rsidR="006807B6">
        <w:rPr>
          <w:rFonts w:ascii="Times New Roman" w:hAnsi="Times New Roman" w:cs="Times New Roman"/>
          <w:sz w:val="24"/>
          <w:szCs w:val="24"/>
        </w:rPr>
        <w:t xml:space="preserve"> this target for now. Target 2.2 seemed more in line with rehabilitation site design objectives, so Kyle agreed to work with the Physical work group to integrate the concept into one of their targets.</w:t>
      </w:r>
    </w:p>
    <w:p w14:paraId="097EBF58" w14:textId="77777777" w:rsidR="002C7B3B" w:rsidRDefault="002C7B3B" w:rsidP="007A41DD">
      <w:pPr>
        <w:spacing w:after="0" w:line="276" w:lineRule="auto"/>
        <w:rPr>
          <w:rFonts w:ascii="Times New Roman" w:hAnsi="Times New Roman" w:cs="Times New Roman"/>
          <w:sz w:val="24"/>
          <w:szCs w:val="24"/>
        </w:rPr>
      </w:pPr>
    </w:p>
    <w:p w14:paraId="40F2C5B8" w14:textId="4C5EB89F" w:rsidR="00CA30E4" w:rsidRDefault="00CA30E4" w:rsidP="007A41DD">
      <w:pPr>
        <w:spacing w:after="0" w:line="276" w:lineRule="auto"/>
        <w:rPr>
          <w:rFonts w:ascii="Times New Roman" w:hAnsi="Times New Roman" w:cs="Times New Roman"/>
          <w:sz w:val="24"/>
          <w:szCs w:val="24"/>
        </w:rPr>
      </w:pPr>
      <w:r>
        <w:rPr>
          <w:rFonts w:ascii="Times New Roman" w:hAnsi="Times New Roman" w:cs="Times New Roman"/>
          <w:b/>
          <w:sz w:val="24"/>
          <w:szCs w:val="24"/>
          <w:u w:val="single"/>
        </w:rPr>
        <w:t>Means objectives and targets</w:t>
      </w:r>
      <w:r w:rsidR="002C7B3B">
        <w:rPr>
          <w:rFonts w:ascii="Times New Roman" w:hAnsi="Times New Roman" w:cs="Times New Roman"/>
          <w:b/>
          <w:sz w:val="24"/>
          <w:szCs w:val="24"/>
          <w:u w:val="single"/>
        </w:rPr>
        <w:t>: juvenile temperature</w:t>
      </w:r>
    </w:p>
    <w:p w14:paraId="44D73166" w14:textId="3BE86D8D" w:rsidR="00D74139" w:rsidRDefault="002F45D0" w:rsidP="00D74139">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Seth provided a PowerPoint presentation describing a proposed target for rearing juvenile salmonids. Current temperature targets in the upper river (Douglas City and North Fork) are focused on adult fish, and targets at Weitchpec are intended to protect emigrating juvenile salmonids. There are no targets for rearing juvenile salmonids. Temp targets at Weitchpec may be detrimental to rearing juveniles because the entire river upstream </w:t>
      </w:r>
      <w:r w:rsidR="008A2DA4">
        <w:rPr>
          <w:rFonts w:ascii="Times New Roman" w:hAnsi="Times New Roman" w:cs="Times New Roman"/>
          <w:sz w:val="24"/>
          <w:szCs w:val="24"/>
        </w:rPr>
        <w:t>must</w:t>
      </w:r>
      <w:r>
        <w:rPr>
          <w:rFonts w:ascii="Times New Roman" w:hAnsi="Times New Roman" w:cs="Times New Roman"/>
          <w:sz w:val="24"/>
          <w:szCs w:val="24"/>
        </w:rPr>
        <w:t xml:space="preserve"> be colder for targets to be met at Weitchpec. Colder is not necessarily better because growth is inhibited at suboptimal cold temperatures. Current targets only prescribe a maximum allowable temperature, which implies that any</w:t>
      </w:r>
      <w:r w:rsidR="00917A36">
        <w:rPr>
          <w:rFonts w:ascii="Times New Roman" w:hAnsi="Times New Roman" w:cs="Times New Roman"/>
          <w:sz w:val="24"/>
          <w:szCs w:val="24"/>
        </w:rPr>
        <w:t>thing colder is better. We know this is not the case.</w:t>
      </w:r>
    </w:p>
    <w:p w14:paraId="6E3BA32F" w14:textId="00F0237C" w:rsidR="00917A36" w:rsidRDefault="00917A36" w:rsidP="00D74139">
      <w:pPr>
        <w:spacing w:after="0" w:line="276" w:lineRule="auto"/>
        <w:rPr>
          <w:rFonts w:ascii="Times New Roman" w:hAnsi="Times New Roman" w:cs="Times New Roman"/>
          <w:sz w:val="24"/>
          <w:szCs w:val="24"/>
        </w:rPr>
      </w:pPr>
    </w:p>
    <w:p w14:paraId="1D51FB6B" w14:textId="6857A1EA" w:rsidR="00D74139" w:rsidRDefault="00D564C2" w:rsidP="00D74139">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Current temperature targets use daily maximums so that only a single day above the threshold counts against meeting the target. However, </w:t>
      </w:r>
      <w:r w:rsidR="00C65AF7">
        <w:rPr>
          <w:rFonts w:ascii="Times New Roman" w:hAnsi="Times New Roman" w:cs="Times New Roman"/>
          <w:sz w:val="24"/>
          <w:szCs w:val="24"/>
        </w:rPr>
        <w:t>below</w:t>
      </w:r>
      <w:r>
        <w:rPr>
          <w:rFonts w:ascii="Times New Roman" w:hAnsi="Times New Roman" w:cs="Times New Roman"/>
          <w:sz w:val="24"/>
          <w:szCs w:val="24"/>
        </w:rPr>
        <w:t xml:space="preserve"> </w:t>
      </w:r>
      <w:r w:rsidR="00C65AF7">
        <w:rPr>
          <w:rFonts w:ascii="Times New Roman" w:hAnsi="Times New Roman" w:cs="Times New Roman"/>
          <w:sz w:val="24"/>
          <w:szCs w:val="24"/>
        </w:rPr>
        <w:t>acute lethal temperatures, fish are capable of acclimatizing to some degree and experience chronic stress over a longer period. For this and other reasons, Seth proposed using a 7-day moving average of daily average temperatures (7DADA) as a new metric to inform a new juvenile rearing temperature target. The 7DADA is calculated for each day as the average of the daily average temperature</w:t>
      </w:r>
      <w:r w:rsidR="008A2DA4">
        <w:rPr>
          <w:rFonts w:ascii="Times New Roman" w:hAnsi="Times New Roman" w:cs="Times New Roman"/>
          <w:sz w:val="24"/>
          <w:szCs w:val="24"/>
        </w:rPr>
        <w:t>s</w:t>
      </w:r>
      <w:r w:rsidR="00C65AF7">
        <w:rPr>
          <w:rFonts w:ascii="Times New Roman" w:hAnsi="Times New Roman" w:cs="Times New Roman"/>
          <w:sz w:val="24"/>
          <w:szCs w:val="24"/>
        </w:rPr>
        <w:t xml:space="preserve"> for the three previous days, the current day, and the three </w:t>
      </w:r>
      <w:r w:rsidR="00C65AF7">
        <w:rPr>
          <w:rFonts w:ascii="Times New Roman" w:hAnsi="Times New Roman" w:cs="Times New Roman"/>
          <w:sz w:val="24"/>
          <w:szCs w:val="24"/>
        </w:rPr>
        <w:t>following</w:t>
      </w:r>
      <w:r w:rsidR="00C65AF7">
        <w:rPr>
          <w:rFonts w:ascii="Times New Roman" w:hAnsi="Times New Roman" w:cs="Times New Roman"/>
          <w:sz w:val="24"/>
          <w:szCs w:val="24"/>
        </w:rPr>
        <w:t xml:space="preserve"> days. Literature indicates that the optimal range for Coho Salmon is 13.5-16.5</w:t>
      </w:r>
      <w:r w:rsidR="004B4616">
        <w:rPr>
          <w:rFonts w:ascii="Times New Roman" w:hAnsi="Times New Roman" w:cs="Times New Roman"/>
          <w:sz w:val="24"/>
          <w:szCs w:val="24"/>
        </w:rPr>
        <w:t>° C</w:t>
      </w:r>
      <w:r w:rsidR="004B4616">
        <w:rPr>
          <w:rFonts w:ascii="Times New Roman" w:hAnsi="Times New Roman" w:cs="Times New Roman"/>
          <w:sz w:val="24"/>
          <w:szCs w:val="24"/>
        </w:rPr>
        <w:t xml:space="preserve">, </w:t>
      </w:r>
      <w:r w:rsidR="008A2DA4">
        <w:rPr>
          <w:rFonts w:ascii="Times New Roman" w:hAnsi="Times New Roman" w:cs="Times New Roman"/>
          <w:sz w:val="24"/>
          <w:szCs w:val="24"/>
        </w:rPr>
        <w:t>and Coho</w:t>
      </w:r>
      <w:bookmarkStart w:id="0" w:name="_GoBack"/>
      <w:bookmarkEnd w:id="0"/>
      <w:r w:rsidR="004B4616">
        <w:rPr>
          <w:rFonts w:ascii="Times New Roman" w:hAnsi="Times New Roman" w:cs="Times New Roman"/>
          <w:sz w:val="24"/>
          <w:szCs w:val="24"/>
        </w:rPr>
        <w:t xml:space="preserve"> are the least temperature tolerant of the three salmonid </w:t>
      </w:r>
      <w:r w:rsidR="004B4616">
        <w:rPr>
          <w:rFonts w:ascii="Times New Roman" w:hAnsi="Times New Roman" w:cs="Times New Roman"/>
          <w:sz w:val="24"/>
          <w:szCs w:val="24"/>
        </w:rPr>
        <w:lastRenderedPageBreak/>
        <w:t>species. Chronic temperatures above and below this range are detrimental to growth and survival. The proposed target is for the 7DADA to remain within 13.5-16.5</w:t>
      </w:r>
      <w:r w:rsidR="004B4616">
        <w:rPr>
          <w:rFonts w:ascii="Times New Roman" w:hAnsi="Times New Roman" w:cs="Times New Roman"/>
          <w:sz w:val="24"/>
          <w:szCs w:val="24"/>
        </w:rPr>
        <w:t>° C</w:t>
      </w:r>
      <w:r w:rsidR="004B4616">
        <w:rPr>
          <w:rFonts w:ascii="Times New Roman" w:hAnsi="Times New Roman" w:cs="Times New Roman"/>
          <w:sz w:val="24"/>
          <w:szCs w:val="24"/>
        </w:rPr>
        <w:t xml:space="preserve"> from March to August, but the location at which to measure temperature is yet to be determined. Existing adult holding/migration temp targets should take over in September. Further evaluation is needed on the potential effects to holding adult spring Chinook and incubating steelhead eggs (presumably Coho and Chinook eggs would have hatched by March) of meeting the new juvenile rearing target. </w:t>
      </w:r>
    </w:p>
    <w:p w14:paraId="00A73108" w14:textId="77777777" w:rsidR="004B4616" w:rsidRPr="00D74139" w:rsidRDefault="004B4616" w:rsidP="00D74139">
      <w:pPr>
        <w:spacing w:after="0" w:line="276" w:lineRule="auto"/>
        <w:rPr>
          <w:rFonts w:ascii="Times New Roman" w:hAnsi="Times New Roman" w:cs="Times New Roman"/>
          <w:sz w:val="24"/>
          <w:szCs w:val="24"/>
        </w:rPr>
      </w:pPr>
    </w:p>
    <w:p w14:paraId="35DD1638" w14:textId="4FD50C5C" w:rsidR="00CA30E4" w:rsidRDefault="002C7B3B" w:rsidP="007A41DD">
      <w:pPr>
        <w:spacing w:after="0" w:line="276" w:lineRule="auto"/>
        <w:rPr>
          <w:rFonts w:ascii="Times New Roman" w:hAnsi="Times New Roman" w:cs="Times New Roman"/>
          <w:sz w:val="24"/>
          <w:szCs w:val="24"/>
        </w:rPr>
      </w:pPr>
      <w:r>
        <w:rPr>
          <w:rFonts w:ascii="Times New Roman" w:hAnsi="Times New Roman" w:cs="Times New Roman"/>
          <w:b/>
          <w:sz w:val="24"/>
          <w:szCs w:val="24"/>
          <w:u w:val="single"/>
        </w:rPr>
        <w:t>Means objectives and targets: harvest fall Chinook Salmon</w:t>
      </w:r>
    </w:p>
    <w:p w14:paraId="101AFAB9" w14:textId="07ED2F8F" w:rsidR="00A24151" w:rsidRDefault="00BF59F1" w:rsidP="007A41DD">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George presented a draft document describing a proposed target for harvest of adult fall Chinook Salmon from the Trinity River. Objectives for fall Chinook include escapement of 62,000 natural-origin adults, 9,000 hatchery-origin adults, and full participation in harvest opportunities for tribal and non-tribal sectors. The harvest target was developed assuming that escapement targets </w:t>
      </w:r>
      <w:r w:rsidR="00D76A0D">
        <w:rPr>
          <w:rFonts w:ascii="Times New Roman" w:hAnsi="Times New Roman" w:cs="Times New Roman"/>
          <w:sz w:val="24"/>
          <w:szCs w:val="24"/>
        </w:rPr>
        <w:t>must</w:t>
      </w:r>
      <w:r>
        <w:rPr>
          <w:rFonts w:ascii="Times New Roman" w:hAnsi="Times New Roman" w:cs="Times New Roman"/>
          <w:sz w:val="24"/>
          <w:szCs w:val="24"/>
        </w:rPr>
        <w:t xml:space="preserve"> be met first. Full participation in harvest opportunities was assumed to be met when the Pacific Fisheries Management Council maximum spawner reduction rate of 68% is allowed and TRRP escapement targets are met. </w:t>
      </w:r>
      <w:r w:rsidR="00F95B0E">
        <w:rPr>
          <w:rFonts w:ascii="Times New Roman" w:hAnsi="Times New Roman" w:cs="Times New Roman"/>
          <w:sz w:val="24"/>
          <w:szCs w:val="24"/>
        </w:rPr>
        <w:t xml:space="preserve">Given TRRP escapement goals and the maximum spawner reduction rate of 0.68, </w:t>
      </w:r>
      <w:r w:rsidR="00407FF5">
        <w:rPr>
          <w:rFonts w:ascii="Times New Roman" w:hAnsi="Times New Roman" w:cs="Times New Roman"/>
          <w:sz w:val="24"/>
          <w:szCs w:val="24"/>
        </w:rPr>
        <w:t>the pre-exploited population of adult fall Chinook was calculated to be 221,875 using the following formula:</w:t>
      </w:r>
    </w:p>
    <w:p w14:paraId="1C3C97E5" w14:textId="5B9BE00A" w:rsidR="00407FF5" w:rsidRDefault="00407FF5" w:rsidP="007A41DD">
      <w:pPr>
        <w:spacing w:after="0" w:line="276" w:lineRule="auto"/>
        <w:rPr>
          <w:rFonts w:ascii="Times New Roman" w:hAnsi="Times New Roman" w:cs="Times New Roman"/>
          <w:sz w:val="24"/>
          <w:szCs w:val="24"/>
        </w:rPr>
      </w:pPr>
    </w:p>
    <w:p w14:paraId="05EED426" w14:textId="58CFE1A2" w:rsidR="00407FF5" w:rsidRPr="00407FF5" w:rsidRDefault="00407FF5" w:rsidP="007A41DD">
      <w:pPr>
        <w:spacing w:after="0" w:line="276" w:lineRule="auto"/>
        <w:rPr>
          <w:rFonts w:ascii="Times New Roman" w:eastAsiaTheme="minorEastAsia" w:hAnsi="Times New Roman" w:cs="Times New Roman"/>
          <w:sz w:val="24"/>
          <w:szCs w:val="24"/>
        </w:rPr>
      </w:pPr>
      <m:oMathPara>
        <m:oMath>
          <m:f>
            <m:fPr>
              <m:ctrlPr>
                <w:rPr>
                  <w:rFonts w:ascii="Cambria Math" w:hAnsi="Cambria Math" w:cs="Times New Roman"/>
                  <w:i/>
                  <w:sz w:val="24"/>
                  <w:szCs w:val="24"/>
                </w:rPr>
              </m:ctrlPr>
            </m:fPr>
            <m:num>
              <m:d>
                <m:dPr>
                  <m:ctrlPr>
                    <w:rPr>
                      <w:rFonts w:ascii="Cambria Math" w:hAnsi="Cambria Math" w:cs="Times New Roman"/>
                      <w:i/>
                      <w:sz w:val="24"/>
                      <w:szCs w:val="24"/>
                    </w:rPr>
                  </m:ctrlPr>
                </m:dPr>
                <m:e>
                  <m:r>
                    <w:rPr>
                      <w:rFonts w:ascii="Cambria Math" w:hAnsi="Cambria Math" w:cs="Times New Roman"/>
                      <w:sz w:val="24"/>
                      <w:szCs w:val="24"/>
                    </w:rPr>
                    <m:t>TRRP escapement goal for natural-origin</m:t>
                  </m:r>
                </m:e>
              </m:d>
              <m:r>
                <w:rPr>
                  <w:rFonts w:ascii="Cambria Math" w:hAnsi="Cambria Math" w:cs="Times New Roman"/>
                  <w:sz w:val="24"/>
                  <w:szCs w:val="24"/>
                </w:rPr>
                <m:t>+(TRRP escapement goal for hatchery-origin)</m:t>
              </m:r>
            </m:num>
            <m:den>
              <m:r>
                <w:rPr>
                  <w:rFonts w:ascii="Cambria Math" w:hAnsi="Cambria Math" w:cs="Times New Roman"/>
                  <w:sz w:val="24"/>
                  <w:szCs w:val="24"/>
                </w:rPr>
                <m:t>1-(maximum spawner reduction rate)</m:t>
              </m:r>
            </m:den>
          </m:f>
        </m:oMath>
      </m:oMathPara>
    </w:p>
    <w:p w14:paraId="3A0FE08A" w14:textId="0E25DC10" w:rsidR="00407FF5" w:rsidRDefault="00407FF5" w:rsidP="007A41DD">
      <w:pPr>
        <w:spacing w:after="0" w:line="276" w:lineRule="auto"/>
        <w:rPr>
          <w:rFonts w:ascii="Times New Roman" w:eastAsiaTheme="minorEastAsia" w:hAnsi="Times New Roman" w:cs="Times New Roman"/>
          <w:sz w:val="24"/>
          <w:szCs w:val="24"/>
        </w:rPr>
      </w:pPr>
    </w:p>
    <w:p w14:paraId="5D7801B1" w14:textId="4A1710E2" w:rsidR="00407FF5" w:rsidRPr="00407FF5" w:rsidRDefault="00407FF5" w:rsidP="007A41DD">
      <w:pPr>
        <w:spacing w:after="0" w:line="276" w:lineRule="auto"/>
        <w:rPr>
          <w:rFonts w:ascii="Times New Roman" w:eastAsiaTheme="minorEastAsia" w:hAnsi="Times New Roman" w:cs="Times New Roman"/>
          <w:sz w:val="24"/>
          <w:szCs w:val="24"/>
        </w:rPr>
      </w:pPr>
      <m:oMathPara>
        <m:oMath>
          <m:f>
            <m:fPr>
              <m:ctrlPr>
                <w:rPr>
                  <w:rFonts w:ascii="Cambria Math" w:hAnsi="Cambria Math" w:cs="Times New Roman"/>
                  <w:i/>
                  <w:sz w:val="24"/>
                  <w:szCs w:val="24"/>
                </w:rPr>
              </m:ctrlPr>
            </m:fPr>
            <m:num>
              <m:r>
                <w:rPr>
                  <w:rFonts w:ascii="Cambria Math" w:hAnsi="Cambria Math" w:cs="Times New Roman"/>
                  <w:sz w:val="24"/>
                  <w:szCs w:val="24"/>
                </w:rPr>
                <m:t>62,000</m:t>
              </m:r>
              <m:r>
                <w:rPr>
                  <w:rFonts w:ascii="Cambria Math" w:hAnsi="Cambria Math" w:cs="Times New Roman"/>
                  <w:sz w:val="24"/>
                  <w:szCs w:val="24"/>
                </w:rPr>
                <m:t>+</m:t>
              </m:r>
              <m:r>
                <w:rPr>
                  <w:rFonts w:ascii="Cambria Math" w:hAnsi="Cambria Math" w:cs="Times New Roman"/>
                  <w:sz w:val="24"/>
                  <w:szCs w:val="24"/>
                </w:rPr>
                <m:t>9,000</m:t>
              </m:r>
            </m:num>
            <m:den>
              <m:r>
                <w:rPr>
                  <w:rFonts w:ascii="Cambria Math" w:hAnsi="Cambria Math" w:cs="Times New Roman"/>
                  <w:sz w:val="24"/>
                  <w:szCs w:val="24"/>
                </w:rPr>
                <m:t>1-</m:t>
              </m:r>
              <m:r>
                <w:rPr>
                  <w:rFonts w:ascii="Cambria Math" w:hAnsi="Cambria Math" w:cs="Times New Roman"/>
                  <w:sz w:val="24"/>
                  <w:szCs w:val="24"/>
                </w:rPr>
                <m:t>0.68</m:t>
              </m:r>
            </m:den>
          </m:f>
          <m:r>
            <w:rPr>
              <w:rFonts w:ascii="Cambria Math" w:hAnsi="Cambria Math" w:cs="Times New Roman"/>
              <w:sz w:val="24"/>
              <w:szCs w:val="24"/>
            </w:rPr>
            <m:t>=221,875</m:t>
          </m:r>
        </m:oMath>
      </m:oMathPara>
    </w:p>
    <w:p w14:paraId="7F9477F4" w14:textId="77777777" w:rsidR="00407FF5" w:rsidRDefault="00407FF5" w:rsidP="007A41DD">
      <w:pPr>
        <w:spacing w:after="0" w:line="276" w:lineRule="auto"/>
        <w:rPr>
          <w:rFonts w:ascii="Times New Roman" w:eastAsiaTheme="minorEastAsia" w:hAnsi="Times New Roman" w:cs="Times New Roman"/>
          <w:sz w:val="24"/>
          <w:szCs w:val="24"/>
        </w:rPr>
      </w:pPr>
    </w:p>
    <w:p w14:paraId="71EF8C95" w14:textId="2D03A317" w:rsidR="00407FF5" w:rsidRDefault="00407FF5" w:rsidP="007A41DD">
      <w:pPr>
        <w:spacing w:after="0" w:line="276"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Applying the spawner reduction rate to the pre-exploited population yields a harvest target of:</w:t>
      </w:r>
    </w:p>
    <w:p w14:paraId="244E5257" w14:textId="6BB9A08E" w:rsidR="00407FF5" w:rsidRDefault="00407FF5" w:rsidP="007A41DD">
      <w:pPr>
        <w:spacing w:after="0" w:line="276" w:lineRule="auto"/>
        <w:rPr>
          <w:rFonts w:ascii="Times New Roman" w:eastAsiaTheme="minorEastAsia" w:hAnsi="Times New Roman" w:cs="Times New Roman"/>
          <w:sz w:val="24"/>
          <w:szCs w:val="24"/>
        </w:rPr>
      </w:pPr>
    </w:p>
    <w:p w14:paraId="4B515654" w14:textId="64256EBC" w:rsidR="00407FF5" w:rsidRPr="00407FF5" w:rsidRDefault="00407FF5" w:rsidP="007A41DD">
      <w:pPr>
        <w:spacing w:after="0" w:line="276" w:lineRule="auto"/>
        <w:rPr>
          <w:rFonts w:ascii="Times New Roman" w:eastAsiaTheme="minorEastAsia" w:hAnsi="Times New Roman" w:cs="Times New Roman"/>
          <w:sz w:val="24"/>
          <w:szCs w:val="24"/>
        </w:rPr>
      </w:pPr>
      <m:oMathPara>
        <m:oMath>
          <m:r>
            <w:rPr>
              <w:rFonts w:ascii="Cambria Math" w:hAnsi="Cambria Math" w:cs="Times New Roman"/>
              <w:sz w:val="24"/>
              <w:szCs w:val="24"/>
            </w:rPr>
            <m:t>0.68*221,875</m:t>
          </m:r>
          <m:r>
            <w:rPr>
              <w:rFonts w:ascii="Cambria Math" w:eastAsiaTheme="minorEastAsia" w:hAnsi="Cambria Math" w:cs="Times New Roman"/>
              <w:sz w:val="24"/>
              <w:szCs w:val="24"/>
            </w:rPr>
            <m:t>=150,875 adults,</m:t>
          </m:r>
        </m:oMath>
      </m:oMathPara>
    </w:p>
    <w:p w14:paraId="0B16201B" w14:textId="6ADA5E4F" w:rsidR="00407FF5" w:rsidRDefault="00407FF5" w:rsidP="007A41DD">
      <w:pPr>
        <w:spacing w:after="0" w:line="276" w:lineRule="auto"/>
        <w:rPr>
          <w:rFonts w:ascii="Times New Roman" w:eastAsiaTheme="minorEastAsia" w:hAnsi="Times New Roman" w:cs="Times New Roman"/>
          <w:sz w:val="24"/>
          <w:szCs w:val="24"/>
        </w:rPr>
      </w:pPr>
    </w:p>
    <w:p w14:paraId="5660E6DF" w14:textId="12EDADEE" w:rsidR="00407FF5" w:rsidRDefault="00407FF5" w:rsidP="007A41DD">
      <w:pPr>
        <w:spacing w:after="0" w:line="276"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Which can be further broken down into a natural-origin harvest target of:</w:t>
      </w:r>
    </w:p>
    <w:p w14:paraId="433641E0" w14:textId="138A13FB" w:rsidR="00407FF5" w:rsidRDefault="00407FF5" w:rsidP="007A41DD">
      <w:pPr>
        <w:spacing w:after="0" w:line="276" w:lineRule="auto"/>
        <w:rPr>
          <w:rFonts w:ascii="Times New Roman" w:eastAsiaTheme="minorEastAsia" w:hAnsi="Times New Roman" w:cs="Times New Roman"/>
          <w:sz w:val="24"/>
          <w:szCs w:val="24"/>
        </w:rPr>
      </w:pPr>
    </w:p>
    <w:p w14:paraId="332D4359" w14:textId="08B7DCB0" w:rsidR="00407FF5" w:rsidRPr="00407FF5" w:rsidRDefault="00407FF5" w:rsidP="007A41DD">
      <w:pPr>
        <w:spacing w:after="0" w:line="276" w:lineRule="auto"/>
        <w:rPr>
          <w:rFonts w:ascii="Times New Roman" w:eastAsiaTheme="minorEastAsia" w:hAnsi="Times New Roman" w:cs="Times New Roman"/>
          <w:sz w:val="24"/>
          <w:szCs w:val="24"/>
        </w:rPr>
      </w:pPr>
      <m:oMathPara>
        <m:oMath>
          <m:d>
            <m:dPr>
              <m:ctrlPr>
                <w:rPr>
                  <w:rFonts w:ascii="Cambria Math" w:eastAsiaTheme="minorEastAsia" w:hAnsi="Cambria Math" w:cs="Times New Roman"/>
                  <w:i/>
                  <w:sz w:val="24"/>
                  <w:szCs w:val="24"/>
                </w:rPr>
              </m:ctrlPr>
            </m:dPr>
            <m:e>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62,000</m:t>
                  </m:r>
                </m:num>
                <m:den>
                  <m:r>
                    <w:rPr>
                      <w:rFonts w:ascii="Cambria Math" w:eastAsiaTheme="minorEastAsia" w:hAnsi="Cambria Math" w:cs="Times New Roman"/>
                      <w:sz w:val="24"/>
                      <w:szCs w:val="24"/>
                    </w:rPr>
                    <m:t>62,000+9,000</m:t>
                  </m:r>
                </m:den>
              </m:f>
            </m:e>
          </m:d>
          <m:r>
            <w:rPr>
              <w:rFonts w:ascii="Cambria Math" w:eastAsiaTheme="minorEastAsia" w:hAnsi="Cambria Math" w:cs="Times New Roman"/>
              <w:sz w:val="24"/>
              <w:szCs w:val="24"/>
            </w:rPr>
            <m:t>*150,875=131,750 natural-origin adults.</m:t>
          </m:r>
        </m:oMath>
      </m:oMathPara>
    </w:p>
    <w:p w14:paraId="1099F59A" w14:textId="7D6FC81E" w:rsidR="00407FF5" w:rsidRDefault="00407FF5" w:rsidP="007A41DD">
      <w:pPr>
        <w:spacing w:after="0" w:line="276" w:lineRule="auto"/>
        <w:rPr>
          <w:rFonts w:ascii="Times New Roman" w:eastAsiaTheme="minorEastAsia" w:hAnsi="Times New Roman" w:cs="Times New Roman"/>
          <w:sz w:val="24"/>
          <w:szCs w:val="24"/>
        </w:rPr>
      </w:pPr>
    </w:p>
    <w:p w14:paraId="445D296C" w14:textId="1DD03056" w:rsidR="00407FF5" w:rsidRPr="00407FF5" w:rsidRDefault="00D76A0D" w:rsidP="007A41DD">
      <w:pPr>
        <w:spacing w:after="0" w:line="276"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This target would apply to total harvest across all ocean and freshwater fisheries. The data necessary for measuring success are the result of a cohort reconstruction for natural-origin fall Chinook, which is currently being worked on in the Program. </w:t>
      </w:r>
      <w:r w:rsidR="009175B2">
        <w:rPr>
          <w:rFonts w:ascii="Times New Roman" w:eastAsiaTheme="minorEastAsia" w:hAnsi="Times New Roman" w:cs="Times New Roman"/>
          <w:sz w:val="24"/>
          <w:szCs w:val="24"/>
        </w:rPr>
        <w:t xml:space="preserve">The target was generally well received and there were no specific recommendations for changes. Ken suggested defining the target using the equation(s) rather than the numeric value because then the harvest target would not need to change if escapement targets changed. Ken also asked whether the subgroup had </w:t>
      </w:r>
      <w:r>
        <w:rPr>
          <w:rFonts w:ascii="Times New Roman" w:eastAsiaTheme="minorEastAsia" w:hAnsi="Times New Roman" w:cs="Times New Roman"/>
          <w:sz w:val="24"/>
          <w:szCs w:val="24"/>
        </w:rPr>
        <w:t xml:space="preserve">looked at harvest numbers from the 1980’s and 1990’s when fisheries were essentially </w:t>
      </w:r>
      <w:r>
        <w:rPr>
          <w:rFonts w:ascii="Times New Roman" w:eastAsiaTheme="minorEastAsia" w:hAnsi="Times New Roman" w:cs="Times New Roman"/>
          <w:sz w:val="24"/>
          <w:szCs w:val="24"/>
        </w:rPr>
        <w:lastRenderedPageBreak/>
        <w:t>unconstrained and local ocean fishing fleets were still healthy. Harvest could be considered “full participation” during that time. How many fish were being caught under those conditions and how does it compare to the harvest target presented here? George responded that the subgroup had not reviewed those estimates.</w:t>
      </w:r>
    </w:p>
    <w:p w14:paraId="5429BE3C" w14:textId="77777777" w:rsidR="002C7B3B" w:rsidRDefault="002C7B3B" w:rsidP="007A41DD">
      <w:pPr>
        <w:spacing w:after="0" w:line="276" w:lineRule="auto"/>
        <w:rPr>
          <w:rFonts w:ascii="Times New Roman" w:hAnsi="Times New Roman" w:cs="Times New Roman"/>
          <w:sz w:val="24"/>
          <w:szCs w:val="24"/>
        </w:rPr>
      </w:pPr>
    </w:p>
    <w:p w14:paraId="53680B78" w14:textId="0BA1A4F1" w:rsidR="002C7B3B" w:rsidRDefault="002C7B3B" w:rsidP="007A41DD">
      <w:pPr>
        <w:spacing w:after="0" w:line="276" w:lineRule="auto"/>
        <w:rPr>
          <w:rFonts w:ascii="Times New Roman" w:hAnsi="Times New Roman" w:cs="Times New Roman"/>
          <w:b/>
          <w:sz w:val="24"/>
          <w:szCs w:val="24"/>
          <w:u w:val="single"/>
        </w:rPr>
      </w:pPr>
      <w:r>
        <w:rPr>
          <w:rFonts w:ascii="Times New Roman" w:hAnsi="Times New Roman" w:cs="Times New Roman"/>
          <w:b/>
          <w:sz w:val="24"/>
          <w:szCs w:val="24"/>
          <w:u w:val="single"/>
        </w:rPr>
        <w:t>Means objectives and targets: new subgroups</w:t>
      </w:r>
    </w:p>
    <w:p w14:paraId="047803E9" w14:textId="42237971" w:rsidR="00CA30E4" w:rsidRDefault="00D74139" w:rsidP="007A41DD">
      <w:pPr>
        <w:spacing w:after="0" w:line="276" w:lineRule="auto"/>
        <w:rPr>
          <w:rFonts w:ascii="Times New Roman" w:hAnsi="Times New Roman" w:cs="Times New Roman"/>
          <w:sz w:val="24"/>
          <w:szCs w:val="24"/>
        </w:rPr>
      </w:pPr>
      <w:r>
        <w:rPr>
          <w:rFonts w:ascii="Times New Roman" w:hAnsi="Times New Roman" w:cs="Times New Roman"/>
          <w:sz w:val="24"/>
          <w:szCs w:val="24"/>
        </w:rPr>
        <w:t>None of the proposed targets were adopted without revision, so no new subgroups were formed.</w:t>
      </w:r>
    </w:p>
    <w:p w14:paraId="1154521F" w14:textId="77777777" w:rsidR="002C7B3B" w:rsidRDefault="002C7B3B" w:rsidP="007A41DD">
      <w:pPr>
        <w:spacing w:after="0" w:line="276" w:lineRule="auto"/>
        <w:rPr>
          <w:rFonts w:ascii="Times New Roman" w:hAnsi="Times New Roman" w:cs="Times New Roman"/>
          <w:sz w:val="24"/>
          <w:szCs w:val="24"/>
        </w:rPr>
      </w:pPr>
    </w:p>
    <w:p w14:paraId="18E80639" w14:textId="131B97B5" w:rsidR="001E107D" w:rsidRDefault="002C7B3B" w:rsidP="007A41DD">
      <w:pPr>
        <w:spacing w:after="0" w:line="276" w:lineRule="auto"/>
        <w:rPr>
          <w:rFonts w:ascii="Times New Roman" w:hAnsi="Times New Roman" w:cs="Times New Roman"/>
          <w:sz w:val="24"/>
          <w:szCs w:val="24"/>
        </w:rPr>
      </w:pPr>
      <w:r>
        <w:rPr>
          <w:rFonts w:ascii="Times New Roman" w:hAnsi="Times New Roman" w:cs="Times New Roman"/>
          <w:b/>
          <w:sz w:val="24"/>
          <w:szCs w:val="24"/>
          <w:u w:val="single"/>
        </w:rPr>
        <w:t>Hamilton Ponds: discussion on sediment management for juvenile lamprey, coho and steelhead habitat</w:t>
      </w:r>
    </w:p>
    <w:p w14:paraId="365FBB48" w14:textId="62F785E8" w:rsidR="005E2C4E" w:rsidRDefault="00B37137" w:rsidP="007A41DD">
      <w:pPr>
        <w:spacing w:after="0" w:line="276" w:lineRule="auto"/>
        <w:rPr>
          <w:rFonts w:ascii="Times New Roman" w:hAnsi="Times New Roman" w:cs="Times New Roman"/>
          <w:sz w:val="24"/>
          <w:szCs w:val="24"/>
        </w:rPr>
      </w:pPr>
      <w:r>
        <w:rPr>
          <w:rFonts w:ascii="Times New Roman" w:hAnsi="Times New Roman" w:cs="Times New Roman"/>
          <w:sz w:val="24"/>
          <w:szCs w:val="24"/>
        </w:rPr>
        <w:t>Mike Dixon provided the context for the discussion by describing a large input of sediment, largely decomposed granite, from Grass Valley Creek into the upper pond as the result of the Carr fire. The upper pond has essentially filled and new deltas have formed at both inflows to the lower pond. It is unknown if or how much additional sediment will be conveyed to the ponds as a result of the Carr fire. There is funding in place this summer to dredge the upper pond, and Mike asked for a recommendation from the fish work group as to whether the upper pond should be dredged, and, if so, how that can be done to minimize impacts to juvenile lamprey.</w:t>
      </w:r>
    </w:p>
    <w:p w14:paraId="4CD910FD" w14:textId="3E6D8F7B" w:rsidR="00B37137" w:rsidRDefault="00B37137" w:rsidP="007A41DD">
      <w:pPr>
        <w:spacing w:after="0" w:line="276" w:lineRule="auto"/>
        <w:rPr>
          <w:rFonts w:ascii="Times New Roman" w:hAnsi="Times New Roman" w:cs="Times New Roman"/>
          <w:sz w:val="24"/>
          <w:szCs w:val="24"/>
        </w:rPr>
      </w:pPr>
    </w:p>
    <w:p w14:paraId="0C2625CC" w14:textId="5477D181" w:rsidR="00B37137" w:rsidRDefault="00B37137" w:rsidP="007A41DD">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Seth posed the question, would it be a problem if the ponds filled up and started contributing fine sediment to the mainstem Trinity River again? He suggested that the ponds may have run their course and perhaps we should let them go (i.e., not dredge). He also warned against taking action if this was a “we have the money so we should do something” scenario if the action is not </w:t>
      </w:r>
      <w:r w:rsidR="00C0413A">
        <w:rPr>
          <w:rFonts w:ascii="Times New Roman" w:hAnsi="Times New Roman" w:cs="Times New Roman"/>
          <w:sz w:val="24"/>
          <w:szCs w:val="24"/>
        </w:rPr>
        <w:t>warranted</w:t>
      </w:r>
      <w:r>
        <w:rPr>
          <w:rFonts w:ascii="Times New Roman" w:hAnsi="Times New Roman" w:cs="Times New Roman"/>
          <w:sz w:val="24"/>
          <w:szCs w:val="24"/>
        </w:rPr>
        <w:t>.</w:t>
      </w:r>
      <w:r w:rsidR="00BC3E8C">
        <w:rPr>
          <w:rFonts w:ascii="Times New Roman" w:hAnsi="Times New Roman" w:cs="Times New Roman"/>
          <w:sz w:val="24"/>
          <w:szCs w:val="24"/>
        </w:rPr>
        <w:t xml:space="preserve"> Ken asked whether the lower pond provided good Coho habitat, something that had been provided by the upper pond until recently. Kyle replied that no, the lower pond has lots of aquatic vegetation and often too low dissolved oxygen to support juvenile salmonids. However, as sediment input changes the pond morphology, it could evolve into good Coho habitat.</w:t>
      </w:r>
      <w:r w:rsidR="006D42AE">
        <w:rPr>
          <w:rFonts w:ascii="Times New Roman" w:hAnsi="Times New Roman" w:cs="Times New Roman"/>
          <w:sz w:val="24"/>
          <w:szCs w:val="24"/>
        </w:rPr>
        <w:t xml:space="preserve"> George asked if anyone knew what the long-term sediment inflow to the upper pond looked like. Todd</w:t>
      </w:r>
      <w:r w:rsidR="0035604A">
        <w:rPr>
          <w:rFonts w:ascii="Times New Roman" w:hAnsi="Times New Roman" w:cs="Times New Roman"/>
          <w:sz w:val="24"/>
          <w:szCs w:val="24"/>
        </w:rPr>
        <w:t xml:space="preserve"> shared a couple figures that showed cumulative inflow to the ponds leveling off about 1998, and inflow normalized to discharge decreasing over the period 1985-2007. Data from after the Carr fire were not available.</w:t>
      </w:r>
      <w:r w:rsidR="00C0413A">
        <w:rPr>
          <w:rFonts w:ascii="Times New Roman" w:hAnsi="Times New Roman" w:cs="Times New Roman"/>
          <w:sz w:val="24"/>
          <w:szCs w:val="24"/>
        </w:rPr>
        <w:t xml:space="preserve"> Nobody expressed strong support for dredging this year, and discussion turned to alternative ways the ponds could be used or repurposed in the future. </w:t>
      </w:r>
    </w:p>
    <w:p w14:paraId="13AD370E" w14:textId="7725CADB" w:rsidR="00C0413A" w:rsidRDefault="00C0413A" w:rsidP="007A41DD">
      <w:pPr>
        <w:spacing w:after="0" w:line="276" w:lineRule="auto"/>
        <w:rPr>
          <w:rFonts w:ascii="Times New Roman" w:hAnsi="Times New Roman" w:cs="Times New Roman"/>
          <w:sz w:val="24"/>
          <w:szCs w:val="24"/>
        </w:rPr>
      </w:pPr>
    </w:p>
    <w:p w14:paraId="7FE42B4A" w14:textId="58BE974A" w:rsidR="00C0413A" w:rsidRDefault="00FD0B3A" w:rsidP="007A41DD">
      <w:pPr>
        <w:spacing w:after="0" w:line="276" w:lineRule="auto"/>
        <w:rPr>
          <w:rFonts w:ascii="Times New Roman" w:hAnsi="Times New Roman" w:cs="Times New Roman"/>
          <w:sz w:val="24"/>
          <w:szCs w:val="24"/>
        </w:rPr>
      </w:pPr>
      <w:r>
        <w:rPr>
          <w:rFonts w:ascii="Times New Roman" w:hAnsi="Times New Roman" w:cs="Times New Roman"/>
          <w:sz w:val="24"/>
          <w:szCs w:val="24"/>
        </w:rPr>
        <w:t>Todd resurrected an idea of Andreas Kraus’ to create a new channel to convey Grass Valley Creek from the lower pond to the Trinity as restoration. Kyle added that the existing rip-rapped channel could be filled, and the area between the lower pond and the Trinity could be changed to a marshy area with multiple meandering channels, like Lowden meadows probably was historically. Damon suggested beautification to promote public use of the ponds, such as removing non-native vegetation such as blackberries. Brandt pointed out that members of the public currently use and enjoy the ponds, and they would likely want the ponds restored to ponds rather than letting them fill in or be repurposed.</w:t>
      </w:r>
    </w:p>
    <w:p w14:paraId="22BEC50E" w14:textId="0B9A7564" w:rsidR="00FD0B3A" w:rsidRDefault="00FD0B3A" w:rsidP="007A41DD">
      <w:pPr>
        <w:spacing w:after="0" w:line="276" w:lineRule="auto"/>
        <w:rPr>
          <w:rFonts w:ascii="Times New Roman" w:hAnsi="Times New Roman" w:cs="Times New Roman"/>
          <w:sz w:val="24"/>
          <w:szCs w:val="24"/>
        </w:rPr>
      </w:pPr>
    </w:p>
    <w:p w14:paraId="3F9645DC" w14:textId="0BD68CDD" w:rsidR="00FD0B3A" w:rsidRPr="005E2C4E" w:rsidRDefault="00FD0B3A" w:rsidP="007A41DD">
      <w:pPr>
        <w:spacing w:after="0" w:line="276" w:lineRule="auto"/>
        <w:rPr>
          <w:rFonts w:ascii="Times New Roman" w:hAnsi="Times New Roman" w:cs="Times New Roman"/>
          <w:sz w:val="24"/>
          <w:szCs w:val="24"/>
        </w:rPr>
      </w:pPr>
      <w:r>
        <w:rPr>
          <w:rFonts w:ascii="Times New Roman" w:hAnsi="Times New Roman" w:cs="Times New Roman"/>
          <w:sz w:val="24"/>
          <w:szCs w:val="24"/>
        </w:rPr>
        <w:t>Ultimately, the group was neutral on any recommendation to dredge this year and forwarded Mike’s request to the physical work group to determine whether the ponds needed to be dredged to continue minimizing sediment input to the mainstem Trinity River</w:t>
      </w:r>
      <w:r w:rsidR="00690755">
        <w:rPr>
          <w:rFonts w:ascii="Times New Roman" w:hAnsi="Times New Roman" w:cs="Times New Roman"/>
          <w:sz w:val="24"/>
          <w:szCs w:val="24"/>
        </w:rPr>
        <w:t>. Depending on the physical work group’s recommendation, the fish work group can have further discussions and make a recommendation for the future management. If the physical work group recommends dredging, Damon suggested the fish work group do a site visit before making a recommendation on dredging methods to minimize impacts to lamprey.</w:t>
      </w:r>
    </w:p>
    <w:p w14:paraId="6E18930E" w14:textId="77777777" w:rsidR="001E107D" w:rsidRPr="007A41DD" w:rsidRDefault="001E107D" w:rsidP="007A41DD">
      <w:pPr>
        <w:spacing w:after="0" w:line="276" w:lineRule="auto"/>
        <w:rPr>
          <w:rFonts w:ascii="Times New Roman" w:hAnsi="Times New Roman" w:cs="Times New Roman"/>
          <w:sz w:val="24"/>
          <w:szCs w:val="24"/>
        </w:rPr>
      </w:pPr>
    </w:p>
    <w:p w14:paraId="19EB3CD8" w14:textId="744DDFA0" w:rsidR="007A41DD" w:rsidRPr="00127A5B" w:rsidRDefault="002C7B3B" w:rsidP="007A41DD">
      <w:pPr>
        <w:spacing w:after="0" w:line="276" w:lineRule="auto"/>
        <w:rPr>
          <w:rFonts w:ascii="Times New Roman" w:hAnsi="Times New Roman" w:cs="Times New Roman"/>
          <w:b/>
          <w:sz w:val="24"/>
          <w:szCs w:val="24"/>
        </w:rPr>
      </w:pPr>
      <w:r>
        <w:rPr>
          <w:rFonts w:ascii="Times New Roman" w:hAnsi="Times New Roman" w:cs="Times New Roman"/>
          <w:b/>
          <w:sz w:val="24"/>
          <w:szCs w:val="24"/>
        </w:rPr>
        <w:t>4</w:t>
      </w:r>
      <w:r w:rsidR="007A41DD" w:rsidRPr="00127A5B">
        <w:rPr>
          <w:rFonts w:ascii="Times New Roman" w:hAnsi="Times New Roman" w:cs="Times New Roman"/>
          <w:b/>
          <w:sz w:val="24"/>
          <w:szCs w:val="24"/>
        </w:rPr>
        <w:t>:</w:t>
      </w:r>
      <w:r>
        <w:rPr>
          <w:rFonts w:ascii="Times New Roman" w:hAnsi="Times New Roman" w:cs="Times New Roman"/>
          <w:b/>
          <w:sz w:val="24"/>
          <w:szCs w:val="24"/>
        </w:rPr>
        <w:t>00</w:t>
      </w:r>
      <w:r w:rsidR="007A41DD" w:rsidRPr="00127A5B">
        <w:rPr>
          <w:rFonts w:ascii="Times New Roman" w:hAnsi="Times New Roman" w:cs="Times New Roman"/>
          <w:b/>
          <w:sz w:val="24"/>
          <w:szCs w:val="24"/>
        </w:rPr>
        <w:t xml:space="preserve"> PM Adjourn</w:t>
      </w:r>
    </w:p>
    <w:sectPr w:rsidR="007A41DD" w:rsidRPr="00127A5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8E5B5A" w14:textId="77777777" w:rsidR="00AE126D" w:rsidRDefault="00AE126D" w:rsidP="00D23A62">
      <w:pPr>
        <w:spacing w:after="0" w:line="240" w:lineRule="auto"/>
      </w:pPr>
      <w:r>
        <w:separator/>
      </w:r>
    </w:p>
  </w:endnote>
  <w:endnote w:type="continuationSeparator" w:id="0">
    <w:p w14:paraId="19B29031" w14:textId="77777777" w:rsidR="00AE126D" w:rsidRDefault="00AE126D" w:rsidP="00D23A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4042C6" w14:textId="77777777" w:rsidR="00AE126D" w:rsidRDefault="00AE126D" w:rsidP="00D23A62">
      <w:pPr>
        <w:spacing w:after="0" w:line="240" w:lineRule="auto"/>
      </w:pPr>
      <w:r>
        <w:separator/>
      </w:r>
    </w:p>
  </w:footnote>
  <w:footnote w:type="continuationSeparator" w:id="0">
    <w:p w14:paraId="6E07F99B" w14:textId="77777777" w:rsidR="00AE126D" w:rsidRDefault="00AE126D" w:rsidP="00D23A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4629D6"/>
    <w:multiLevelType w:val="hybridMultilevel"/>
    <w:tmpl w:val="520854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37A50A3"/>
    <w:multiLevelType w:val="hybridMultilevel"/>
    <w:tmpl w:val="9490D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9D8176C"/>
    <w:multiLevelType w:val="hybridMultilevel"/>
    <w:tmpl w:val="97A03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329245B"/>
    <w:multiLevelType w:val="hybridMultilevel"/>
    <w:tmpl w:val="FF88A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83B157F"/>
    <w:multiLevelType w:val="hybridMultilevel"/>
    <w:tmpl w:val="A9F22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C9D41CB"/>
    <w:multiLevelType w:val="hybridMultilevel"/>
    <w:tmpl w:val="8A2A15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98C7AA3"/>
    <w:multiLevelType w:val="hybridMultilevel"/>
    <w:tmpl w:val="417A6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F2C1CD0"/>
    <w:multiLevelType w:val="hybridMultilevel"/>
    <w:tmpl w:val="16340E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4"/>
  </w:num>
  <w:num w:numId="4">
    <w:abstractNumId w:val="3"/>
  </w:num>
  <w:num w:numId="5">
    <w:abstractNumId w:val="7"/>
  </w:num>
  <w:num w:numId="6">
    <w:abstractNumId w:val="5"/>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41DD"/>
    <w:rsid w:val="00021FE5"/>
    <w:rsid w:val="00055BA5"/>
    <w:rsid w:val="00070BC9"/>
    <w:rsid w:val="000B1953"/>
    <w:rsid w:val="000F4044"/>
    <w:rsid w:val="00117269"/>
    <w:rsid w:val="00127A5B"/>
    <w:rsid w:val="00183267"/>
    <w:rsid w:val="00193807"/>
    <w:rsid w:val="001A0295"/>
    <w:rsid w:val="001A2A16"/>
    <w:rsid w:val="001D5FC9"/>
    <w:rsid w:val="001E107D"/>
    <w:rsid w:val="00242806"/>
    <w:rsid w:val="00252C20"/>
    <w:rsid w:val="00262AA5"/>
    <w:rsid w:val="002C7B3B"/>
    <w:rsid w:val="002E0E41"/>
    <w:rsid w:val="002F1047"/>
    <w:rsid w:val="002F45D0"/>
    <w:rsid w:val="00323C98"/>
    <w:rsid w:val="0035604A"/>
    <w:rsid w:val="0038103B"/>
    <w:rsid w:val="003D0A93"/>
    <w:rsid w:val="003D13FD"/>
    <w:rsid w:val="00407FF5"/>
    <w:rsid w:val="004361F6"/>
    <w:rsid w:val="004576A3"/>
    <w:rsid w:val="004975CD"/>
    <w:rsid w:val="004B4616"/>
    <w:rsid w:val="005107B4"/>
    <w:rsid w:val="00511042"/>
    <w:rsid w:val="005246DB"/>
    <w:rsid w:val="0056363D"/>
    <w:rsid w:val="005749A9"/>
    <w:rsid w:val="00582652"/>
    <w:rsid w:val="005E2C4E"/>
    <w:rsid w:val="005E4992"/>
    <w:rsid w:val="005F510F"/>
    <w:rsid w:val="005F670E"/>
    <w:rsid w:val="00604842"/>
    <w:rsid w:val="00647C71"/>
    <w:rsid w:val="006807B6"/>
    <w:rsid w:val="00681AD8"/>
    <w:rsid w:val="00684133"/>
    <w:rsid w:val="00690755"/>
    <w:rsid w:val="006A23EF"/>
    <w:rsid w:val="006B3F95"/>
    <w:rsid w:val="006D42AE"/>
    <w:rsid w:val="006F475E"/>
    <w:rsid w:val="00724C0A"/>
    <w:rsid w:val="00734053"/>
    <w:rsid w:val="007A41DD"/>
    <w:rsid w:val="00876EBC"/>
    <w:rsid w:val="0089302C"/>
    <w:rsid w:val="008A2DA4"/>
    <w:rsid w:val="008A3B89"/>
    <w:rsid w:val="008C714C"/>
    <w:rsid w:val="008F533A"/>
    <w:rsid w:val="00906159"/>
    <w:rsid w:val="009175B2"/>
    <w:rsid w:val="00917A36"/>
    <w:rsid w:val="00937D86"/>
    <w:rsid w:val="00957043"/>
    <w:rsid w:val="009E747D"/>
    <w:rsid w:val="00A24151"/>
    <w:rsid w:val="00A97DF1"/>
    <w:rsid w:val="00AE126D"/>
    <w:rsid w:val="00B37137"/>
    <w:rsid w:val="00B428C4"/>
    <w:rsid w:val="00B70C66"/>
    <w:rsid w:val="00B75C2E"/>
    <w:rsid w:val="00B838FA"/>
    <w:rsid w:val="00BC3E8C"/>
    <w:rsid w:val="00BE5B1A"/>
    <w:rsid w:val="00BF59F1"/>
    <w:rsid w:val="00C0413A"/>
    <w:rsid w:val="00C65AF7"/>
    <w:rsid w:val="00C74CDE"/>
    <w:rsid w:val="00C86FE1"/>
    <w:rsid w:val="00CA30E4"/>
    <w:rsid w:val="00CA434A"/>
    <w:rsid w:val="00CD32E8"/>
    <w:rsid w:val="00D156FA"/>
    <w:rsid w:val="00D23A62"/>
    <w:rsid w:val="00D564C2"/>
    <w:rsid w:val="00D74139"/>
    <w:rsid w:val="00D76A0D"/>
    <w:rsid w:val="00E121EC"/>
    <w:rsid w:val="00E15A98"/>
    <w:rsid w:val="00E50075"/>
    <w:rsid w:val="00E9192B"/>
    <w:rsid w:val="00EC68A9"/>
    <w:rsid w:val="00F075C1"/>
    <w:rsid w:val="00F40B18"/>
    <w:rsid w:val="00F746C5"/>
    <w:rsid w:val="00F834F2"/>
    <w:rsid w:val="00F83DCD"/>
    <w:rsid w:val="00F85C0A"/>
    <w:rsid w:val="00F8632B"/>
    <w:rsid w:val="00F95B0E"/>
    <w:rsid w:val="00FD0B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B7E031"/>
  <w15:chartTrackingRefBased/>
  <w15:docId w15:val="{36EA3B5F-52D5-4661-A1E5-6CAF72D8F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30E4"/>
    <w:pPr>
      <w:ind w:left="720"/>
      <w:contextualSpacing/>
    </w:pPr>
  </w:style>
  <w:style w:type="character" w:styleId="CommentReference">
    <w:name w:val="annotation reference"/>
    <w:basedOn w:val="DefaultParagraphFont"/>
    <w:uiPriority w:val="99"/>
    <w:semiHidden/>
    <w:unhideWhenUsed/>
    <w:rsid w:val="003D0A93"/>
    <w:rPr>
      <w:sz w:val="16"/>
      <w:szCs w:val="16"/>
    </w:rPr>
  </w:style>
  <w:style w:type="paragraph" w:styleId="CommentText">
    <w:name w:val="annotation text"/>
    <w:basedOn w:val="Normal"/>
    <w:link w:val="CommentTextChar"/>
    <w:uiPriority w:val="99"/>
    <w:semiHidden/>
    <w:unhideWhenUsed/>
    <w:rsid w:val="003D0A93"/>
    <w:pPr>
      <w:spacing w:line="240" w:lineRule="auto"/>
    </w:pPr>
    <w:rPr>
      <w:sz w:val="20"/>
      <w:szCs w:val="20"/>
    </w:rPr>
  </w:style>
  <w:style w:type="character" w:customStyle="1" w:styleId="CommentTextChar">
    <w:name w:val="Comment Text Char"/>
    <w:basedOn w:val="DefaultParagraphFont"/>
    <w:link w:val="CommentText"/>
    <w:uiPriority w:val="99"/>
    <w:semiHidden/>
    <w:rsid w:val="003D0A93"/>
    <w:rPr>
      <w:sz w:val="20"/>
      <w:szCs w:val="20"/>
    </w:rPr>
  </w:style>
  <w:style w:type="paragraph" w:styleId="CommentSubject">
    <w:name w:val="annotation subject"/>
    <w:basedOn w:val="CommentText"/>
    <w:next w:val="CommentText"/>
    <w:link w:val="CommentSubjectChar"/>
    <w:uiPriority w:val="99"/>
    <w:semiHidden/>
    <w:unhideWhenUsed/>
    <w:rsid w:val="003D0A93"/>
    <w:rPr>
      <w:b/>
      <w:bCs/>
    </w:rPr>
  </w:style>
  <w:style w:type="character" w:customStyle="1" w:styleId="CommentSubjectChar">
    <w:name w:val="Comment Subject Char"/>
    <w:basedOn w:val="CommentTextChar"/>
    <w:link w:val="CommentSubject"/>
    <w:uiPriority w:val="99"/>
    <w:semiHidden/>
    <w:rsid w:val="003D0A93"/>
    <w:rPr>
      <w:b/>
      <w:bCs/>
      <w:sz w:val="20"/>
      <w:szCs w:val="20"/>
    </w:rPr>
  </w:style>
  <w:style w:type="paragraph" w:styleId="BalloonText">
    <w:name w:val="Balloon Text"/>
    <w:basedOn w:val="Normal"/>
    <w:link w:val="BalloonTextChar"/>
    <w:uiPriority w:val="99"/>
    <w:semiHidden/>
    <w:unhideWhenUsed/>
    <w:rsid w:val="003D0A9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0A93"/>
    <w:rPr>
      <w:rFonts w:ascii="Segoe UI" w:hAnsi="Segoe UI" w:cs="Segoe UI"/>
      <w:sz w:val="18"/>
      <w:szCs w:val="18"/>
    </w:rPr>
  </w:style>
  <w:style w:type="character" w:styleId="PlaceholderText">
    <w:name w:val="Placeholder Text"/>
    <w:basedOn w:val="DefaultParagraphFont"/>
    <w:uiPriority w:val="99"/>
    <w:semiHidden/>
    <w:rsid w:val="00407FF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670</TotalTime>
  <Pages>7</Pages>
  <Words>2603</Words>
  <Characters>14843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CDFW</Company>
  <LinksUpToDate>false</LinksUpToDate>
  <CharactersWithSpaces>17412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Lindke, Kenneth@Wildlife</dc:creator>
  <cp:keywords/>
  <dc:description/>
  <cp:lastModifiedBy>Lindke, Kenneth@Wildlife</cp:lastModifiedBy>
  <cp:revision>17</cp:revision>
  <dcterms:created xsi:type="dcterms:W3CDTF">2019-06-06T18:38:00Z</dcterms:created>
  <dcterms:modified xsi:type="dcterms:W3CDTF">2019-10-08T22:28:00Z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e685f86-ed8d-482b-be3a-2b7af73f9b7f_Enabled">
    <vt:lpwstr>True</vt:lpwstr>
  </property>
  <property fmtid="{D5CDD505-2E9C-101B-9397-08002B2CF9AE}" pid="3" name="MSIP_Label_6e685f86-ed8d-482b-be3a-2b7af73f9b7f_SiteId">
    <vt:lpwstr>4b633c25-efbf-4006-9f15-07442ba7aa0b</vt:lpwstr>
  </property>
  <property fmtid="{D5CDD505-2E9C-101B-9397-08002B2CF9AE}" pid="4" name="MSIP_Label_6e685f86-ed8d-482b-be3a-2b7af73f9b7f_Owner">
    <vt:lpwstr>Kenneth.Lindke@Wildlife.ca.gov</vt:lpwstr>
  </property>
  <property fmtid="{D5CDD505-2E9C-101B-9397-08002B2CF9AE}" pid="5" name="MSIP_Label_6e685f86-ed8d-482b-be3a-2b7af73f9b7f_SetDate">
    <vt:lpwstr>2019-05-03T19:02:48.3970685Z</vt:lpwstr>
  </property>
  <property fmtid="{D5CDD505-2E9C-101B-9397-08002B2CF9AE}" pid="6" name="MSIP_Label_6e685f86-ed8d-482b-be3a-2b7af73f9b7f_Name">
    <vt:lpwstr>General</vt:lpwstr>
  </property>
  <property fmtid="{D5CDD505-2E9C-101B-9397-08002B2CF9AE}" pid="7" name="MSIP_Label_6e685f86-ed8d-482b-be3a-2b7af73f9b7f_Application">
    <vt:lpwstr>Microsoft Azure Information Protection</vt:lpwstr>
  </property>
  <property fmtid="{D5CDD505-2E9C-101B-9397-08002B2CF9AE}" pid="8" name="MSIP_Label_6e685f86-ed8d-482b-be3a-2b7af73f9b7f_Extended_MSFT_Method">
    <vt:lpwstr>Automatic</vt:lpwstr>
  </property>
  <property fmtid="{D5CDD505-2E9C-101B-9397-08002B2CF9AE}" pid="9" name="Sensitivity">
    <vt:lpwstr>General</vt:lpwstr>
  </property>
</Properties>
</file>