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8456D29" w14:textId="43340D76" w:rsidR="006F49F1" w:rsidRPr="001A45A2" w:rsidRDefault="009763D3" w:rsidP="006F49F1">
      <w:pPr>
        <w:jc w:val="center"/>
        <w:rPr>
          <w:b/>
        </w:rPr>
      </w:pPr>
      <w:r w:rsidRPr="001A45A2">
        <w:rPr>
          <w:b/>
        </w:rPr>
        <w:t xml:space="preserve">TRRP </w:t>
      </w:r>
      <w:r w:rsidR="00241FF0" w:rsidRPr="001A45A2">
        <w:rPr>
          <w:b/>
        </w:rPr>
        <w:t>Flow</w:t>
      </w:r>
      <w:r w:rsidRPr="001A45A2">
        <w:rPr>
          <w:b/>
        </w:rPr>
        <w:t xml:space="preserve"> Workgroup Meeting Summary </w:t>
      </w:r>
    </w:p>
    <w:p w14:paraId="6A7966CE" w14:textId="007830DE" w:rsidR="006F49F1" w:rsidRPr="001A45A2" w:rsidRDefault="001A45A2" w:rsidP="006F49F1">
      <w:pPr>
        <w:jc w:val="center"/>
      </w:pPr>
      <w:r w:rsidRPr="001A45A2">
        <w:t>California Department of Fish and Game</w:t>
      </w:r>
      <w:r w:rsidR="00D408EB" w:rsidRPr="001A45A2">
        <w:t xml:space="preserve">, </w:t>
      </w:r>
      <w:r w:rsidRPr="001A45A2">
        <w:t>Arcata</w:t>
      </w:r>
      <w:r w:rsidR="006F49F1" w:rsidRPr="001A45A2">
        <w:t>, CA</w:t>
      </w:r>
    </w:p>
    <w:p w14:paraId="4E69CD6B" w14:textId="61BE3AB0" w:rsidR="006F49F1" w:rsidRPr="001A45A2" w:rsidRDefault="001A45A2" w:rsidP="00DA244E">
      <w:pPr>
        <w:spacing w:after="240"/>
        <w:jc w:val="center"/>
      </w:pPr>
      <w:r w:rsidRPr="001A45A2">
        <w:t>November 15</w:t>
      </w:r>
      <w:r w:rsidR="007855F6" w:rsidRPr="001A45A2">
        <w:t>,</w:t>
      </w:r>
      <w:r w:rsidR="008E7AEE" w:rsidRPr="001A45A2">
        <w:t xml:space="preserve"> 201</w:t>
      </w:r>
      <w:r w:rsidR="00E67CA0" w:rsidRPr="001A45A2">
        <w:t>8</w:t>
      </w:r>
    </w:p>
    <w:p w14:paraId="4BFA60E1" w14:textId="77777777" w:rsidR="002C2CA0" w:rsidRPr="001A45A2" w:rsidRDefault="002C2CA0" w:rsidP="006A0FAB">
      <w:pPr>
        <w:keepNext/>
        <w:suppressAutoHyphens/>
        <w:spacing w:before="360" w:after="120"/>
        <w:outlineLvl w:val="2"/>
        <w:rPr>
          <w:b/>
          <w:bCs/>
          <w:u w:val="single"/>
        </w:rPr>
      </w:pPr>
      <w:r w:rsidRPr="001A45A2">
        <w:rPr>
          <w:b/>
          <w:bCs/>
          <w:u w:val="single"/>
        </w:rPr>
        <w:t>Participants</w:t>
      </w:r>
    </w:p>
    <w:p w14:paraId="6C4AD425" w14:textId="2D8DB986" w:rsidR="009763D3" w:rsidRPr="001A45A2" w:rsidRDefault="00754589" w:rsidP="00E67CA0">
      <w:r>
        <w:t xml:space="preserve">Bill </w:t>
      </w:r>
      <w:proofErr w:type="spellStart"/>
      <w:r>
        <w:t>Pinnix</w:t>
      </w:r>
      <w:proofErr w:type="spellEnd"/>
      <w:r>
        <w:t xml:space="preserve">, Nick </w:t>
      </w:r>
      <w:proofErr w:type="spellStart"/>
      <w:r>
        <w:t>Som</w:t>
      </w:r>
      <w:proofErr w:type="spellEnd"/>
      <w:r>
        <w:t>, Vina Frey (USFWS)</w:t>
      </w:r>
      <w:r>
        <w:t xml:space="preserve">, </w:t>
      </w:r>
      <w:r w:rsidR="004B56BB" w:rsidRPr="001A45A2">
        <w:t xml:space="preserve">George </w:t>
      </w:r>
      <w:proofErr w:type="spellStart"/>
      <w:r w:rsidR="004B56BB" w:rsidRPr="001A45A2">
        <w:t>Kautsky</w:t>
      </w:r>
      <w:proofErr w:type="spellEnd"/>
      <w:r w:rsidR="00E67CA0" w:rsidRPr="001A45A2">
        <w:t xml:space="preserve">, </w:t>
      </w:r>
      <w:r w:rsidR="004B56BB" w:rsidRPr="001A45A2">
        <w:t xml:space="preserve">James Lee (HVT), </w:t>
      </w:r>
      <w:r w:rsidR="00E67CA0" w:rsidRPr="001A45A2">
        <w:t xml:space="preserve">Todd Buxton (BOR), Kyle De </w:t>
      </w:r>
      <w:proofErr w:type="spellStart"/>
      <w:r w:rsidR="00E67CA0" w:rsidRPr="001A45A2">
        <w:t>Juilio</w:t>
      </w:r>
      <w:proofErr w:type="spellEnd"/>
      <w:r w:rsidR="00E67CA0" w:rsidRPr="001A45A2">
        <w:t xml:space="preserve"> (YT), Seth </w:t>
      </w:r>
      <w:proofErr w:type="spellStart"/>
      <w:r w:rsidR="00E67CA0" w:rsidRPr="001A45A2">
        <w:t>Naman</w:t>
      </w:r>
      <w:proofErr w:type="spellEnd"/>
      <w:r w:rsidR="00E67CA0" w:rsidRPr="001A45A2">
        <w:t xml:space="preserve"> (NOAA), Ken </w:t>
      </w:r>
      <w:proofErr w:type="spellStart"/>
      <w:r w:rsidR="00E67CA0" w:rsidRPr="001A45A2">
        <w:t>Lindke</w:t>
      </w:r>
      <w:proofErr w:type="spellEnd"/>
      <w:r w:rsidR="00E67CA0" w:rsidRPr="001A45A2">
        <w:t xml:space="preserve"> (CDFW), Galen Anderson (USFS), John Bair (McBain Assoc.)</w:t>
      </w:r>
      <w:r w:rsidR="00815AF3" w:rsidRPr="001A45A2">
        <w:t xml:space="preserve">, </w:t>
      </w:r>
      <w:r w:rsidR="004B56BB" w:rsidRPr="001A45A2">
        <w:t>Andrea Hamilton</w:t>
      </w:r>
      <w:r w:rsidR="00883CAC" w:rsidRPr="001A45A2">
        <w:t xml:space="preserve"> (McBain Assoc.), Wes Smith (NMFS)</w:t>
      </w:r>
      <w:r w:rsidR="004B56BB" w:rsidRPr="001A45A2">
        <w:t xml:space="preserve">, Seth Lawrence (DWR), Bill </w:t>
      </w:r>
      <w:proofErr w:type="spellStart"/>
      <w:r w:rsidR="004B56BB" w:rsidRPr="001A45A2">
        <w:t>Trush</w:t>
      </w:r>
      <w:proofErr w:type="spellEnd"/>
      <w:r w:rsidR="004B56BB" w:rsidRPr="001A45A2">
        <w:t xml:space="preserve"> (HSU)</w:t>
      </w:r>
      <w:bookmarkStart w:id="0" w:name="_GoBack"/>
      <w:bookmarkEnd w:id="0"/>
    </w:p>
    <w:p w14:paraId="1EC08D0B" w14:textId="77777777" w:rsidR="002C2CA0" w:rsidRPr="001A45A2" w:rsidRDefault="002C2CA0" w:rsidP="002C2CA0"/>
    <w:p w14:paraId="5BEFA7AD" w14:textId="77777777" w:rsidR="002C2CA0" w:rsidRPr="001A45A2" w:rsidRDefault="006A0FAB" w:rsidP="006A0FAB">
      <w:pPr>
        <w:spacing w:after="120"/>
      </w:pPr>
      <w:r w:rsidRPr="001A45A2">
        <w:rPr>
          <w:b/>
          <w:u w:val="single"/>
        </w:rPr>
        <w:t>Actions Items</w:t>
      </w:r>
    </w:p>
    <w:p w14:paraId="2BA554D5" w14:textId="7B4BB23D" w:rsidR="002660B5" w:rsidRPr="001A45A2" w:rsidRDefault="002660B5" w:rsidP="004B56BB">
      <w:pPr>
        <w:pStyle w:val="ListParagraph"/>
        <w:numPr>
          <w:ilvl w:val="0"/>
          <w:numId w:val="8"/>
        </w:numPr>
      </w:pPr>
      <w:r w:rsidRPr="001A45A2">
        <w:t xml:space="preserve">Workgroup members will </w:t>
      </w:r>
      <w:r w:rsidR="00CB7D84" w:rsidRPr="001A45A2">
        <w:t>provide comments on</w:t>
      </w:r>
      <w:r w:rsidRPr="001A45A2">
        <w:t xml:space="preserve"> these notes to Buxton by </w:t>
      </w:r>
      <w:r w:rsidR="004B56BB" w:rsidRPr="001A45A2">
        <w:rPr>
          <w:b/>
        </w:rPr>
        <w:t>11/30</w:t>
      </w:r>
      <w:r w:rsidRPr="001A45A2">
        <w:t>.</w:t>
      </w:r>
    </w:p>
    <w:p w14:paraId="036089D2" w14:textId="63D6EDA8" w:rsidR="00574E44" w:rsidRPr="001A45A2" w:rsidRDefault="00574E44" w:rsidP="0066298A">
      <w:pPr>
        <w:pStyle w:val="ListParagraph"/>
        <w:numPr>
          <w:ilvl w:val="0"/>
          <w:numId w:val="8"/>
        </w:numPr>
      </w:pPr>
      <w:proofErr w:type="spellStart"/>
      <w:r w:rsidRPr="001A45A2">
        <w:t>Naman</w:t>
      </w:r>
      <w:proofErr w:type="spellEnd"/>
      <w:r w:rsidRPr="001A45A2">
        <w:t xml:space="preserve"> will </w:t>
      </w:r>
      <w:r w:rsidR="004B56BB" w:rsidRPr="001A45A2">
        <w:t>compare diurnal fluctuation magnitudes and timings (intra- and interday) for the Trinity River above Coffee Creek, Rush Creek, and Indian Creek</w:t>
      </w:r>
      <w:r w:rsidR="00A950C5" w:rsidRPr="001A45A2">
        <w:t xml:space="preserve"> </w:t>
      </w:r>
      <w:r w:rsidR="004B56BB" w:rsidRPr="001A45A2">
        <w:t xml:space="preserve">by </w:t>
      </w:r>
      <w:r w:rsidR="004B56BB" w:rsidRPr="001A45A2">
        <w:rPr>
          <w:b/>
        </w:rPr>
        <w:t>12/14</w:t>
      </w:r>
      <w:r w:rsidR="00A950C5" w:rsidRPr="001A45A2">
        <w:t>.</w:t>
      </w:r>
    </w:p>
    <w:p w14:paraId="270420C9" w14:textId="6109683A" w:rsidR="0016496D" w:rsidRPr="001A45A2" w:rsidRDefault="004B56BB" w:rsidP="004B56BB">
      <w:pPr>
        <w:pStyle w:val="ListParagraph"/>
        <w:numPr>
          <w:ilvl w:val="0"/>
          <w:numId w:val="8"/>
        </w:numPr>
      </w:pPr>
      <w:r w:rsidRPr="001A45A2">
        <w:t xml:space="preserve">Buxton will use information provided by </w:t>
      </w:r>
      <w:proofErr w:type="spellStart"/>
      <w:r w:rsidRPr="001A45A2">
        <w:t>Naman</w:t>
      </w:r>
      <w:proofErr w:type="spellEnd"/>
      <w:r w:rsidRPr="001A45A2">
        <w:t xml:space="preserve"> to propose a rule set for implementing diurnal fluctuations in flow for release from Lewiston dam for discussion in a conference call on </w:t>
      </w:r>
      <w:r w:rsidRPr="001A45A2">
        <w:rPr>
          <w:b/>
        </w:rPr>
        <w:t>12/21</w:t>
      </w:r>
      <w:r w:rsidRPr="001A45A2">
        <w:t>.</w:t>
      </w:r>
    </w:p>
    <w:p w14:paraId="40F05ED3" w14:textId="6F6CC93B" w:rsidR="001A45A2" w:rsidRPr="001A45A2" w:rsidRDefault="001A45A2" w:rsidP="004B56BB">
      <w:pPr>
        <w:pStyle w:val="ListParagraph"/>
        <w:numPr>
          <w:ilvl w:val="0"/>
          <w:numId w:val="8"/>
        </w:numPr>
      </w:pPr>
      <w:r w:rsidRPr="001A45A2">
        <w:t>Proposed hydrographs for WY19 will be developed using the WY19 flow scheduler that has been provided to the group in time for presentation in the February 13 workgroup meeting.</w:t>
      </w:r>
    </w:p>
    <w:p w14:paraId="3B70DECF" w14:textId="7D5BC78B" w:rsidR="001A45A2" w:rsidRPr="001A45A2" w:rsidRDefault="001A45A2" w:rsidP="004B56BB">
      <w:pPr>
        <w:pStyle w:val="ListParagraph"/>
        <w:numPr>
          <w:ilvl w:val="0"/>
          <w:numId w:val="8"/>
        </w:numPr>
      </w:pPr>
      <w:r w:rsidRPr="001A45A2">
        <w:t>Hydrograph modelers will present results to Buxton by March 8 for summarizing and presentation in the March 12 meeting.</w:t>
      </w:r>
    </w:p>
    <w:p w14:paraId="697DFCD8" w14:textId="1047AB21" w:rsidR="004B56BB" w:rsidRPr="001A45A2" w:rsidRDefault="004B56BB" w:rsidP="004B56BB">
      <w:pPr>
        <w:pStyle w:val="ListParagraph"/>
        <w:numPr>
          <w:ilvl w:val="0"/>
          <w:numId w:val="8"/>
        </w:numPr>
        <w:spacing w:after="120"/>
      </w:pPr>
      <w:r w:rsidRPr="001A45A2">
        <w:t>Meetings for WY19 flow scheduling were set with the following dates and locations:</w:t>
      </w:r>
    </w:p>
    <w:p w14:paraId="2159ECB2" w14:textId="77777777" w:rsidR="004B56BB" w:rsidRPr="001A45A2" w:rsidRDefault="004B56BB" w:rsidP="001A45A2">
      <w:pPr>
        <w:pStyle w:val="ListParagraph"/>
        <w:spacing w:after="120"/>
        <w:ind w:firstLine="720"/>
      </w:pPr>
      <w:r w:rsidRPr="001A45A2">
        <w:t>February 13, 2019</w:t>
      </w:r>
      <w:r w:rsidRPr="001A45A2">
        <w:tab/>
        <w:t>Yurok Tribal office, Willow Creek</w:t>
      </w:r>
    </w:p>
    <w:p w14:paraId="11DA36AB" w14:textId="77777777" w:rsidR="004B56BB" w:rsidRPr="001A45A2" w:rsidRDefault="004B56BB" w:rsidP="001A45A2">
      <w:pPr>
        <w:pStyle w:val="ListParagraph"/>
        <w:spacing w:after="120"/>
        <w:ind w:firstLine="720"/>
      </w:pPr>
      <w:r w:rsidRPr="001A45A2">
        <w:t>March 12, 2019</w:t>
      </w:r>
      <w:r w:rsidRPr="001A45A2">
        <w:tab/>
        <w:t>Hoopa Tribal fisheries, Hoopa</w:t>
      </w:r>
    </w:p>
    <w:p w14:paraId="522B9154" w14:textId="6CA4E21C" w:rsidR="001A45A2" w:rsidRDefault="004B56BB" w:rsidP="001A45A2">
      <w:pPr>
        <w:pStyle w:val="ListParagraph"/>
        <w:spacing w:after="120"/>
        <w:ind w:firstLine="720"/>
      </w:pPr>
      <w:r w:rsidRPr="001A45A2">
        <w:t>April 4, 2019</w:t>
      </w:r>
      <w:r w:rsidRPr="001A45A2">
        <w:tab/>
      </w:r>
      <w:r w:rsidRPr="001A45A2">
        <w:tab/>
        <w:t>TRRP, Weaverville (backup meeting, if needed)</w:t>
      </w:r>
    </w:p>
    <w:p w14:paraId="0C833D8B" w14:textId="61F14091" w:rsidR="00D81B68" w:rsidRPr="001A45A2" w:rsidRDefault="00D81B68" w:rsidP="00D81B68">
      <w:pPr>
        <w:pStyle w:val="ListParagraph"/>
        <w:numPr>
          <w:ilvl w:val="0"/>
          <w:numId w:val="8"/>
        </w:numPr>
        <w:spacing w:after="120"/>
      </w:pPr>
      <w:r>
        <w:t>Citing lack of time to generate these deliverables, the flow workgroup will indefinitely suspend its work on the flow release portfolio and hydrograph component action review. Instead, workgroup members will develop an outline for a flow synthesis report in May to be recommended to the IDT for inclusion in a future science workplan.</w:t>
      </w:r>
    </w:p>
    <w:p w14:paraId="291EAEA8" w14:textId="59AF1C9D" w:rsidR="00E67685" w:rsidRPr="001A45A2" w:rsidRDefault="001A45A2" w:rsidP="001A45A2">
      <w:pPr>
        <w:spacing w:after="120"/>
        <w:rPr>
          <w:b/>
          <w:u w:val="single"/>
        </w:rPr>
      </w:pPr>
      <w:r w:rsidRPr="001A45A2">
        <w:rPr>
          <w:b/>
          <w:u w:val="single"/>
        </w:rPr>
        <w:t>Meeting Agenda</w:t>
      </w:r>
    </w:p>
    <w:tbl>
      <w:tblPr>
        <w:tblW w:w="9265"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1262"/>
        <w:gridCol w:w="6894"/>
        <w:gridCol w:w="1109"/>
      </w:tblGrid>
      <w:tr w:rsidR="001A45A2" w:rsidRPr="001A45A2" w14:paraId="0B792EDF" w14:textId="77777777" w:rsidTr="001A45A2">
        <w:trPr>
          <w:trHeight w:val="323"/>
          <w:jc w:val="center"/>
        </w:trPr>
        <w:tc>
          <w:tcPr>
            <w:tcW w:w="1265" w:type="dxa"/>
            <w:vAlign w:val="center"/>
          </w:tcPr>
          <w:p w14:paraId="152EC96C" w14:textId="77777777" w:rsidR="001A45A2" w:rsidRPr="001A45A2" w:rsidRDefault="001A45A2" w:rsidP="00FA29C7">
            <w:r w:rsidRPr="001A45A2">
              <w:t>Time</w:t>
            </w:r>
          </w:p>
        </w:tc>
        <w:tc>
          <w:tcPr>
            <w:tcW w:w="6925" w:type="dxa"/>
            <w:vAlign w:val="center"/>
          </w:tcPr>
          <w:p w14:paraId="3EF1EBC2" w14:textId="77777777" w:rsidR="001A45A2" w:rsidRPr="001A45A2" w:rsidRDefault="001A45A2" w:rsidP="00FA29C7">
            <w:r w:rsidRPr="001A45A2">
              <w:t>Topic</w:t>
            </w:r>
          </w:p>
        </w:tc>
        <w:tc>
          <w:tcPr>
            <w:tcW w:w="1075" w:type="dxa"/>
            <w:vAlign w:val="center"/>
          </w:tcPr>
          <w:p w14:paraId="61EE3BCE" w14:textId="77777777" w:rsidR="001A45A2" w:rsidRPr="001A45A2" w:rsidRDefault="001A45A2" w:rsidP="00FA29C7">
            <w:r w:rsidRPr="001A45A2">
              <w:t>Presenter</w:t>
            </w:r>
          </w:p>
        </w:tc>
      </w:tr>
      <w:tr w:rsidR="001A45A2" w:rsidRPr="001A45A2" w14:paraId="0097D330" w14:textId="77777777" w:rsidTr="001A45A2">
        <w:trPr>
          <w:trHeight w:val="338"/>
          <w:jc w:val="center"/>
        </w:trPr>
        <w:tc>
          <w:tcPr>
            <w:tcW w:w="1265" w:type="dxa"/>
            <w:vAlign w:val="center"/>
          </w:tcPr>
          <w:p w14:paraId="4307DD1B" w14:textId="77777777" w:rsidR="001A45A2" w:rsidRPr="001A45A2" w:rsidRDefault="001A45A2" w:rsidP="00FA29C7">
            <w:r w:rsidRPr="001A45A2">
              <w:t>0900-0905</w:t>
            </w:r>
          </w:p>
        </w:tc>
        <w:tc>
          <w:tcPr>
            <w:tcW w:w="6925" w:type="dxa"/>
            <w:vAlign w:val="center"/>
          </w:tcPr>
          <w:p w14:paraId="1FBA2236" w14:textId="77777777" w:rsidR="001A45A2" w:rsidRPr="001A45A2" w:rsidRDefault="001A45A2" w:rsidP="00FA29C7">
            <w:pPr>
              <w:pStyle w:val="ActionItems"/>
              <w:numPr>
                <w:ilvl w:val="0"/>
                <w:numId w:val="0"/>
              </w:numPr>
              <w:rPr>
                <w:rFonts w:ascii="Times New Roman" w:hAnsi="Times New Roman" w:cs="Times New Roman"/>
                <w:sz w:val="24"/>
                <w:szCs w:val="24"/>
              </w:rPr>
            </w:pPr>
            <w:r w:rsidRPr="001A45A2">
              <w:rPr>
                <w:rFonts w:ascii="Times New Roman" w:hAnsi="Times New Roman" w:cs="Times New Roman"/>
                <w:sz w:val="24"/>
                <w:szCs w:val="24"/>
              </w:rPr>
              <w:t>Agenda Review / Add new agenda items / Announcements</w:t>
            </w:r>
          </w:p>
          <w:p w14:paraId="42BF3D72" w14:textId="77777777" w:rsidR="001A45A2" w:rsidRPr="001A45A2" w:rsidRDefault="001A45A2" w:rsidP="00FA29C7">
            <w:pPr>
              <w:pStyle w:val="ActionItems"/>
              <w:numPr>
                <w:ilvl w:val="0"/>
                <w:numId w:val="0"/>
              </w:numPr>
              <w:rPr>
                <w:rFonts w:ascii="Times New Roman" w:hAnsi="Times New Roman" w:cs="Times New Roman"/>
                <w:sz w:val="24"/>
                <w:szCs w:val="24"/>
              </w:rPr>
            </w:pPr>
            <w:r w:rsidRPr="001A45A2">
              <w:rPr>
                <w:rFonts w:ascii="Times New Roman" w:hAnsi="Times New Roman" w:cs="Times New Roman"/>
                <w:sz w:val="24"/>
                <w:szCs w:val="24"/>
              </w:rPr>
              <w:t>(reschedule April 13</w:t>
            </w:r>
            <w:r w:rsidRPr="001A45A2">
              <w:rPr>
                <w:rFonts w:ascii="Times New Roman" w:hAnsi="Times New Roman" w:cs="Times New Roman"/>
                <w:sz w:val="24"/>
                <w:szCs w:val="24"/>
                <w:vertAlign w:val="superscript"/>
              </w:rPr>
              <w:t>th</w:t>
            </w:r>
            <w:r w:rsidRPr="001A45A2">
              <w:rPr>
                <w:rFonts w:ascii="Times New Roman" w:hAnsi="Times New Roman" w:cs="Times New Roman"/>
                <w:sz w:val="24"/>
                <w:szCs w:val="24"/>
              </w:rPr>
              <w:t xml:space="preserve"> flow meeting; status of flow release portfolio)</w:t>
            </w:r>
          </w:p>
        </w:tc>
        <w:tc>
          <w:tcPr>
            <w:tcW w:w="1075" w:type="dxa"/>
            <w:vAlign w:val="center"/>
          </w:tcPr>
          <w:p w14:paraId="3DA5115C" w14:textId="77777777" w:rsidR="001A45A2" w:rsidRPr="001A45A2" w:rsidRDefault="001A45A2" w:rsidP="00FA29C7">
            <w:r w:rsidRPr="001A45A2">
              <w:t xml:space="preserve">Todd </w:t>
            </w:r>
          </w:p>
        </w:tc>
      </w:tr>
      <w:tr w:rsidR="001A45A2" w:rsidRPr="001A45A2" w14:paraId="2728E601" w14:textId="77777777" w:rsidTr="001A45A2">
        <w:trPr>
          <w:trHeight w:val="338"/>
          <w:jc w:val="center"/>
        </w:trPr>
        <w:tc>
          <w:tcPr>
            <w:tcW w:w="1265" w:type="dxa"/>
            <w:vAlign w:val="center"/>
          </w:tcPr>
          <w:p w14:paraId="5B8D86F7" w14:textId="77777777" w:rsidR="001A45A2" w:rsidRPr="001A45A2" w:rsidRDefault="001A45A2" w:rsidP="00FA29C7">
            <w:r w:rsidRPr="001A45A2">
              <w:t>0905-1045</w:t>
            </w:r>
          </w:p>
        </w:tc>
        <w:tc>
          <w:tcPr>
            <w:tcW w:w="6925" w:type="dxa"/>
            <w:vAlign w:val="center"/>
          </w:tcPr>
          <w:p w14:paraId="5F7FAA37" w14:textId="77777777" w:rsidR="001A45A2" w:rsidRPr="001A45A2" w:rsidRDefault="001A45A2" w:rsidP="00FA29C7">
            <w:pPr>
              <w:pStyle w:val="FieldText"/>
              <w:rPr>
                <w:rFonts w:ascii="Times New Roman" w:hAnsi="Times New Roman"/>
                <w:sz w:val="24"/>
                <w:szCs w:val="24"/>
              </w:rPr>
            </w:pPr>
            <w:r w:rsidRPr="001A45A2">
              <w:rPr>
                <w:rFonts w:ascii="Times New Roman" w:hAnsi="Times New Roman"/>
                <w:sz w:val="24"/>
                <w:szCs w:val="24"/>
              </w:rPr>
              <w:t>Flow scheduling water depths on riffle crests - biological implications</w:t>
            </w:r>
          </w:p>
        </w:tc>
        <w:tc>
          <w:tcPr>
            <w:tcW w:w="1075" w:type="dxa"/>
            <w:vAlign w:val="center"/>
          </w:tcPr>
          <w:p w14:paraId="3FB1E848" w14:textId="77777777" w:rsidR="001A45A2" w:rsidRPr="001A45A2" w:rsidRDefault="001A45A2" w:rsidP="00FA29C7">
            <w:r w:rsidRPr="001A45A2">
              <w:t xml:space="preserve">Bill </w:t>
            </w:r>
            <w:proofErr w:type="spellStart"/>
            <w:r w:rsidRPr="001A45A2">
              <w:t>Trush</w:t>
            </w:r>
            <w:proofErr w:type="spellEnd"/>
          </w:p>
        </w:tc>
      </w:tr>
      <w:tr w:rsidR="001A45A2" w:rsidRPr="001A45A2" w14:paraId="64CD455C" w14:textId="77777777" w:rsidTr="001A45A2">
        <w:trPr>
          <w:trHeight w:val="338"/>
          <w:jc w:val="center"/>
        </w:trPr>
        <w:tc>
          <w:tcPr>
            <w:tcW w:w="1265" w:type="dxa"/>
            <w:vAlign w:val="center"/>
          </w:tcPr>
          <w:p w14:paraId="670C71A7" w14:textId="77777777" w:rsidR="001A45A2" w:rsidRPr="001A45A2" w:rsidRDefault="001A45A2" w:rsidP="00FA29C7">
            <w:r w:rsidRPr="001A45A2">
              <w:t>1045-1200</w:t>
            </w:r>
          </w:p>
        </w:tc>
        <w:tc>
          <w:tcPr>
            <w:tcW w:w="6925" w:type="dxa"/>
            <w:vAlign w:val="center"/>
          </w:tcPr>
          <w:p w14:paraId="637103D5" w14:textId="77777777" w:rsidR="001A45A2" w:rsidRPr="001A45A2" w:rsidRDefault="001A45A2" w:rsidP="00FA29C7">
            <w:pPr>
              <w:spacing w:before="100" w:beforeAutospacing="1" w:after="100" w:afterAutospacing="1"/>
            </w:pPr>
            <w:r w:rsidRPr="001A45A2">
              <w:t>Diurnal variability in Lewiston dam releases</w:t>
            </w:r>
          </w:p>
        </w:tc>
        <w:tc>
          <w:tcPr>
            <w:tcW w:w="1075" w:type="dxa"/>
            <w:vAlign w:val="center"/>
          </w:tcPr>
          <w:p w14:paraId="01ACFF5D" w14:textId="77777777" w:rsidR="001A45A2" w:rsidRPr="001A45A2" w:rsidRDefault="001A45A2" w:rsidP="00FA29C7">
            <w:r w:rsidRPr="001A45A2">
              <w:t>All</w:t>
            </w:r>
          </w:p>
        </w:tc>
      </w:tr>
      <w:tr w:rsidR="001A45A2" w:rsidRPr="001A45A2" w14:paraId="23F68468" w14:textId="77777777" w:rsidTr="001A45A2">
        <w:trPr>
          <w:trHeight w:val="338"/>
          <w:jc w:val="center"/>
        </w:trPr>
        <w:tc>
          <w:tcPr>
            <w:tcW w:w="1265" w:type="dxa"/>
            <w:vAlign w:val="center"/>
          </w:tcPr>
          <w:p w14:paraId="31EACB91" w14:textId="77777777" w:rsidR="001A45A2" w:rsidRPr="001A45A2" w:rsidRDefault="001A45A2" w:rsidP="00FA29C7">
            <w:r w:rsidRPr="001A45A2">
              <w:t>1200-1230</w:t>
            </w:r>
          </w:p>
        </w:tc>
        <w:tc>
          <w:tcPr>
            <w:tcW w:w="6925" w:type="dxa"/>
            <w:vAlign w:val="center"/>
          </w:tcPr>
          <w:p w14:paraId="17904ECC" w14:textId="77777777" w:rsidR="001A45A2" w:rsidRPr="001A45A2" w:rsidRDefault="001A45A2" w:rsidP="00FA29C7">
            <w:pPr>
              <w:pStyle w:val="FieldText"/>
              <w:rPr>
                <w:rFonts w:ascii="Times New Roman" w:hAnsi="Times New Roman"/>
                <w:sz w:val="24"/>
                <w:szCs w:val="24"/>
              </w:rPr>
            </w:pPr>
            <w:r w:rsidRPr="001A45A2">
              <w:rPr>
                <w:rFonts w:ascii="Times New Roman" w:hAnsi="Times New Roman"/>
                <w:sz w:val="24"/>
                <w:szCs w:val="24"/>
              </w:rPr>
              <w:t>Lunch</w:t>
            </w:r>
          </w:p>
        </w:tc>
        <w:tc>
          <w:tcPr>
            <w:tcW w:w="1075" w:type="dxa"/>
            <w:vAlign w:val="center"/>
          </w:tcPr>
          <w:p w14:paraId="162BA8C6" w14:textId="77777777" w:rsidR="001A45A2" w:rsidRPr="001A45A2" w:rsidRDefault="001A45A2" w:rsidP="00FA29C7"/>
        </w:tc>
      </w:tr>
      <w:tr w:rsidR="001A45A2" w:rsidRPr="001A45A2" w14:paraId="063F2669" w14:textId="77777777" w:rsidTr="001A45A2">
        <w:trPr>
          <w:trHeight w:val="339"/>
          <w:jc w:val="center"/>
        </w:trPr>
        <w:tc>
          <w:tcPr>
            <w:tcW w:w="1265" w:type="dxa"/>
            <w:vAlign w:val="center"/>
          </w:tcPr>
          <w:p w14:paraId="43424067" w14:textId="77777777" w:rsidR="001A45A2" w:rsidRPr="001A45A2" w:rsidRDefault="001A45A2" w:rsidP="00FA29C7">
            <w:r w:rsidRPr="001A45A2">
              <w:t>1230-1400</w:t>
            </w:r>
          </w:p>
        </w:tc>
        <w:tc>
          <w:tcPr>
            <w:tcW w:w="6925" w:type="dxa"/>
            <w:vAlign w:val="center"/>
          </w:tcPr>
          <w:p w14:paraId="5FAD9937" w14:textId="77777777" w:rsidR="001A45A2" w:rsidRPr="001A45A2" w:rsidRDefault="001A45A2" w:rsidP="00FA29C7">
            <w:pPr>
              <w:pStyle w:val="FieldText"/>
              <w:rPr>
                <w:rFonts w:ascii="Times New Roman" w:hAnsi="Times New Roman"/>
                <w:sz w:val="24"/>
                <w:szCs w:val="24"/>
              </w:rPr>
            </w:pPr>
            <w:r w:rsidRPr="001A45A2">
              <w:rPr>
                <w:rFonts w:ascii="Times New Roman" w:hAnsi="Times New Roman"/>
                <w:sz w:val="24"/>
                <w:szCs w:val="24"/>
              </w:rPr>
              <w:t xml:space="preserve">Hydrograph components to build into this year’s flow release </w:t>
            </w:r>
          </w:p>
        </w:tc>
        <w:tc>
          <w:tcPr>
            <w:tcW w:w="1075" w:type="dxa"/>
            <w:vAlign w:val="center"/>
          </w:tcPr>
          <w:p w14:paraId="21DBBF1B" w14:textId="77777777" w:rsidR="001A45A2" w:rsidRPr="001A45A2" w:rsidRDefault="001A45A2" w:rsidP="00FA29C7">
            <w:r w:rsidRPr="001A45A2">
              <w:t>All</w:t>
            </w:r>
          </w:p>
        </w:tc>
      </w:tr>
      <w:tr w:rsidR="001A45A2" w:rsidRPr="001A45A2" w14:paraId="52D8F097" w14:textId="77777777" w:rsidTr="001A45A2">
        <w:trPr>
          <w:trHeight w:val="339"/>
          <w:jc w:val="center"/>
        </w:trPr>
        <w:tc>
          <w:tcPr>
            <w:tcW w:w="1265" w:type="dxa"/>
            <w:vAlign w:val="center"/>
          </w:tcPr>
          <w:p w14:paraId="3FB13514" w14:textId="77777777" w:rsidR="001A45A2" w:rsidRPr="001A45A2" w:rsidRDefault="001A45A2" w:rsidP="00FA29C7">
            <w:r w:rsidRPr="001A45A2">
              <w:t>1400-1530</w:t>
            </w:r>
          </w:p>
        </w:tc>
        <w:tc>
          <w:tcPr>
            <w:tcW w:w="6925" w:type="dxa"/>
            <w:vAlign w:val="center"/>
          </w:tcPr>
          <w:p w14:paraId="0C4E1D2E" w14:textId="77777777" w:rsidR="001A45A2" w:rsidRPr="001A45A2" w:rsidRDefault="001A45A2" w:rsidP="00FA29C7">
            <w:pPr>
              <w:pStyle w:val="ActionItems"/>
              <w:numPr>
                <w:ilvl w:val="0"/>
                <w:numId w:val="0"/>
              </w:numPr>
              <w:rPr>
                <w:rFonts w:ascii="Times New Roman" w:hAnsi="Times New Roman" w:cs="Times New Roman"/>
                <w:sz w:val="24"/>
                <w:szCs w:val="24"/>
              </w:rPr>
            </w:pPr>
            <w:r w:rsidRPr="001A45A2">
              <w:rPr>
                <w:rFonts w:ascii="Times New Roman" w:hAnsi="Times New Roman" w:cs="Times New Roman"/>
                <w:sz w:val="24"/>
                <w:szCs w:val="24"/>
              </w:rPr>
              <w:t>Review modeling results table and identify hydrograph modelers</w:t>
            </w:r>
          </w:p>
        </w:tc>
        <w:tc>
          <w:tcPr>
            <w:tcW w:w="1075" w:type="dxa"/>
            <w:vAlign w:val="center"/>
          </w:tcPr>
          <w:p w14:paraId="2BC22A2E" w14:textId="77777777" w:rsidR="001A45A2" w:rsidRPr="001A45A2" w:rsidRDefault="001A45A2" w:rsidP="00FA29C7">
            <w:r w:rsidRPr="001A45A2">
              <w:t>All</w:t>
            </w:r>
          </w:p>
        </w:tc>
      </w:tr>
      <w:tr w:rsidR="001A45A2" w:rsidRPr="001A45A2" w14:paraId="1F034B38" w14:textId="77777777" w:rsidTr="001A45A2">
        <w:trPr>
          <w:trHeight w:val="339"/>
          <w:jc w:val="center"/>
        </w:trPr>
        <w:tc>
          <w:tcPr>
            <w:tcW w:w="1265" w:type="dxa"/>
            <w:vAlign w:val="center"/>
          </w:tcPr>
          <w:p w14:paraId="6792AE70" w14:textId="77777777" w:rsidR="001A45A2" w:rsidRPr="001A45A2" w:rsidRDefault="001A45A2" w:rsidP="00FA29C7">
            <w:r w:rsidRPr="001A45A2">
              <w:t>1530</w:t>
            </w:r>
          </w:p>
        </w:tc>
        <w:tc>
          <w:tcPr>
            <w:tcW w:w="6925" w:type="dxa"/>
            <w:vAlign w:val="center"/>
          </w:tcPr>
          <w:p w14:paraId="013AF9E0" w14:textId="77777777" w:rsidR="001A45A2" w:rsidRPr="001A45A2" w:rsidRDefault="001A45A2" w:rsidP="00FA29C7">
            <w:pPr>
              <w:pStyle w:val="ActionItems"/>
              <w:numPr>
                <w:ilvl w:val="0"/>
                <w:numId w:val="0"/>
              </w:numPr>
              <w:rPr>
                <w:rFonts w:ascii="Times New Roman" w:hAnsi="Times New Roman" w:cs="Times New Roman"/>
                <w:sz w:val="24"/>
                <w:szCs w:val="24"/>
              </w:rPr>
            </w:pPr>
            <w:r w:rsidRPr="001A45A2">
              <w:rPr>
                <w:rFonts w:ascii="Times New Roman" w:hAnsi="Times New Roman" w:cs="Times New Roman"/>
                <w:sz w:val="24"/>
                <w:szCs w:val="24"/>
              </w:rPr>
              <w:t>Adjourn</w:t>
            </w:r>
          </w:p>
        </w:tc>
        <w:tc>
          <w:tcPr>
            <w:tcW w:w="1075" w:type="dxa"/>
            <w:vAlign w:val="center"/>
          </w:tcPr>
          <w:p w14:paraId="4E90AB2A" w14:textId="77777777" w:rsidR="001A45A2" w:rsidRPr="001A45A2" w:rsidRDefault="001A45A2" w:rsidP="00FA29C7"/>
        </w:tc>
      </w:tr>
    </w:tbl>
    <w:p w14:paraId="274415C5" w14:textId="5185C2F8" w:rsidR="00BE6AB0" w:rsidRPr="00BE6AB0" w:rsidRDefault="00BE6AB0" w:rsidP="006A0FAB">
      <w:pPr>
        <w:spacing w:after="120"/>
        <w:rPr>
          <w:b/>
          <w:u w:val="single"/>
        </w:rPr>
      </w:pPr>
      <w:r w:rsidRPr="00BE6AB0">
        <w:rPr>
          <w:b/>
          <w:u w:val="single"/>
        </w:rPr>
        <w:lastRenderedPageBreak/>
        <w:t>0905 agenda item</w:t>
      </w:r>
    </w:p>
    <w:p w14:paraId="12C61ADB" w14:textId="652BB7F8" w:rsidR="004B56BB" w:rsidRDefault="004B56BB" w:rsidP="00BE6AB0">
      <w:pPr>
        <w:spacing w:after="120"/>
      </w:pPr>
      <w:proofErr w:type="spellStart"/>
      <w:r w:rsidRPr="001A45A2">
        <w:t>Trush</w:t>
      </w:r>
      <w:proofErr w:type="spellEnd"/>
      <w:r w:rsidRPr="001A45A2">
        <w:t xml:space="preserve"> gave a presentation on how power curves relating maximum riffle flow depth to streamflow ranging from slightly more than zero cfs to the discharge that occurs at active channel flow can be used to schedule </w:t>
      </w:r>
      <w:proofErr w:type="spellStart"/>
      <w:r w:rsidRPr="001A45A2">
        <w:t>streamflows</w:t>
      </w:r>
      <w:proofErr w:type="spellEnd"/>
      <w:r w:rsidRPr="001A45A2">
        <w:t xml:space="preserve"> for a host of biological processes, including adult salmon migration, lamprey spawning, and riparian seed germination. He also discussed how geomorphic controls change with increasing flow from sectional control (pool water surface slope and elevation controlled by water height at riffle crest), to bedform control (bars inundated and water surface flattens between pool and riffle), and active channel control that occurs when flow inundates the base of vegetation on stream banks. The proportionality of power curves relating different stage thresholds on riffle crests can be used to determine a hydraulic transition ratio for changes between dominance in geomorphic controls. An example of these methods was provided for the Trinity River at North Fork Trinity River, and it was discussed how difficult it can be to relate flow depths on riffle crests to naturally occurring processes and populations on a regulated river such as the Trinity.</w:t>
      </w:r>
    </w:p>
    <w:p w14:paraId="593D98EF" w14:textId="12ED9BC5" w:rsidR="00BE6AB0" w:rsidRPr="00BE6AB0" w:rsidRDefault="00BE6AB0" w:rsidP="00BE6AB0">
      <w:pPr>
        <w:spacing w:after="120"/>
        <w:rPr>
          <w:b/>
          <w:u w:val="single"/>
        </w:rPr>
      </w:pPr>
      <w:r w:rsidRPr="00BE6AB0">
        <w:rPr>
          <w:b/>
          <w:u w:val="single"/>
        </w:rPr>
        <w:t>1045 agenda item</w:t>
      </w:r>
    </w:p>
    <w:p w14:paraId="61BE62D6" w14:textId="11870E80" w:rsidR="004B56BB" w:rsidRPr="001A45A2" w:rsidRDefault="004B56BB" w:rsidP="006A0FAB">
      <w:pPr>
        <w:spacing w:after="120"/>
      </w:pPr>
      <w:r w:rsidRPr="001A45A2">
        <w:t>The group discussed scheduling diurnal fluctuations for the WY19 flow release. Buxton presented a graph of the scheduled and implemented diurnal flows for WY19 that showed a close match, indicating CVO is capable of very closely releasing flows that are scheduled to increase or decrease in 2-hr timesteps. The WY18 fluctuations were timed by observed diurnal fluctuations in flow on Rush Creek, and it was recognized the timing of the creek fluctuations changed with time of year and weather, among other potential factors. It was then agreed that intra- and interday timing and magnitudes of diurnal fluctuations and how they change with time of year should be summarized for each WY type using 15-minute gage data for the Trinity River above Coffee Creek, Rush Creek, and Indian Creek to better understand how these parameters can be used to schedule diurnal fluctuations in discharges released from Lewiston dam. Buxton will use this information to derive a rule</w:t>
      </w:r>
      <w:r w:rsidR="00CE25E2">
        <w:t xml:space="preserve"> set for setting diurnal flows</w:t>
      </w:r>
      <w:r w:rsidRPr="001A45A2">
        <w:t>. The rule set will be presented to the flow WG at 10a on 12/21.</w:t>
      </w:r>
    </w:p>
    <w:p w14:paraId="0ABC3E58" w14:textId="6FE286B7" w:rsidR="004B56BB" w:rsidRPr="001A45A2" w:rsidRDefault="001A45A2" w:rsidP="001A45A2">
      <w:r w:rsidRPr="001A45A2">
        <w:t xml:space="preserve">Friday, December 21, 10:00 am | 2 hours </w:t>
      </w:r>
    </w:p>
    <w:p w14:paraId="28DEC059" w14:textId="77777777" w:rsidR="001A45A2" w:rsidRPr="001A45A2" w:rsidRDefault="001A45A2" w:rsidP="001A45A2">
      <w:r w:rsidRPr="001A45A2">
        <w:t>Meeting number/Access Code: 283 751 866; Password: gEX6ucm3</w:t>
      </w:r>
    </w:p>
    <w:p w14:paraId="3D5227D9" w14:textId="2AD0FA62" w:rsidR="004B56BB" w:rsidRPr="001A45A2" w:rsidRDefault="004B56BB" w:rsidP="001A45A2">
      <w:r w:rsidRPr="001A45A2">
        <w:t>https://trrp.webex.com/trrp/j.php?MTID=mf67968f391bfd59ca9a0546abd4e222a</w:t>
      </w:r>
    </w:p>
    <w:p w14:paraId="7C5AA58C" w14:textId="39DD0A57" w:rsidR="004B56BB" w:rsidRPr="001A45A2" w:rsidRDefault="004B56BB" w:rsidP="001A45A2">
      <w:r w:rsidRPr="001A45A2">
        <w:t xml:space="preserve">Join by phone: 1-408-792-6300 </w:t>
      </w:r>
    </w:p>
    <w:p w14:paraId="2D916660" w14:textId="3583B5C6" w:rsidR="00BE6AB0" w:rsidRPr="00BE6AB0" w:rsidRDefault="00BE6AB0" w:rsidP="00BE6AB0">
      <w:pPr>
        <w:spacing w:before="120" w:after="120"/>
        <w:rPr>
          <w:b/>
          <w:u w:val="single"/>
        </w:rPr>
      </w:pPr>
      <w:r>
        <w:rPr>
          <w:b/>
          <w:u w:val="single"/>
        </w:rPr>
        <w:t>1230</w:t>
      </w:r>
      <w:r w:rsidRPr="00BE6AB0">
        <w:rPr>
          <w:b/>
          <w:u w:val="single"/>
        </w:rPr>
        <w:t xml:space="preserve"> agenda item</w:t>
      </w:r>
    </w:p>
    <w:p w14:paraId="1F7F780D" w14:textId="5AF52C6E" w:rsidR="004B56BB" w:rsidRPr="001A45A2" w:rsidRDefault="004B56BB" w:rsidP="001A45A2">
      <w:pPr>
        <w:spacing w:after="120"/>
      </w:pPr>
      <w:r w:rsidRPr="001A45A2">
        <w:t xml:space="preserve">The group began flow scheduling for WY19 by discussing flow components or restoration concepts to build into proposed hydrographs that also meet WY-specific objectives. </w:t>
      </w:r>
      <w:r w:rsidR="001A45A2" w:rsidRPr="001A45A2">
        <w:t>Buxton encouraged participation by all flow workgroup members in proposing hydrographs, and an initial list of hydrograph types and developers followed:</w:t>
      </w:r>
    </w:p>
    <w:p w14:paraId="4F139C0D" w14:textId="39A5A87D" w:rsidR="004B56BB" w:rsidRPr="001A45A2" w:rsidRDefault="004B56BB" w:rsidP="004B56BB">
      <w:pPr>
        <w:pStyle w:val="ListParagraph"/>
        <w:numPr>
          <w:ilvl w:val="0"/>
          <w:numId w:val="9"/>
        </w:numPr>
        <w:spacing w:after="120"/>
      </w:pPr>
      <w:r w:rsidRPr="001A45A2">
        <w:t xml:space="preserve">De </w:t>
      </w:r>
      <w:proofErr w:type="spellStart"/>
      <w:r w:rsidRPr="001A45A2">
        <w:t>Juilio</w:t>
      </w:r>
      <w:proofErr w:type="spellEnd"/>
      <w:r w:rsidRPr="001A45A2">
        <w:t xml:space="preserve"> will work with Buxton to develop a hydrograph that provides maximum attainable bioenergetic needs for juvenile Chinook salmon.</w:t>
      </w:r>
    </w:p>
    <w:p w14:paraId="7209606A" w14:textId="0EFBBBFE" w:rsidR="004B56BB" w:rsidRPr="001A45A2" w:rsidRDefault="004B56BB" w:rsidP="004B56BB">
      <w:pPr>
        <w:pStyle w:val="ListParagraph"/>
        <w:numPr>
          <w:ilvl w:val="0"/>
          <w:numId w:val="9"/>
        </w:numPr>
        <w:spacing w:after="120"/>
      </w:pPr>
      <w:r w:rsidRPr="001A45A2">
        <w:t xml:space="preserve">De </w:t>
      </w:r>
      <w:proofErr w:type="spellStart"/>
      <w:r w:rsidRPr="001A45A2">
        <w:t>Juilio</w:t>
      </w:r>
      <w:proofErr w:type="spellEnd"/>
      <w:r w:rsidRPr="001A45A2">
        <w:t>, Lee, and Bair will develop a hydrograph that inundates bars to the extent necessary to promote riparian establishment on lower bar surfaces. They will use the floodplain on Gold Bar as the location for setting flow magnitudes, timings and durations in their hydrograph.</w:t>
      </w:r>
    </w:p>
    <w:p w14:paraId="2B617B5A" w14:textId="38F1D456" w:rsidR="004B56BB" w:rsidRPr="001A45A2" w:rsidRDefault="004B56BB" w:rsidP="006A0FAB">
      <w:pPr>
        <w:pStyle w:val="ListParagraph"/>
        <w:numPr>
          <w:ilvl w:val="0"/>
          <w:numId w:val="9"/>
        </w:numPr>
        <w:spacing w:after="120"/>
      </w:pPr>
      <w:r w:rsidRPr="001A45A2">
        <w:lastRenderedPageBreak/>
        <w:t xml:space="preserve">Buxton will develop a hydrograph that maximizes fine sediment deposition on floodplain surfaces. </w:t>
      </w:r>
    </w:p>
    <w:p w14:paraId="306BA8F5" w14:textId="72A074AE" w:rsidR="001A45A2" w:rsidRPr="001A45A2" w:rsidRDefault="001A45A2" w:rsidP="001A45A2">
      <w:pPr>
        <w:spacing w:after="120"/>
      </w:pPr>
      <w:r w:rsidRPr="001A45A2">
        <w:t>Individual components that were suggested for inclusion in WY19 hydrographs were as follows:</w:t>
      </w:r>
    </w:p>
    <w:p w14:paraId="0B72B8D0" w14:textId="3F88ED29" w:rsidR="00D81B68" w:rsidRPr="001A45A2" w:rsidRDefault="00D81B68" w:rsidP="001A45A2">
      <w:pPr>
        <w:pStyle w:val="ListParagraph"/>
        <w:numPr>
          <w:ilvl w:val="0"/>
          <w:numId w:val="10"/>
        </w:numPr>
        <w:spacing w:after="120"/>
      </w:pPr>
      <w:r>
        <w:t>Sub-daily flow changes prescribed in hydrographs will accommodate diurnal changes in flow released from Lewiston dam. Time steps for these flow changes can be as low as every 2 hours, and longer if necessary. Longer timesteps for flow changes should be recommended for wetter water years to help ensure that CVO has the time required to implement the prescribed flows accurately.</w:t>
      </w:r>
    </w:p>
    <w:p w14:paraId="7ADE5C93" w14:textId="5926FE3B" w:rsidR="001A45A2" w:rsidRPr="001A45A2" w:rsidRDefault="001A45A2" w:rsidP="001A45A2">
      <w:pPr>
        <w:pStyle w:val="ListParagraph"/>
        <w:numPr>
          <w:ilvl w:val="0"/>
          <w:numId w:val="10"/>
        </w:numPr>
        <w:spacing w:after="120"/>
      </w:pPr>
      <w:r w:rsidRPr="001A45A2">
        <w:t>Increased flow after April 15 and before the new moon to disburse the volitional release of steelhead from Trinity River hatchery (TRH);</w:t>
      </w:r>
    </w:p>
    <w:p w14:paraId="3E7BF654" w14:textId="021CBE27" w:rsidR="001A45A2" w:rsidRPr="001A45A2" w:rsidRDefault="001A45A2" w:rsidP="001A45A2">
      <w:pPr>
        <w:pStyle w:val="ListParagraph"/>
        <w:numPr>
          <w:ilvl w:val="0"/>
          <w:numId w:val="10"/>
        </w:numPr>
        <w:spacing w:after="120"/>
      </w:pPr>
      <w:r w:rsidRPr="001A45A2">
        <w:t>Increased flow in early June to disburse the volitional release of Chinook from TRH; and</w:t>
      </w:r>
    </w:p>
    <w:p w14:paraId="47F3FE8A" w14:textId="46D8B20F" w:rsidR="001A45A2" w:rsidRPr="001A45A2" w:rsidRDefault="001A45A2" w:rsidP="001A45A2">
      <w:pPr>
        <w:pStyle w:val="ListParagraph"/>
        <w:numPr>
          <w:ilvl w:val="0"/>
          <w:numId w:val="10"/>
        </w:numPr>
        <w:spacing w:after="120"/>
      </w:pPr>
      <w:r w:rsidRPr="001A45A2">
        <w:t>Commence spring flow release as early as April 14.</w:t>
      </w:r>
    </w:p>
    <w:p w14:paraId="0ABE4A94" w14:textId="45030E51" w:rsidR="001A45A2" w:rsidRPr="001A45A2" w:rsidRDefault="001A45A2" w:rsidP="001A45A2">
      <w:pPr>
        <w:spacing w:after="120"/>
      </w:pPr>
      <w:r w:rsidRPr="001A45A2">
        <w:t>The schedule for modeling proposed hydrographs was then set as:</w:t>
      </w:r>
    </w:p>
    <w:p w14:paraId="24F0943A" w14:textId="0F083D95" w:rsidR="001A45A2" w:rsidRPr="001A45A2" w:rsidRDefault="001A45A2" w:rsidP="001A45A2">
      <w:pPr>
        <w:pStyle w:val="ListParagraph"/>
        <w:numPr>
          <w:ilvl w:val="0"/>
          <w:numId w:val="11"/>
        </w:numPr>
        <w:spacing w:after="120"/>
      </w:pPr>
      <w:r w:rsidRPr="001A45A2">
        <w:t>Present hydrographs</w:t>
      </w:r>
      <w:r w:rsidR="00D81B68">
        <w:t xml:space="preserve"> showing daily average and sub-daily flows</w:t>
      </w:r>
      <w:r w:rsidRPr="001A45A2">
        <w:t xml:space="preserve"> for consideration by the group in the February 13</w:t>
      </w:r>
      <w:r w:rsidRPr="001A45A2">
        <w:rPr>
          <w:vertAlign w:val="superscript"/>
        </w:rPr>
        <w:t>th</w:t>
      </w:r>
      <w:r w:rsidRPr="001A45A2">
        <w:t xml:space="preserve"> meeting. In this meeting, we will choose hydrographs for modeling and evaluation.</w:t>
      </w:r>
    </w:p>
    <w:p w14:paraId="64FC11E0" w14:textId="3E237883" w:rsidR="001A45A2" w:rsidRPr="001A45A2" w:rsidRDefault="001A45A2" w:rsidP="001A45A2">
      <w:pPr>
        <w:pStyle w:val="ListParagraph"/>
        <w:numPr>
          <w:ilvl w:val="0"/>
          <w:numId w:val="11"/>
        </w:numPr>
        <w:spacing w:after="120"/>
      </w:pPr>
      <w:r w:rsidRPr="001A45A2">
        <w:t xml:space="preserve">Modelers present results </w:t>
      </w:r>
      <w:r>
        <w:t xml:space="preserve">and a brief, yet complete explanation of methods employed in their modeling </w:t>
      </w:r>
      <w:r w:rsidRPr="001A45A2">
        <w:t>to Buxton by March 8</w:t>
      </w:r>
      <w:r w:rsidRPr="001A45A2">
        <w:rPr>
          <w:vertAlign w:val="superscript"/>
        </w:rPr>
        <w:t>th</w:t>
      </w:r>
      <w:r w:rsidRPr="001A45A2">
        <w:t xml:space="preserve"> for summarizing and presentation in the March 12</w:t>
      </w:r>
      <w:r w:rsidRPr="001A45A2">
        <w:rPr>
          <w:vertAlign w:val="superscript"/>
        </w:rPr>
        <w:t>th</w:t>
      </w:r>
      <w:r w:rsidRPr="001A45A2">
        <w:t xml:space="preserve"> meeting.</w:t>
      </w:r>
      <w:r>
        <w:t xml:space="preserve"> In this meeting, the group will review model results and make a recommendation to the IDT for </w:t>
      </w:r>
      <w:r w:rsidR="00BE6AB0">
        <w:t xml:space="preserve">implementation of </w:t>
      </w:r>
      <w:r>
        <w:t>WY-specific hydrographs.</w:t>
      </w:r>
    </w:p>
    <w:p w14:paraId="3E1EBD2F" w14:textId="0407F7D5" w:rsidR="00BE6AB0" w:rsidRPr="00BE6AB0" w:rsidRDefault="00BE6AB0" w:rsidP="00BE6AB0">
      <w:pPr>
        <w:spacing w:before="120" w:after="120"/>
        <w:rPr>
          <w:b/>
          <w:u w:val="single"/>
        </w:rPr>
      </w:pPr>
      <w:r w:rsidRPr="00BE6AB0">
        <w:rPr>
          <w:b/>
          <w:u w:val="single"/>
        </w:rPr>
        <w:t>1</w:t>
      </w:r>
      <w:r>
        <w:rPr>
          <w:b/>
          <w:u w:val="single"/>
        </w:rPr>
        <w:t>40</w:t>
      </w:r>
      <w:r w:rsidRPr="00BE6AB0">
        <w:rPr>
          <w:b/>
          <w:u w:val="single"/>
        </w:rPr>
        <w:t>0 agenda item</w:t>
      </w:r>
    </w:p>
    <w:p w14:paraId="05D8E1AB" w14:textId="56EDE611" w:rsidR="001A45A2" w:rsidRPr="001A45A2" w:rsidRDefault="001A45A2" w:rsidP="001A45A2">
      <w:pPr>
        <w:spacing w:after="120"/>
      </w:pPr>
      <w:r w:rsidRPr="001A45A2">
        <w:t>The following models for assessing proposed hydrographs and personnel who will run them are</w:t>
      </w:r>
      <w:r w:rsidR="00BE6AB0">
        <w:t xml:space="preserve"> summarized below. The r</w:t>
      </w:r>
      <w:r w:rsidR="00BE6AB0" w:rsidRPr="001A45A2">
        <w:t>esults from the</w:t>
      </w:r>
      <w:r w:rsidR="00BE6AB0">
        <w:t>se</w:t>
      </w:r>
      <w:r w:rsidR="00BE6AB0" w:rsidRPr="001A45A2">
        <w:t xml:space="preserve"> models will </w:t>
      </w:r>
      <w:r w:rsidR="00BE6AB0">
        <w:t>provide</w:t>
      </w:r>
      <w:r w:rsidR="00BE6AB0" w:rsidRPr="001A45A2">
        <w:t xml:space="preserve"> </w:t>
      </w:r>
      <w:r w:rsidR="00BE6AB0">
        <w:t>estimate</w:t>
      </w:r>
      <w:r w:rsidR="00BE6AB0" w:rsidRPr="001A45A2">
        <w:t xml:space="preserve"> </w:t>
      </w:r>
      <w:r w:rsidR="00BE6AB0">
        <w:t xml:space="preserve">of </w:t>
      </w:r>
      <w:r w:rsidR="00BE6AB0" w:rsidRPr="001A45A2">
        <w:t xml:space="preserve">parameters </w:t>
      </w:r>
      <w:r w:rsidR="00BE6AB0">
        <w:t xml:space="preserve">displayed in the following table </w:t>
      </w:r>
      <w:r w:rsidR="00BE6AB0" w:rsidRPr="001A45A2">
        <w:t>for the ROD and proposed hydrographs</w:t>
      </w:r>
      <w:r w:rsidR="00BE6AB0">
        <w:t>.</w:t>
      </w:r>
    </w:p>
    <w:p w14:paraId="28961EF3" w14:textId="77777777" w:rsidR="001A45A2" w:rsidRPr="001A45A2" w:rsidRDefault="001A45A2" w:rsidP="001A45A2">
      <w:pPr>
        <w:shd w:val="clear" w:color="auto" w:fill="FFFFFF"/>
        <w:rPr>
          <w:color w:val="222222"/>
        </w:rPr>
      </w:pPr>
      <w:r w:rsidRPr="001A45A2">
        <w:rPr>
          <w:color w:val="222222"/>
        </w:rPr>
        <w:t>Riparian germination (TARGETS) – James Lee</w:t>
      </w:r>
    </w:p>
    <w:p w14:paraId="222E06FA" w14:textId="77777777" w:rsidR="001A45A2" w:rsidRPr="001A45A2" w:rsidRDefault="001A45A2" w:rsidP="001A45A2">
      <w:pPr>
        <w:shd w:val="clear" w:color="auto" w:fill="FFFFFF"/>
        <w:rPr>
          <w:color w:val="222222"/>
        </w:rPr>
      </w:pPr>
      <w:r w:rsidRPr="001A45A2">
        <w:rPr>
          <w:color w:val="222222"/>
        </w:rPr>
        <w:t>Bedload transport at Douglas City (bedload rating curve) – Todd Buxton</w:t>
      </w:r>
    </w:p>
    <w:p w14:paraId="5ACE6F39" w14:textId="77777777" w:rsidR="001A45A2" w:rsidRPr="001A45A2" w:rsidRDefault="001A45A2" w:rsidP="001A45A2">
      <w:pPr>
        <w:shd w:val="clear" w:color="auto" w:fill="FFFFFF"/>
        <w:rPr>
          <w:color w:val="222222"/>
        </w:rPr>
      </w:pPr>
      <w:r w:rsidRPr="001A45A2">
        <w:rPr>
          <w:color w:val="222222"/>
        </w:rPr>
        <w:t>Temperature compliance (RBM10) – Todd Buxton</w:t>
      </w:r>
    </w:p>
    <w:p w14:paraId="3C8DC5B5" w14:textId="77777777" w:rsidR="001A45A2" w:rsidRPr="001A45A2" w:rsidRDefault="001A45A2" w:rsidP="001A45A2">
      <w:pPr>
        <w:shd w:val="clear" w:color="auto" w:fill="FFFFFF"/>
        <w:rPr>
          <w:color w:val="222222"/>
        </w:rPr>
      </w:pPr>
      <w:r w:rsidRPr="001A45A2">
        <w:rPr>
          <w:color w:val="222222"/>
        </w:rPr>
        <w:t xml:space="preserve">Fish production (SSS) –  Nick </w:t>
      </w:r>
      <w:proofErr w:type="spellStart"/>
      <w:r w:rsidRPr="001A45A2">
        <w:rPr>
          <w:color w:val="222222"/>
        </w:rPr>
        <w:t>Som</w:t>
      </w:r>
      <w:proofErr w:type="spellEnd"/>
    </w:p>
    <w:p w14:paraId="25E68F17" w14:textId="77777777" w:rsidR="001A45A2" w:rsidRPr="001A45A2" w:rsidRDefault="001A45A2" w:rsidP="001A45A2">
      <w:pPr>
        <w:shd w:val="clear" w:color="auto" w:fill="FFFFFF"/>
        <w:rPr>
          <w:color w:val="222222"/>
        </w:rPr>
      </w:pPr>
      <w:r w:rsidRPr="001A45A2">
        <w:rPr>
          <w:color w:val="222222"/>
        </w:rPr>
        <w:t>Temperature modeling for SSS (RBM10) – AFWO</w:t>
      </w:r>
    </w:p>
    <w:p w14:paraId="190C3322" w14:textId="77777777" w:rsidR="001A45A2" w:rsidRPr="001A45A2" w:rsidRDefault="001A45A2" w:rsidP="001A45A2">
      <w:pPr>
        <w:shd w:val="clear" w:color="auto" w:fill="FFFFFF"/>
        <w:rPr>
          <w:color w:val="222222"/>
        </w:rPr>
      </w:pPr>
      <w:r w:rsidRPr="001A45A2">
        <w:rPr>
          <w:color w:val="222222"/>
        </w:rPr>
        <w:t xml:space="preserve">Smolt outmigration timing based on temperature (HDAT) – Kyle De </w:t>
      </w:r>
      <w:proofErr w:type="spellStart"/>
      <w:r w:rsidRPr="001A45A2">
        <w:rPr>
          <w:color w:val="222222"/>
        </w:rPr>
        <w:t>Juilio</w:t>
      </w:r>
      <w:proofErr w:type="spellEnd"/>
      <w:r w:rsidRPr="001A45A2">
        <w:rPr>
          <w:color w:val="222222"/>
        </w:rPr>
        <w:t xml:space="preserve"> </w:t>
      </w:r>
    </w:p>
    <w:p w14:paraId="041267A9" w14:textId="77777777" w:rsidR="001A45A2" w:rsidRPr="001A45A2" w:rsidRDefault="001A45A2" w:rsidP="001A45A2">
      <w:pPr>
        <w:shd w:val="clear" w:color="auto" w:fill="FFFFFF"/>
        <w:rPr>
          <w:color w:val="222222"/>
        </w:rPr>
      </w:pPr>
      <w:r w:rsidRPr="001A45A2">
        <w:rPr>
          <w:color w:val="222222"/>
        </w:rPr>
        <w:t>Lamprey outmigration cues (professional judgement) – Damon Goodman</w:t>
      </w:r>
    </w:p>
    <w:p w14:paraId="511F7CBC" w14:textId="77777777" w:rsidR="001A45A2" w:rsidRPr="001A45A2" w:rsidRDefault="001A45A2" w:rsidP="001A45A2">
      <w:pPr>
        <w:shd w:val="clear" w:color="auto" w:fill="FFFFFF"/>
        <w:rPr>
          <w:color w:val="222222"/>
        </w:rPr>
      </w:pPr>
      <w:r w:rsidRPr="001A45A2">
        <w:rPr>
          <w:color w:val="222222"/>
        </w:rPr>
        <w:t>Foothill yellow legged frog production (FYFAM) – James Lee</w:t>
      </w:r>
    </w:p>
    <w:p w14:paraId="400116EE" w14:textId="77777777" w:rsidR="001A45A2" w:rsidRPr="001A45A2" w:rsidRDefault="001A45A2" w:rsidP="001A45A2">
      <w:pPr>
        <w:shd w:val="clear" w:color="auto" w:fill="FFFFFF"/>
        <w:rPr>
          <w:color w:val="222222"/>
        </w:rPr>
      </w:pPr>
      <w:r w:rsidRPr="001A45A2">
        <w:rPr>
          <w:color w:val="222222"/>
        </w:rPr>
        <w:t>Hydraulic modeling for FYFAM (SRH2D) – Todd Buxton</w:t>
      </w:r>
    </w:p>
    <w:p w14:paraId="4EB1446C" w14:textId="4E4A9F2F" w:rsidR="00BE6AB0" w:rsidRDefault="00BE6AB0" w:rsidP="00BE6AB0">
      <w:pPr>
        <w:spacing w:before="120" w:after="120"/>
      </w:pPr>
      <w:r>
        <w:t xml:space="preserve">A requirement of hydrographs that are recommended to the IDT for implementation is that they be summarized by the hydrograph developer(s) in a brief report. The report will include 1) the hydrograph name, 2) plots of the daily average and sub-daily flow schedules, 3) a paragraph describing details of the hydrograph and their intended functions and targeted thresholds, 4) table of model results, and 5) study plan(s) to assess novel aspects of the proposed hydrographs and address knowledge gaps in the effect of spring flow releases on the Trinity River. The study plans will serve as a template for further study plan development, if warranted. </w:t>
      </w:r>
    </w:p>
    <w:p w14:paraId="6A6563C4" w14:textId="77777777" w:rsidR="00BE6AB0" w:rsidRDefault="00BE6AB0" w:rsidP="001A45A2">
      <w:pPr>
        <w:spacing w:after="120"/>
      </w:pPr>
    </w:p>
    <w:p w14:paraId="32E731C3" w14:textId="77777777" w:rsidR="001A45A2" w:rsidRDefault="001A45A2">
      <w:pPr>
        <w:spacing w:after="200" w:line="276" w:lineRule="auto"/>
      </w:pPr>
      <w:r>
        <w:br w:type="page"/>
      </w:r>
    </w:p>
    <w:p w14:paraId="7633C473" w14:textId="77777777" w:rsidR="00CB7D84" w:rsidRPr="001A45A2" w:rsidRDefault="00CB7D84" w:rsidP="001A45A2">
      <w:pPr>
        <w:spacing w:after="120"/>
      </w:pPr>
    </w:p>
    <w:tbl>
      <w:tblPr>
        <w:tblW w:w="9990" w:type="dxa"/>
        <w:tblLook w:val="04A0" w:firstRow="1" w:lastRow="0" w:firstColumn="1" w:lastColumn="0" w:noHBand="0" w:noVBand="1"/>
      </w:tblPr>
      <w:tblGrid>
        <w:gridCol w:w="1463"/>
        <w:gridCol w:w="8527"/>
      </w:tblGrid>
      <w:tr w:rsidR="001A45A2" w:rsidRPr="001A45A2" w14:paraId="640FDB78" w14:textId="77777777" w:rsidTr="001A45A2">
        <w:trPr>
          <w:trHeight w:val="315"/>
        </w:trPr>
        <w:tc>
          <w:tcPr>
            <w:tcW w:w="1463" w:type="dxa"/>
            <w:tcBorders>
              <w:top w:val="nil"/>
              <w:left w:val="nil"/>
              <w:bottom w:val="single" w:sz="8" w:space="0" w:color="auto"/>
              <w:right w:val="nil"/>
            </w:tcBorders>
            <w:shd w:val="clear" w:color="auto" w:fill="auto"/>
            <w:noWrap/>
            <w:vAlign w:val="bottom"/>
            <w:hideMark/>
          </w:tcPr>
          <w:p w14:paraId="36A46477" w14:textId="77777777" w:rsidR="001A45A2" w:rsidRPr="001A45A2" w:rsidRDefault="001A45A2" w:rsidP="001A45A2">
            <w:pPr>
              <w:rPr>
                <w:b/>
                <w:bCs/>
                <w:color w:val="000000"/>
                <w:sz w:val="22"/>
                <w:szCs w:val="22"/>
              </w:rPr>
            </w:pPr>
            <w:r w:rsidRPr="001A45A2">
              <w:rPr>
                <w:b/>
                <w:bCs/>
                <w:color w:val="000000"/>
                <w:sz w:val="22"/>
                <w:szCs w:val="22"/>
              </w:rPr>
              <w:t>Parameter</w:t>
            </w:r>
          </w:p>
        </w:tc>
        <w:tc>
          <w:tcPr>
            <w:tcW w:w="8527" w:type="dxa"/>
            <w:tcBorders>
              <w:top w:val="nil"/>
              <w:left w:val="nil"/>
              <w:bottom w:val="single" w:sz="8" w:space="0" w:color="auto"/>
              <w:right w:val="nil"/>
            </w:tcBorders>
            <w:shd w:val="clear" w:color="auto" w:fill="auto"/>
            <w:vAlign w:val="bottom"/>
            <w:hideMark/>
          </w:tcPr>
          <w:p w14:paraId="5BAF02EB" w14:textId="77777777" w:rsidR="001A45A2" w:rsidRPr="001A45A2" w:rsidRDefault="001A45A2" w:rsidP="001A45A2">
            <w:pPr>
              <w:rPr>
                <w:b/>
                <w:bCs/>
                <w:color w:val="000000"/>
                <w:sz w:val="22"/>
                <w:szCs w:val="22"/>
              </w:rPr>
            </w:pPr>
            <w:r w:rsidRPr="001A45A2">
              <w:rPr>
                <w:b/>
                <w:bCs/>
                <w:color w:val="000000"/>
                <w:sz w:val="22"/>
                <w:szCs w:val="22"/>
              </w:rPr>
              <w:t> </w:t>
            </w:r>
          </w:p>
        </w:tc>
      </w:tr>
      <w:tr w:rsidR="001A45A2" w:rsidRPr="001A45A2" w14:paraId="72705FA7" w14:textId="77777777" w:rsidTr="001A45A2">
        <w:trPr>
          <w:trHeight w:val="300"/>
        </w:trPr>
        <w:tc>
          <w:tcPr>
            <w:tcW w:w="1463" w:type="dxa"/>
            <w:tcBorders>
              <w:top w:val="nil"/>
              <w:left w:val="nil"/>
              <w:bottom w:val="nil"/>
              <w:right w:val="nil"/>
            </w:tcBorders>
            <w:shd w:val="clear" w:color="000000" w:fill="D9D9D9"/>
            <w:noWrap/>
            <w:vAlign w:val="bottom"/>
            <w:hideMark/>
          </w:tcPr>
          <w:p w14:paraId="4F636C3A" w14:textId="77777777" w:rsidR="001A45A2" w:rsidRPr="001A45A2" w:rsidRDefault="001A45A2" w:rsidP="001A45A2">
            <w:pPr>
              <w:rPr>
                <w:b/>
                <w:bCs/>
                <w:color w:val="000000"/>
                <w:sz w:val="22"/>
                <w:szCs w:val="22"/>
              </w:rPr>
            </w:pPr>
            <w:r w:rsidRPr="001A45A2">
              <w:rPr>
                <w:b/>
                <w:bCs/>
                <w:color w:val="000000"/>
                <w:sz w:val="22"/>
                <w:szCs w:val="22"/>
              </w:rPr>
              <w:t>Fisheries</w:t>
            </w:r>
          </w:p>
        </w:tc>
        <w:tc>
          <w:tcPr>
            <w:tcW w:w="8527" w:type="dxa"/>
            <w:tcBorders>
              <w:top w:val="nil"/>
              <w:left w:val="nil"/>
              <w:bottom w:val="nil"/>
              <w:right w:val="nil"/>
            </w:tcBorders>
            <w:shd w:val="clear" w:color="000000" w:fill="D9D9D9"/>
            <w:noWrap/>
            <w:vAlign w:val="bottom"/>
            <w:hideMark/>
          </w:tcPr>
          <w:p w14:paraId="343BBA8C" w14:textId="77777777" w:rsidR="001A45A2" w:rsidRPr="001A45A2" w:rsidRDefault="001A45A2" w:rsidP="001A45A2">
            <w:pPr>
              <w:rPr>
                <w:color w:val="000000"/>
                <w:sz w:val="22"/>
                <w:szCs w:val="22"/>
              </w:rPr>
            </w:pPr>
            <w:r w:rsidRPr="001A45A2">
              <w:rPr>
                <w:color w:val="000000"/>
                <w:sz w:val="22"/>
                <w:szCs w:val="22"/>
              </w:rPr>
              <w:t> </w:t>
            </w:r>
          </w:p>
        </w:tc>
      </w:tr>
      <w:tr w:rsidR="001A45A2" w:rsidRPr="001A45A2" w14:paraId="4C9974B2" w14:textId="77777777" w:rsidTr="001A45A2">
        <w:trPr>
          <w:trHeight w:val="300"/>
        </w:trPr>
        <w:tc>
          <w:tcPr>
            <w:tcW w:w="9990" w:type="dxa"/>
            <w:gridSpan w:val="2"/>
            <w:tcBorders>
              <w:top w:val="nil"/>
              <w:left w:val="nil"/>
              <w:bottom w:val="nil"/>
              <w:right w:val="nil"/>
            </w:tcBorders>
            <w:shd w:val="clear" w:color="auto" w:fill="auto"/>
            <w:noWrap/>
            <w:vAlign w:val="bottom"/>
            <w:hideMark/>
          </w:tcPr>
          <w:p w14:paraId="5C127EDB" w14:textId="77777777" w:rsidR="001A45A2" w:rsidRPr="001A45A2" w:rsidRDefault="001A45A2" w:rsidP="001A45A2">
            <w:pPr>
              <w:rPr>
                <w:color w:val="000000"/>
                <w:sz w:val="22"/>
                <w:szCs w:val="22"/>
              </w:rPr>
            </w:pPr>
            <w:r w:rsidRPr="001A45A2">
              <w:rPr>
                <w:color w:val="000000"/>
                <w:sz w:val="22"/>
                <w:szCs w:val="22"/>
              </w:rPr>
              <w:t>Total Natural Chinook Abundance at Pear Tree (spring and fall run) (SSS)</w:t>
            </w:r>
          </w:p>
        </w:tc>
      </w:tr>
      <w:tr w:rsidR="001A45A2" w:rsidRPr="001A45A2" w14:paraId="05F3EB85" w14:textId="77777777" w:rsidTr="001A45A2">
        <w:trPr>
          <w:trHeight w:val="300"/>
        </w:trPr>
        <w:tc>
          <w:tcPr>
            <w:tcW w:w="1463" w:type="dxa"/>
            <w:tcBorders>
              <w:top w:val="nil"/>
              <w:left w:val="nil"/>
              <w:bottom w:val="nil"/>
              <w:right w:val="nil"/>
            </w:tcBorders>
            <w:shd w:val="clear" w:color="auto" w:fill="auto"/>
            <w:noWrap/>
            <w:vAlign w:val="bottom"/>
            <w:hideMark/>
          </w:tcPr>
          <w:p w14:paraId="361EA20A" w14:textId="77777777" w:rsidR="001A45A2" w:rsidRPr="001A45A2" w:rsidRDefault="001A45A2" w:rsidP="001A45A2">
            <w:pPr>
              <w:rPr>
                <w:color w:val="000000"/>
                <w:sz w:val="22"/>
                <w:szCs w:val="22"/>
              </w:rPr>
            </w:pPr>
          </w:p>
        </w:tc>
        <w:tc>
          <w:tcPr>
            <w:tcW w:w="8527" w:type="dxa"/>
            <w:tcBorders>
              <w:top w:val="nil"/>
              <w:left w:val="nil"/>
              <w:bottom w:val="nil"/>
              <w:right w:val="nil"/>
            </w:tcBorders>
            <w:shd w:val="clear" w:color="auto" w:fill="auto"/>
            <w:noWrap/>
            <w:vAlign w:val="bottom"/>
            <w:hideMark/>
          </w:tcPr>
          <w:p w14:paraId="503B1726" w14:textId="77777777" w:rsidR="001A45A2" w:rsidRPr="001A45A2" w:rsidRDefault="001A45A2" w:rsidP="001A45A2">
            <w:pPr>
              <w:rPr>
                <w:color w:val="000000"/>
                <w:sz w:val="22"/>
                <w:szCs w:val="22"/>
              </w:rPr>
            </w:pPr>
            <w:r w:rsidRPr="001A45A2">
              <w:rPr>
                <w:color w:val="000000"/>
                <w:sz w:val="22"/>
                <w:szCs w:val="22"/>
              </w:rPr>
              <w:t>Fry abundance (&lt;55 mm)</w:t>
            </w:r>
          </w:p>
        </w:tc>
      </w:tr>
      <w:tr w:rsidR="001A45A2" w:rsidRPr="001A45A2" w14:paraId="2C810227" w14:textId="77777777" w:rsidTr="001A45A2">
        <w:trPr>
          <w:trHeight w:val="300"/>
        </w:trPr>
        <w:tc>
          <w:tcPr>
            <w:tcW w:w="1463" w:type="dxa"/>
            <w:tcBorders>
              <w:top w:val="nil"/>
              <w:left w:val="nil"/>
              <w:bottom w:val="nil"/>
              <w:right w:val="nil"/>
            </w:tcBorders>
            <w:shd w:val="clear" w:color="auto" w:fill="auto"/>
            <w:noWrap/>
            <w:vAlign w:val="bottom"/>
            <w:hideMark/>
          </w:tcPr>
          <w:p w14:paraId="799EF134" w14:textId="77777777" w:rsidR="001A45A2" w:rsidRPr="001A45A2" w:rsidRDefault="001A45A2" w:rsidP="001A45A2">
            <w:pPr>
              <w:rPr>
                <w:color w:val="000000"/>
                <w:sz w:val="22"/>
                <w:szCs w:val="22"/>
              </w:rPr>
            </w:pPr>
          </w:p>
        </w:tc>
        <w:tc>
          <w:tcPr>
            <w:tcW w:w="8527" w:type="dxa"/>
            <w:tcBorders>
              <w:top w:val="nil"/>
              <w:left w:val="nil"/>
              <w:bottom w:val="nil"/>
              <w:right w:val="nil"/>
            </w:tcBorders>
            <w:shd w:val="clear" w:color="auto" w:fill="auto"/>
            <w:noWrap/>
            <w:vAlign w:val="bottom"/>
            <w:hideMark/>
          </w:tcPr>
          <w:p w14:paraId="61985851" w14:textId="77777777" w:rsidR="001A45A2" w:rsidRPr="001A45A2" w:rsidRDefault="001A45A2" w:rsidP="001A45A2">
            <w:pPr>
              <w:rPr>
                <w:color w:val="000000"/>
                <w:sz w:val="22"/>
                <w:szCs w:val="22"/>
              </w:rPr>
            </w:pPr>
            <w:r w:rsidRPr="001A45A2">
              <w:rPr>
                <w:color w:val="000000"/>
                <w:sz w:val="22"/>
                <w:szCs w:val="22"/>
              </w:rPr>
              <w:t>Parr abundance (55 - 90 mm)</w:t>
            </w:r>
          </w:p>
        </w:tc>
      </w:tr>
      <w:tr w:rsidR="001A45A2" w:rsidRPr="001A45A2" w14:paraId="02A108E2" w14:textId="77777777" w:rsidTr="001A45A2">
        <w:trPr>
          <w:trHeight w:val="300"/>
        </w:trPr>
        <w:tc>
          <w:tcPr>
            <w:tcW w:w="1463" w:type="dxa"/>
            <w:tcBorders>
              <w:top w:val="nil"/>
              <w:left w:val="nil"/>
              <w:bottom w:val="nil"/>
              <w:right w:val="nil"/>
            </w:tcBorders>
            <w:shd w:val="clear" w:color="auto" w:fill="auto"/>
            <w:noWrap/>
            <w:vAlign w:val="bottom"/>
            <w:hideMark/>
          </w:tcPr>
          <w:p w14:paraId="6C3C6D21" w14:textId="77777777" w:rsidR="001A45A2" w:rsidRPr="001A45A2" w:rsidRDefault="001A45A2" w:rsidP="001A45A2">
            <w:pPr>
              <w:rPr>
                <w:color w:val="000000"/>
                <w:sz w:val="22"/>
                <w:szCs w:val="22"/>
              </w:rPr>
            </w:pPr>
          </w:p>
        </w:tc>
        <w:tc>
          <w:tcPr>
            <w:tcW w:w="8527" w:type="dxa"/>
            <w:tcBorders>
              <w:top w:val="nil"/>
              <w:left w:val="nil"/>
              <w:bottom w:val="nil"/>
              <w:right w:val="nil"/>
            </w:tcBorders>
            <w:shd w:val="clear" w:color="auto" w:fill="auto"/>
            <w:noWrap/>
            <w:vAlign w:val="bottom"/>
            <w:hideMark/>
          </w:tcPr>
          <w:p w14:paraId="65337875" w14:textId="77777777" w:rsidR="001A45A2" w:rsidRPr="001A45A2" w:rsidRDefault="001A45A2" w:rsidP="001A45A2">
            <w:pPr>
              <w:rPr>
                <w:color w:val="000000"/>
                <w:sz w:val="22"/>
                <w:szCs w:val="22"/>
              </w:rPr>
            </w:pPr>
            <w:r w:rsidRPr="001A45A2">
              <w:rPr>
                <w:color w:val="000000"/>
                <w:sz w:val="22"/>
                <w:szCs w:val="22"/>
              </w:rPr>
              <w:t>Smolt abundance (&gt;90 mm)</w:t>
            </w:r>
          </w:p>
        </w:tc>
      </w:tr>
      <w:tr w:rsidR="001A45A2" w:rsidRPr="001A45A2" w14:paraId="1FFC08C2" w14:textId="77777777" w:rsidTr="001A45A2">
        <w:trPr>
          <w:trHeight w:val="300"/>
        </w:trPr>
        <w:tc>
          <w:tcPr>
            <w:tcW w:w="9990" w:type="dxa"/>
            <w:gridSpan w:val="2"/>
            <w:tcBorders>
              <w:top w:val="nil"/>
              <w:left w:val="nil"/>
              <w:bottom w:val="nil"/>
              <w:right w:val="nil"/>
            </w:tcBorders>
            <w:shd w:val="clear" w:color="auto" w:fill="auto"/>
            <w:noWrap/>
            <w:vAlign w:val="bottom"/>
            <w:hideMark/>
          </w:tcPr>
          <w:p w14:paraId="4ACFC66C" w14:textId="77777777" w:rsidR="001A45A2" w:rsidRPr="001A45A2" w:rsidRDefault="001A45A2" w:rsidP="001A45A2">
            <w:pPr>
              <w:rPr>
                <w:color w:val="000000"/>
                <w:sz w:val="22"/>
                <w:szCs w:val="22"/>
              </w:rPr>
            </w:pPr>
            <w:r w:rsidRPr="001A45A2">
              <w:rPr>
                <w:color w:val="000000"/>
                <w:sz w:val="22"/>
                <w:szCs w:val="22"/>
              </w:rPr>
              <w:t>Total Natural Chinook Biomass at Pear Tree (metric tons) (SSS)</w:t>
            </w:r>
          </w:p>
        </w:tc>
      </w:tr>
      <w:tr w:rsidR="001A45A2" w:rsidRPr="001A45A2" w14:paraId="03415385" w14:textId="77777777" w:rsidTr="001A45A2">
        <w:trPr>
          <w:trHeight w:val="300"/>
        </w:trPr>
        <w:tc>
          <w:tcPr>
            <w:tcW w:w="9990" w:type="dxa"/>
            <w:gridSpan w:val="2"/>
            <w:tcBorders>
              <w:top w:val="nil"/>
              <w:left w:val="nil"/>
              <w:bottom w:val="nil"/>
              <w:right w:val="nil"/>
            </w:tcBorders>
            <w:shd w:val="clear" w:color="auto" w:fill="auto"/>
            <w:noWrap/>
            <w:vAlign w:val="bottom"/>
            <w:hideMark/>
          </w:tcPr>
          <w:p w14:paraId="6D98354A" w14:textId="77777777" w:rsidR="001A45A2" w:rsidRPr="001A45A2" w:rsidRDefault="001A45A2" w:rsidP="001A45A2">
            <w:pPr>
              <w:rPr>
                <w:color w:val="000000"/>
                <w:sz w:val="22"/>
                <w:szCs w:val="22"/>
              </w:rPr>
            </w:pPr>
            <w:r w:rsidRPr="001A45A2">
              <w:rPr>
                <w:color w:val="000000"/>
                <w:sz w:val="22"/>
                <w:szCs w:val="22"/>
              </w:rPr>
              <w:t>Smolt Outmigration Timing (calendar date)</w:t>
            </w:r>
          </w:p>
        </w:tc>
      </w:tr>
      <w:tr w:rsidR="001A45A2" w:rsidRPr="001A45A2" w14:paraId="28C4F286" w14:textId="77777777" w:rsidTr="001A45A2">
        <w:trPr>
          <w:trHeight w:val="300"/>
        </w:trPr>
        <w:tc>
          <w:tcPr>
            <w:tcW w:w="1463" w:type="dxa"/>
            <w:tcBorders>
              <w:top w:val="nil"/>
              <w:left w:val="nil"/>
              <w:bottom w:val="nil"/>
              <w:right w:val="nil"/>
            </w:tcBorders>
            <w:shd w:val="clear" w:color="auto" w:fill="auto"/>
            <w:noWrap/>
            <w:vAlign w:val="bottom"/>
            <w:hideMark/>
          </w:tcPr>
          <w:p w14:paraId="7C2DBDB3" w14:textId="77777777" w:rsidR="001A45A2" w:rsidRPr="001A45A2" w:rsidRDefault="001A45A2" w:rsidP="001A45A2">
            <w:pPr>
              <w:rPr>
                <w:color w:val="000000"/>
                <w:sz w:val="22"/>
                <w:szCs w:val="22"/>
              </w:rPr>
            </w:pPr>
          </w:p>
        </w:tc>
        <w:tc>
          <w:tcPr>
            <w:tcW w:w="8527" w:type="dxa"/>
            <w:tcBorders>
              <w:top w:val="nil"/>
              <w:left w:val="nil"/>
              <w:bottom w:val="nil"/>
              <w:right w:val="nil"/>
            </w:tcBorders>
            <w:shd w:val="clear" w:color="auto" w:fill="auto"/>
            <w:noWrap/>
            <w:vAlign w:val="bottom"/>
            <w:hideMark/>
          </w:tcPr>
          <w:p w14:paraId="01D37891" w14:textId="77777777" w:rsidR="001A45A2" w:rsidRPr="001A45A2" w:rsidRDefault="001A45A2" w:rsidP="001A45A2">
            <w:pPr>
              <w:rPr>
                <w:color w:val="000000"/>
                <w:sz w:val="22"/>
                <w:szCs w:val="22"/>
              </w:rPr>
            </w:pPr>
            <w:r w:rsidRPr="001A45A2">
              <w:rPr>
                <w:color w:val="000000"/>
                <w:sz w:val="22"/>
                <w:szCs w:val="22"/>
              </w:rPr>
              <w:t>50% natural smolt outmigration at Pear Tree (SSS)</w:t>
            </w:r>
          </w:p>
        </w:tc>
      </w:tr>
      <w:tr w:rsidR="001A45A2" w:rsidRPr="001A45A2" w14:paraId="18523589" w14:textId="77777777" w:rsidTr="001A45A2">
        <w:trPr>
          <w:trHeight w:val="300"/>
        </w:trPr>
        <w:tc>
          <w:tcPr>
            <w:tcW w:w="1463" w:type="dxa"/>
            <w:tcBorders>
              <w:top w:val="nil"/>
              <w:left w:val="nil"/>
              <w:bottom w:val="nil"/>
              <w:right w:val="nil"/>
            </w:tcBorders>
            <w:shd w:val="clear" w:color="auto" w:fill="auto"/>
            <w:noWrap/>
            <w:vAlign w:val="bottom"/>
            <w:hideMark/>
          </w:tcPr>
          <w:p w14:paraId="2698B9BA" w14:textId="77777777" w:rsidR="001A45A2" w:rsidRPr="001A45A2" w:rsidRDefault="001A45A2" w:rsidP="001A45A2">
            <w:pPr>
              <w:rPr>
                <w:color w:val="000000"/>
                <w:sz w:val="22"/>
                <w:szCs w:val="22"/>
              </w:rPr>
            </w:pPr>
          </w:p>
        </w:tc>
        <w:tc>
          <w:tcPr>
            <w:tcW w:w="8527" w:type="dxa"/>
            <w:tcBorders>
              <w:top w:val="nil"/>
              <w:left w:val="nil"/>
              <w:bottom w:val="nil"/>
              <w:right w:val="nil"/>
            </w:tcBorders>
            <w:shd w:val="clear" w:color="auto" w:fill="auto"/>
            <w:noWrap/>
            <w:vAlign w:val="bottom"/>
            <w:hideMark/>
          </w:tcPr>
          <w:p w14:paraId="4C19E425" w14:textId="77777777" w:rsidR="001A45A2" w:rsidRPr="001A45A2" w:rsidRDefault="001A45A2" w:rsidP="001A45A2">
            <w:pPr>
              <w:rPr>
                <w:color w:val="000000"/>
                <w:sz w:val="22"/>
                <w:szCs w:val="22"/>
              </w:rPr>
            </w:pPr>
            <w:r w:rsidRPr="001A45A2">
              <w:rPr>
                <w:color w:val="000000"/>
                <w:sz w:val="22"/>
                <w:szCs w:val="22"/>
              </w:rPr>
              <w:t>80% natural smolt outmigration at Pear Tree (SSS)</w:t>
            </w:r>
          </w:p>
        </w:tc>
      </w:tr>
      <w:tr w:rsidR="001A45A2" w:rsidRPr="001A45A2" w14:paraId="7DF8EFDD" w14:textId="77777777" w:rsidTr="001A45A2">
        <w:trPr>
          <w:trHeight w:val="300"/>
        </w:trPr>
        <w:tc>
          <w:tcPr>
            <w:tcW w:w="1463" w:type="dxa"/>
            <w:tcBorders>
              <w:top w:val="nil"/>
              <w:left w:val="nil"/>
              <w:bottom w:val="nil"/>
              <w:right w:val="nil"/>
            </w:tcBorders>
            <w:shd w:val="clear" w:color="auto" w:fill="auto"/>
            <w:noWrap/>
            <w:vAlign w:val="bottom"/>
            <w:hideMark/>
          </w:tcPr>
          <w:p w14:paraId="24DC974C" w14:textId="77777777" w:rsidR="001A45A2" w:rsidRPr="001A45A2" w:rsidRDefault="001A45A2" w:rsidP="001A45A2">
            <w:pPr>
              <w:rPr>
                <w:color w:val="000000"/>
                <w:sz w:val="22"/>
                <w:szCs w:val="22"/>
              </w:rPr>
            </w:pPr>
          </w:p>
        </w:tc>
        <w:tc>
          <w:tcPr>
            <w:tcW w:w="8527" w:type="dxa"/>
            <w:tcBorders>
              <w:top w:val="nil"/>
              <w:left w:val="nil"/>
              <w:bottom w:val="nil"/>
              <w:right w:val="nil"/>
            </w:tcBorders>
            <w:shd w:val="clear" w:color="auto" w:fill="auto"/>
            <w:noWrap/>
            <w:vAlign w:val="bottom"/>
            <w:hideMark/>
          </w:tcPr>
          <w:p w14:paraId="3DA4FFDF" w14:textId="77777777" w:rsidR="001A45A2" w:rsidRPr="001A45A2" w:rsidRDefault="001A45A2" w:rsidP="001A45A2">
            <w:pPr>
              <w:rPr>
                <w:color w:val="000000"/>
                <w:sz w:val="22"/>
                <w:szCs w:val="22"/>
              </w:rPr>
            </w:pPr>
            <w:r w:rsidRPr="001A45A2">
              <w:rPr>
                <w:color w:val="000000"/>
                <w:sz w:val="22"/>
                <w:szCs w:val="22"/>
              </w:rPr>
              <w:t>50% natural smolt outmigration at Willow Creek (</w:t>
            </w:r>
            <w:proofErr w:type="spellStart"/>
            <w:r w:rsidRPr="001A45A2">
              <w:rPr>
                <w:color w:val="000000"/>
                <w:sz w:val="22"/>
                <w:szCs w:val="22"/>
              </w:rPr>
              <w:t>Hdat</w:t>
            </w:r>
            <w:proofErr w:type="spellEnd"/>
            <w:r w:rsidRPr="001A45A2">
              <w:rPr>
                <w:color w:val="000000"/>
                <w:sz w:val="22"/>
                <w:szCs w:val="22"/>
              </w:rPr>
              <w:t>)</w:t>
            </w:r>
          </w:p>
        </w:tc>
      </w:tr>
      <w:tr w:rsidR="001A45A2" w:rsidRPr="001A45A2" w14:paraId="72C2786C" w14:textId="77777777" w:rsidTr="001A45A2">
        <w:trPr>
          <w:trHeight w:val="300"/>
        </w:trPr>
        <w:tc>
          <w:tcPr>
            <w:tcW w:w="1463" w:type="dxa"/>
            <w:tcBorders>
              <w:top w:val="nil"/>
              <w:left w:val="nil"/>
              <w:bottom w:val="nil"/>
              <w:right w:val="nil"/>
            </w:tcBorders>
            <w:shd w:val="clear" w:color="auto" w:fill="auto"/>
            <w:noWrap/>
            <w:vAlign w:val="bottom"/>
            <w:hideMark/>
          </w:tcPr>
          <w:p w14:paraId="5216FA07" w14:textId="77777777" w:rsidR="001A45A2" w:rsidRPr="001A45A2" w:rsidRDefault="001A45A2" w:rsidP="001A45A2">
            <w:pPr>
              <w:rPr>
                <w:color w:val="000000"/>
                <w:sz w:val="22"/>
                <w:szCs w:val="22"/>
              </w:rPr>
            </w:pPr>
          </w:p>
        </w:tc>
        <w:tc>
          <w:tcPr>
            <w:tcW w:w="8527" w:type="dxa"/>
            <w:tcBorders>
              <w:top w:val="nil"/>
              <w:left w:val="nil"/>
              <w:bottom w:val="nil"/>
              <w:right w:val="nil"/>
            </w:tcBorders>
            <w:shd w:val="clear" w:color="auto" w:fill="auto"/>
            <w:noWrap/>
            <w:vAlign w:val="bottom"/>
            <w:hideMark/>
          </w:tcPr>
          <w:p w14:paraId="5682CB6A" w14:textId="77777777" w:rsidR="001A45A2" w:rsidRPr="001A45A2" w:rsidRDefault="001A45A2" w:rsidP="001A45A2">
            <w:pPr>
              <w:rPr>
                <w:color w:val="000000"/>
                <w:sz w:val="22"/>
                <w:szCs w:val="22"/>
              </w:rPr>
            </w:pPr>
            <w:r w:rsidRPr="001A45A2">
              <w:rPr>
                <w:color w:val="000000"/>
                <w:sz w:val="22"/>
                <w:szCs w:val="22"/>
              </w:rPr>
              <w:t>80% natural smolt outmigration at Willow Creek (</w:t>
            </w:r>
            <w:proofErr w:type="spellStart"/>
            <w:r w:rsidRPr="001A45A2">
              <w:rPr>
                <w:color w:val="000000"/>
                <w:sz w:val="22"/>
                <w:szCs w:val="22"/>
              </w:rPr>
              <w:t>Hdat</w:t>
            </w:r>
            <w:proofErr w:type="spellEnd"/>
            <w:r w:rsidRPr="001A45A2">
              <w:rPr>
                <w:color w:val="000000"/>
                <w:sz w:val="22"/>
                <w:szCs w:val="22"/>
              </w:rPr>
              <w:t>)</w:t>
            </w:r>
          </w:p>
        </w:tc>
      </w:tr>
      <w:tr w:rsidR="001A45A2" w:rsidRPr="001A45A2" w14:paraId="5A14D44D" w14:textId="77777777" w:rsidTr="001A45A2">
        <w:trPr>
          <w:trHeight w:val="300"/>
        </w:trPr>
        <w:tc>
          <w:tcPr>
            <w:tcW w:w="1463" w:type="dxa"/>
            <w:tcBorders>
              <w:top w:val="nil"/>
              <w:left w:val="nil"/>
              <w:bottom w:val="nil"/>
              <w:right w:val="nil"/>
            </w:tcBorders>
            <w:shd w:val="clear" w:color="000000" w:fill="D9D9D9"/>
            <w:noWrap/>
            <w:vAlign w:val="bottom"/>
            <w:hideMark/>
          </w:tcPr>
          <w:p w14:paraId="2992BC0D" w14:textId="77777777" w:rsidR="001A45A2" w:rsidRPr="001A45A2" w:rsidRDefault="001A45A2" w:rsidP="001A45A2">
            <w:pPr>
              <w:rPr>
                <w:b/>
                <w:bCs/>
                <w:color w:val="000000"/>
                <w:sz w:val="22"/>
                <w:szCs w:val="22"/>
              </w:rPr>
            </w:pPr>
            <w:r w:rsidRPr="001A45A2">
              <w:rPr>
                <w:b/>
                <w:bCs/>
                <w:color w:val="000000"/>
                <w:sz w:val="22"/>
                <w:szCs w:val="22"/>
              </w:rPr>
              <w:t>Temperature</w:t>
            </w:r>
          </w:p>
        </w:tc>
        <w:tc>
          <w:tcPr>
            <w:tcW w:w="8527" w:type="dxa"/>
            <w:tcBorders>
              <w:top w:val="nil"/>
              <w:left w:val="nil"/>
              <w:bottom w:val="nil"/>
              <w:right w:val="nil"/>
            </w:tcBorders>
            <w:shd w:val="clear" w:color="000000" w:fill="D9D9D9"/>
            <w:noWrap/>
            <w:vAlign w:val="bottom"/>
            <w:hideMark/>
          </w:tcPr>
          <w:p w14:paraId="7D44F917" w14:textId="77777777" w:rsidR="001A45A2" w:rsidRPr="001A45A2" w:rsidRDefault="001A45A2" w:rsidP="001A45A2">
            <w:pPr>
              <w:rPr>
                <w:color w:val="000000"/>
                <w:sz w:val="22"/>
                <w:szCs w:val="22"/>
              </w:rPr>
            </w:pPr>
            <w:r w:rsidRPr="001A45A2">
              <w:rPr>
                <w:color w:val="000000"/>
                <w:sz w:val="22"/>
                <w:szCs w:val="22"/>
              </w:rPr>
              <w:t> </w:t>
            </w:r>
          </w:p>
        </w:tc>
      </w:tr>
      <w:tr w:rsidR="001A45A2" w:rsidRPr="001A45A2" w14:paraId="593960FE" w14:textId="77777777" w:rsidTr="001A45A2">
        <w:trPr>
          <w:trHeight w:val="345"/>
        </w:trPr>
        <w:tc>
          <w:tcPr>
            <w:tcW w:w="9990" w:type="dxa"/>
            <w:gridSpan w:val="2"/>
            <w:tcBorders>
              <w:top w:val="nil"/>
              <w:left w:val="nil"/>
              <w:bottom w:val="nil"/>
              <w:right w:val="nil"/>
            </w:tcBorders>
            <w:shd w:val="clear" w:color="auto" w:fill="auto"/>
            <w:noWrap/>
            <w:vAlign w:val="bottom"/>
            <w:hideMark/>
          </w:tcPr>
          <w:p w14:paraId="6C216C01" w14:textId="2FD69C53" w:rsidR="001A45A2" w:rsidRPr="001A45A2" w:rsidRDefault="001A45A2" w:rsidP="001A45A2">
            <w:pPr>
              <w:rPr>
                <w:color w:val="000000"/>
                <w:sz w:val="22"/>
                <w:szCs w:val="22"/>
              </w:rPr>
            </w:pPr>
            <w:r w:rsidRPr="001A45A2">
              <w:rPr>
                <w:color w:val="000000"/>
                <w:sz w:val="22"/>
                <w:szCs w:val="22"/>
              </w:rPr>
              <w:t>EIS Temperature objectives for adult salmon holding/spawning at Douglas City (exceed</w:t>
            </w:r>
            <w:r>
              <w:rPr>
                <w:color w:val="000000"/>
                <w:sz w:val="22"/>
                <w:szCs w:val="22"/>
              </w:rPr>
              <w:t>a</w:t>
            </w:r>
            <w:r w:rsidRPr="001A45A2">
              <w:rPr>
                <w:color w:val="000000"/>
                <w:sz w:val="22"/>
                <w:szCs w:val="22"/>
              </w:rPr>
              <w:t xml:space="preserve">nce </w:t>
            </w:r>
            <w:proofErr w:type="spellStart"/>
            <w:r w:rsidRPr="001A45A2">
              <w:rPr>
                <w:color w:val="000000"/>
                <w:sz w:val="22"/>
                <w:szCs w:val="22"/>
                <w:vertAlign w:val="superscript"/>
              </w:rPr>
              <w:t>o</w:t>
            </w:r>
            <w:r w:rsidRPr="001A45A2">
              <w:rPr>
                <w:color w:val="000000"/>
                <w:sz w:val="22"/>
                <w:szCs w:val="22"/>
              </w:rPr>
              <w:t>C</w:t>
            </w:r>
            <w:proofErr w:type="spellEnd"/>
            <w:r w:rsidRPr="001A45A2">
              <w:rPr>
                <w:color w:val="000000"/>
                <w:sz w:val="22"/>
                <w:szCs w:val="22"/>
              </w:rPr>
              <w:t xml:space="preserve"> days)</w:t>
            </w:r>
          </w:p>
        </w:tc>
      </w:tr>
      <w:tr w:rsidR="001A45A2" w:rsidRPr="001A45A2" w14:paraId="0A1AAFF6" w14:textId="77777777" w:rsidTr="001A45A2">
        <w:trPr>
          <w:trHeight w:val="300"/>
        </w:trPr>
        <w:tc>
          <w:tcPr>
            <w:tcW w:w="1463" w:type="dxa"/>
            <w:tcBorders>
              <w:top w:val="nil"/>
              <w:left w:val="nil"/>
              <w:bottom w:val="nil"/>
              <w:right w:val="nil"/>
            </w:tcBorders>
            <w:shd w:val="clear" w:color="auto" w:fill="auto"/>
            <w:noWrap/>
            <w:vAlign w:val="bottom"/>
            <w:hideMark/>
          </w:tcPr>
          <w:p w14:paraId="094AC938" w14:textId="77777777" w:rsidR="001A45A2" w:rsidRPr="001A45A2" w:rsidRDefault="001A45A2" w:rsidP="001A45A2">
            <w:pPr>
              <w:rPr>
                <w:color w:val="000000"/>
                <w:sz w:val="22"/>
                <w:szCs w:val="22"/>
              </w:rPr>
            </w:pPr>
          </w:p>
        </w:tc>
        <w:tc>
          <w:tcPr>
            <w:tcW w:w="8527" w:type="dxa"/>
            <w:tcBorders>
              <w:top w:val="nil"/>
              <w:left w:val="nil"/>
              <w:bottom w:val="nil"/>
              <w:right w:val="nil"/>
            </w:tcBorders>
            <w:shd w:val="clear" w:color="auto" w:fill="auto"/>
            <w:noWrap/>
            <w:vAlign w:val="bottom"/>
            <w:hideMark/>
          </w:tcPr>
          <w:p w14:paraId="15160DC3" w14:textId="77777777" w:rsidR="001A45A2" w:rsidRPr="001A45A2" w:rsidRDefault="001A45A2" w:rsidP="001A45A2">
            <w:pPr>
              <w:rPr>
                <w:color w:val="000000"/>
                <w:sz w:val="22"/>
                <w:szCs w:val="22"/>
              </w:rPr>
            </w:pPr>
            <w:r w:rsidRPr="001A45A2">
              <w:rPr>
                <w:color w:val="000000"/>
                <w:sz w:val="22"/>
                <w:szCs w:val="22"/>
              </w:rPr>
              <w:t>Exceedance, average climate conditions (50% exceedance)</w:t>
            </w:r>
          </w:p>
        </w:tc>
      </w:tr>
      <w:tr w:rsidR="001A45A2" w:rsidRPr="001A45A2" w14:paraId="3BF13AFA" w14:textId="77777777" w:rsidTr="001A45A2">
        <w:trPr>
          <w:trHeight w:val="300"/>
        </w:trPr>
        <w:tc>
          <w:tcPr>
            <w:tcW w:w="1463" w:type="dxa"/>
            <w:tcBorders>
              <w:top w:val="nil"/>
              <w:left w:val="nil"/>
              <w:bottom w:val="nil"/>
              <w:right w:val="nil"/>
            </w:tcBorders>
            <w:shd w:val="clear" w:color="auto" w:fill="auto"/>
            <w:noWrap/>
            <w:vAlign w:val="bottom"/>
            <w:hideMark/>
          </w:tcPr>
          <w:p w14:paraId="3CDD13BC" w14:textId="77777777" w:rsidR="001A45A2" w:rsidRPr="001A45A2" w:rsidRDefault="001A45A2" w:rsidP="001A45A2">
            <w:pPr>
              <w:rPr>
                <w:color w:val="000000"/>
                <w:sz w:val="22"/>
                <w:szCs w:val="22"/>
              </w:rPr>
            </w:pPr>
          </w:p>
        </w:tc>
        <w:tc>
          <w:tcPr>
            <w:tcW w:w="8527" w:type="dxa"/>
            <w:tcBorders>
              <w:top w:val="nil"/>
              <w:left w:val="nil"/>
              <w:bottom w:val="nil"/>
              <w:right w:val="nil"/>
            </w:tcBorders>
            <w:shd w:val="clear" w:color="auto" w:fill="auto"/>
            <w:noWrap/>
            <w:vAlign w:val="bottom"/>
            <w:hideMark/>
          </w:tcPr>
          <w:p w14:paraId="084AE2F3" w14:textId="77777777" w:rsidR="001A45A2" w:rsidRPr="001A45A2" w:rsidRDefault="001A45A2" w:rsidP="001A45A2">
            <w:pPr>
              <w:rPr>
                <w:color w:val="000000"/>
                <w:sz w:val="22"/>
                <w:szCs w:val="22"/>
              </w:rPr>
            </w:pPr>
            <w:r w:rsidRPr="001A45A2">
              <w:rPr>
                <w:color w:val="000000"/>
                <w:sz w:val="22"/>
                <w:szCs w:val="22"/>
              </w:rPr>
              <w:t>Exceedance, adverse climate conditions (10% exceedance)</w:t>
            </w:r>
          </w:p>
        </w:tc>
      </w:tr>
      <w:tr w:rsidR="001A45A2" w:rsidRPr="001A45A2" w14:paraId="0FF98BA9" w14:textId="77777777" w:rsidTr="001A45A2">
        <w:trPr>
          <w:trHeight w:val="345"/>
        </w:trPr>
        <w:tc>
          <w:tcPr>
            <w:tcW w:w="9990" w:type="dxa"/>
            <w:gridSpan w:val="2"/>
            <w:tcBorders>
              <w:top w:val="nil"/>
              <w:left w:val="nil"/>
              <w:bottom w:val="nil"/>
              <w:right w:val="nil"/>
            </w:tcBorders>
            <w:shd w:val="clear" w:color="auto" w:fill="auto"/>
            <w:noWrap/>
            <w:vAlign w:val="bottom"/>
            <w:hideMark/>
          </w:tcPr>
          <w:p w14:paraId="2B55A722" w14:textId="19801BF7" w:rsidR="001A45A2" w:rsidRPr="001A45A2" w:rsidRDefault="001A45A2" w:rsidP="001A45A2">
            <w:pPr>
              <w:rPr>
                <w:color w:val="000000"/>
                <w:sz w:val="22"/>
                <w:szCs w:val="22"/>
              </w:rPr>
            </w:pPr>
            <w:r w:rsidRPr="001A45A2">
              <w:rPr>
                <w:color w:val="000000"/>
                <w:sz w:val="22"/>
                <w:szCs w:val="22"/>
              </w:rPr>
              <w:t>EIS Temperature objectives for adult salmon holding/spawning above NF Trinity River (exceed</w:t>
            </w:r>
            <w:r>
              <w:rPr>
                <w:color w:val="000000"/>
                <w:sz w:val="22"/>
                <w:szCs w:val="22"/>
              </w:rPr>
              <w:t>a</w:t>
            </w:r>
            <w:r w:rsidRPr="001A45A2">
              <w:rPr>
                <w:color w:val="000000"/>
                <w:sz w:val="22"/>
                <w:szCs w:val="22"/>
              </w:rPr>
              <w:t xml:space="preserve">nce </w:t>
            </w:r>
            <w:proofErr w:type="spellStart"/>
            <w:r w:rsidRPr="001A45A2">
              <w:rPr>
                <w:color w:val="000000"/>
                <w:sz w:val="22"/>
                <w:szCs w:val="22"/>
                <w:vertAlign w:val="superscript"/>
              </w:rPr>
              <w:t>o</w:t>
            </w:r>
            <w:r w:rsidRPr="001A45A2">
              <w:rPr>
                <w:color w:val="000000"/>
                <w:sz w:val="22"/>
                <w:szCs w:val="22"/>
              </w:rPr>
              <w:t>C</w:t>
            </w:r>
            <w:proofErr w:type="spellEnd"/>
            <w:r w:rsidRPr="001A45A2">
              <w:rPr>
                <w:color w:val="000000"/>
                <w:sz w:val="22"/>
                <w:szCs w:val="22"/>
              </w:rPr>
              <w:t xml:space="preserve"> days)</w:t>
            </w:r>
          </w:p>
        </w:tc>
      </w:tr>
      <w:tr w:rsidR="001A45A2" w:rsidRPr="001A45A2" w14:paraId="007D4630" w14:textId="77777777" w:rsidTr="001A45A2">
        <w:trPr>
          <w:trHeight w:val="300"/>
        </w:trPr>
        <w:tc>
          <w:tcPr>
            <w:tcW w:w="1463" w:type="dxa"/>
            <w:tcBorders>
              <w:top w:val="nil"/>
              <w:left w:val="nil"/>
              <w:bottom w:val="nil"/>
              <w:right w:val="nil"/>
            </w:tcBorders>
            <w:shd w:val="clear" w:color="auto" w:fill="auto"/>
            <w:noWrap/>
            <w:vAlign w:val="bottom"/>
            <w:hideMark/>
          </w:tcPr>
          <w:p w14:paraId="736F90BB" w14:textId="77777777" w:rsidR="001A45A2" w:rsidRPr="001A45A2" w:rsidRDefault="001A45A2" w:rsidP="001A45A2">
            <w:pPr>
              <w:rPr>
                <w:color w:val="000000"/>
                <w:sz w:val="22"/>
                <w:szCs w:val="22"/>
              </w:rPr>
            </w:pPr>
          </w:p>
        </w:tc>
        <w:tc>
          <w:tcPr>
            <w:tcW w:w="8527" w:type="dxa"/>
            <w:tcBorders>
              <w:top w:val="nil"/>
              <w:left w:val="nil"/>
              <w:bottom w:val="nil"/>
              <w:right w:val="nil"/>
            </w:tcBorders>
            <w:shd w:val="clear" w:color="auto" w:fill="auto"/>
            <w:noWrap/>
            <w:vAlign w:val="bottom"/>
            <w:hideMark/>
          </w:tcPr>
          <w:p w14:paraId="1A105AEF" w14:textId="77777777" w:rsidR="001A45A2" w:rsidRPr="001A45A2" w:rsidRDefault="001A45A2" w:rsidP="001A45A2">
            <w:pPr>
              <w:rPr>
                <w:color w:val="000000"/>
                <w:sz w:val="22"/>
                <w:szCs w:val="22"/>
              </w:rPr>
            </w:pPr>
            <w:r w:rsidRPr="001A45A2">
              <w:rPr>
                <w:color w:val="000000"/>
                <w:sz w:val="22"/>
                <w:szCs w:val="22"/>
              </w:rPr>
              <w:t>Exceedance, average climate conditions (50% exceedance)</w:t>
            </w:r>
          </w:p>
        </w:tc>
      </w:tr>
      <w:tr w:rsidR="001A45A2" w:rsidRPr="001A45A2" w14:paraId="43B4E98E" w14:textId="77777777" w:rsidTr="001A45A2">
        <w:trPr>
          <w:trHeight w:val="300"/>
        </w:trPr>
        <w:tc>
          <w:tcPr>
            <w:tcW w:w="1463" w:type="dxa"/>
            <w:tcBorders>
              <w:top w:val="nil"/>
              <w:left w:val="nil"/>
              <w:bottom w:val="nil"/>
              <w:right w:val="nil"/>
            </w:tcBorders>
            <w:shd w:val="clear" w:color="auto" w:fill="auto"/>
            <w:noWrap/>
            <w:vAlign w:val="bottom"/>
            <w:hideMark/>
          </w:tcPr>
          <w:p w14:paraId="60FA5E3A" w14:textId="77777777" w:rsidR="001A45A2" w:rsidRPr="001A45A2" w:rsidRDefault="001A45A2" w:rsidP="001A45A2">
            <w:pPr>
              <w:rPr>
                <w:color w:val="000000"/>
                <w:sz w:val="22"/>
                <w:szCs w:val="22"/>
              </w:rPr>
            </w:pPr>
          </w:p>
        </w:tc>
        <w:tc>
          <w:tcPr>
            <w:tcW w:w="8527" w:type="dxa"/>
            <w:tcBorders>
              <w:top w:val="nil"/>
              <w:left w:val="nil"/>
              <w:bottom w:val="nil"/>
              <w:right w:val="nil"/>
            </w:tcBorders>
            <w:shd w:val="clear" w:color="auto" w:fill="auto"/>
            <w:noWrap/>
            <w:vAlign w:val="bottom"/>
            <w:hideMark/>
          </w:tcPr>
          <w:p w14:paraId="7FFDB926" w14:textId="77777777" w:rsidR="001A45A2" w:rsidRPr="001A45A2" w:rsidRDefault="001A45A2" w:rsidP="001A45A2">
            <w:pPr>
              <w:rPr>
                <w:color w:val="000000"/>
                <w:sz w:val="22"/>
                <w:szCs w:val="22"/>
              </w:rPr>
            </w:pPr>
            <w:r w:rsidRPr="001A45A2">
              <w:rPr>
                <w:color w:val="000000"/>
                <w:sz w:val="22"/>
                <w:szCs w:val="22"/>
              </w:rPr>
              <w:t>Exceedance, adverse climate conditions (10% exceedance)</w:t>
            </w:r>
          </w:p>
        </w:tc>
      </w:tr>
      <w:tr w:rsidR="001A45A2" w:rsidRPr="001A45A2" w14:paraId="0F0D040C" w14:textId="77777777" w:rsidTr="001A45A2">
        <w:trPr>
          <w:trHeight w:val="345"/>
        </w:trPr>
        <w:tc>
          <w:tcPr>
            <w:tcW w:w="9990" w:type="dxa"/>
            <w:gridSpan w:val="2"/>
            <w:tcBorders>
              <w:top w:val="nil"/>
              <w:left w:val="nil"/>
              <w:bottom w:val="nil"/>
              <w:right w:val="nil"/>
            </w:tcBorders>
            <w:shd w:val="clear" w:color="auto" w:fill="auto"/>
            <w:noWrap/>
            <w:vAlign w:val="bottom"/>
            <w:hideMark/>
          </w:tcPr>
          <w:p w14:paraId="25DFA015" w14:textId="1CE66483" w:rsidR="001A45A2" w:rsidRPr="001A45A2" w:rsidRDefault="001A45A2" w:rsidP="001A45A2">
            <w:pPr>
              <w:rPr>
                <w:color w:val="000000"/>
                <w:sz w:val="22"/>
                <w:szCs w:val="22"/>
              </w:rPr>
            </w:pPr>
            <w:r w:rsidRPr="001A45A2">
              <w:rPr>
                <w:color w:val="000000"/>
                <w:sz w:val="22"/>
                <w:szCs w:val="22"/>
              </w:rPr>
              <w:t>Temperature Objectives for juvenile salmon at Weitchpec (exceed</w:t>
            </w:r>
            <w:r>
              <w:rPr>
                <w:color w:val="000000"/>
                <w:sz w:val="22"/>
                <w:szCs w:val="22"/>
              </w:rPr>
              <w:t>a</w:t>
            </w:r>
            <w:r w:rsidRPr="001A45A2">
              <w:rPr>
                <w:color w:val="000000"/>
                <w:sz w:val="22"/>
                <w:szCs w:val="22"/>
              </w:rPr>
              <w:t xml:space="preserve">nce </w:t>
            </w:r>
            <w:proofErr w:type="spellStart"/>
            <w:r w:rsidRPr="001A45A2">
              <w:rPr>
                <w:color w:val="000000"/>
                <w:sz w:val="22"/>
                <w:szCs w:val="22"/>
                <w:vertAlign w:val="superscript"/>
              </w:rPr>
              <w:t>o</w:t>
            </w:r>
            <w:r w:rsidRPr="001A45A2">
              <w:rPr>
                <w:color w:val="000000"/>
                <w:sz w:val="22"/>
                <w:szCs w:val="22"/>
              </w:rPr>
              <w:t>C</w:t>
            </w:r>
            <w:proofErr w:type="spellEnd"/>
            <w:r w:rsidRPr="001A45A2">
              <w:rPr>
                <w:color w:val="000000"/>
                <w:sz w:val="22"/>
                <w:szCs w:val="22"/>
              </w:rPr>
              <w:t xml:space="preserve"> days)</w:t>
            </w:r>
          </w:p>
        </w:tc>
      </w:tr>
      <w:tr w:rsidR="001A45A2" w:rsidRPr="001A45A2" w14:paraId="3AD1EEBC" w14:textId="77777777" w:rsidTr="001A45A2">
        <w:trPr>
          <w:trHeight w:val="300"/>
        </w:trPr>
        <w:tc>
          <w:tcPr>
            <w:tcW w:w="1463" w:type="dxa"/>
            <w:tcBorders>
              <w:top w:val="nil"/>
              <w:left w:val="nil"/>
              <w:bottom w:val="nil"/>
              <w:right w:val="nil"/>
            </w:tcBorders>
            <w:shd w:val="clear" w:color="auto" w:fill="auto"/>
            <w:noWrap/>
            <w:vAlign w:val="bottom"/>
            <w:hideMark/>
          </w:tcPr>
          <w:p w14:paraId="0160FF9A" w14:textId="77777777" w:rsidR="001A45A2" w:rsidRPr="001A45A2" w:rsidRDefault="001A45A2" w:rsidP="001A45A2">
            <w:pPr>
              <w:rPr>
                <w:color w:val="000000"/>
                <w:sz w:val="22"/>
                <w:szCs w:val="22"/>
              </w:rPr>
            </w:pPr>
          </w:p>
        </w:tc>
        <w:tc>
          <w:tcPr>
            <w:tcW w:w="8527" w:type="dxa"/>
            <w:tcBorders>
              <w:top w:val="nil"/>
              <w:left w:val="nil"/>
              <w:bottom w:val="nil"/>
              <w:right w:val="nil"/>
            </w:tcBorders>
            <w:shd w:val="clear" w:color="auto" w:fill="auto"/>
            <w:noWrap/>
            <w:vAlign w:val="bottom"/>
            <w:hideMark/>
          </w:tcPr>
          <w:p w14:paraId="013A761D" w14:textId="77777777" w:rsidR="001A45A2" w:rsidRPr="001A45A2" w:rsidRDefault="001A45A2" w:rsidP="001A45A2">
            <w:pPr>
              <w:rPr>
                <w:color w:val="000000"/>
                <w:sz w:val="22"/>
                <w:szCs w:val="22"/>
              </w:rPr>
            </w:pPr>
            <w:r w:rsidRPr="001A45A2">
              <w:rPr>
                <w:color w:val="000000"/>
                <w:sz w:val="22"/>
                <w:szCs w:val="22"/>
              </w:rPr>
              <w:t>Exceedance, average climate conditions (50% exceedance)</w:t>
            </w:r>
          </w:p>
        </w:tc>
      </w:tr>
      <w:tr w:rsidR="001A45A2" w:rsidRPr="001A45A2" w14:paraId="6B215849" w14:textId="77777777" w:rsidTr="001A45A2">
        <w:trPr>
          <w:trHeight w:val="300"/>
        </w:trPr>
        <w:tc>
          <w:tcPr>
            <w:tcW w:w="1463" w:type="dxa"/>
            <w:tcBorders>
              <w:top w:val="nil"/>
              <w:left w:val="nil"/>
              <w:bottom w:val="nil"/>
              <w:right w:val="nil"/>
            </w:tcBorders>
            <w:shd w:val="clear" w:color="auto" w:fill="auto"/>
            <w:noWrap/>
            <w:vAlign w:val="bottom"/>
            <w:hideMark/>
          </w:tcPr>
          <w:p w14:paraId="22C06A1E" w14:textId="77777777" w:rsidR="001A45A2" w:rsidRPr="001A45A2" w:rsidRDefault="001A45A2" w:rsidP="001A45A2">
            <w:pPr>
              <w:rPr>
                <w:color w:val="000000"/>
                <w:sz w:val="22"/>
                <w:szCs w:val="22"/>
              </w:rPr>
            </w:pPr>
          </w:p>
        </w:tc>
        <w:tc>
          <w:tcPr>
            <w:tcW w:w="8527" w:type="dxa"/>
            <w:tcBorders>
              <w:top w:val="nil"/>
              <w:left w:val="nil"/>
              <w:bottom w:val="nil"/>
              <w:right w:val="nil"/>
            </w:tcBorders>
            <w:shd w:val="clear" w:color="auto" w:fill="auto"/>
            <w:noWrap/>
            <w:vAlign w:val="bottom"/>
            <w:hideMark/>
          </w:tcPr>
          <w:p w14:paraId="4AB3B486" w14:textId="77777777" w:rsidR="001A45A2" w:rsidRPr="001A45A2" w:rsidRDefault="001A45A2" w:rsidP="001A45A2">
            <w:pPr>
              <w:rPr>
                <w:color w:val="000000"/>
                <w:sz w:val="22"/>
                <w:szCs w:val="22"/>
              </w:rPr>
            </w:pPr>
            <w:r w:rsidRPr="001A45A2">
              <w:rPr>
                <w:color w:val="000000"/>
                <w:sz w:val="22"/>
                <w:szCs w:val="22"/>
              </w:rPr>
              <w:t>Exceedance, adverse climate conditions (10% exceedance)</w:t>
            </w:r>
          </w:p>
        </w:tc>
      </w:tr>
      <w:tr w:rsidR="001A45A2" w:rsidRPr="001A45A2" w14:paraId="33E1BFC2" w14:textId="77777777" w:rsidTr="001A45A2">
        <w:trPr>
          <w:trHeight w:val="300"/>
        </w:trPr>
        <w:tc>
          <w:tcPr>
            <w:tcW w:w="1463" w:type="dxa"/>
            <w:tcBorders>
              <w:top w:val="nil"/>
              <w:left w:val="nil"/>
              <w:bottom w:val="nil"/>
              <w:right w:val="nil"/>
            </w:tcBorders>
            <w:shd w:val="clear" w:color="000000" w:fill="D9D9D9"/>
            <w:noWrap/>
            <w:vAlign w:val="bottom"/>
            <w:hideMark/>
          </w:tcPr>
          <w:p w14:paraId="7944E007" w14:textId="77777777" w:rsidR="001A45A2" w:rsidRPr="001A45A2" w:rsidRDefault="001A45A2" w:rsidP="001A45A2">
            <w:pPr>
              <w:rPr>
                <w:b/>
                <w:bCs/>
                <w:color w:val="000000"/>
                <w:sz w:val="22"/>
                <w:szCs w:val="22"/>
              </w:rPr>
            </w:pPr>
            <w:r w:rsidRPr="001A45A2">
              <w:rPr>
                <w:b/>
                <w:bCs/>
                <w:color w:val="000000"/>
                <w:sz w:val="22"/>
                <w:szCs w:val="22"/>
              </w:rPr>
              <w:t>Riparian</w:t>
            </w:r>
          </w:p>
        </w:tc>
        <w:tc>
          <w:tcPr>
            <w:tcW w:w="8527" w:type="dxa"/>
            <w:tcBorders>
              <w:top w:val="nil"/>
              <w:left w:val="nil"/>
              <w:bottom w:val="nil"/>
              <w:right w:val="nil"/>
            </w:tcBorders>
            <w:shd w:val="clear" w:color="000000" w:fill="D9D9D9"/>
            <w:noWrap/>
            <w:vAlign w:val="bottom"/>
            <w:hideMark/>
          </w:tcPr>
          <w:p w14:paraId="625361F4" w14:textId="77777777" w:rsidR="001A45A2" w:rsidRPr="001A45A2" w:rsidRDefault="001A45A2" w:rsidP="001A45A2">
            <w:pPr>
              <w:rPr>
                <w:b/>
                <w:bCs/>
                <w:color w:val="000000"/>
                <w:sz w:val="22"/>
                <w:szCs w:val="22"/>
              </w:rPr>
            </w:pPr>
            <w:r w:rsidRPr="001A45A2">
              <w:rPr>
                <w:b/>
                <w:bCs/>
                <w:color w:val="000000"/>
                <w:sz w:val="22"/>
                <w:szCs w:val="22"/>
              </w:rPr>
              <w:t> </w:t>
            </w:r>
          </w:p>
        </w:tc>
      </w:tr>
      <w:tr w:rsidR="001A45A2" w:rsidRPr="001A45A2" w14:paraId="1F641AC7" w14:textId="77777777" w:rsidTr="001A45A2">
        <w:trPr>
          <w:trHeight w:val="300"/>
        </w:trPr>
        <w:tc>
          <w:tcPr>
            <w:tcW w:w="1463" w:type="dxa"/>
            <w:tcBorders>
              <w:top w:val="nil"/>
              <w:left w:val="nil"/>
              <w:bottom w:val="nil"/>
              <w:right w:val="nil"/>
            </w:tcBorders>
            <w:shd w:val="clear" w:color="auto" w:fill="auto"/>
            <w:noWrap/>
            <w:vAlign w:val="bottom"/>
            <w:hideMark/>
          </w:tcPr>
          <w:p w14:paraId="76864173" w14:textId="77777777" w:rsidR="001A45A2" w:rsidRPr="001A45A2" w:rsidRDefault="001A45A2" w:rsidP="001A45A2">
            <w:pPr>
              <w:rPr>
                <w:b/>
                <w:bCs/>
                <w:color w:val="000000"/>
                <w:sz w:val="22"/>
                <w:szCs w:val="22"/>
              </w:rPr>
            </w:pPr>
          </w:p>
        </w:tc>
        <w:tc>
          <w:tcPr>
            <w:tcW w:w="8527" w:type="dxa"/>
            <w:tcBorders>
              <w:top w:val="nil"/>
              <w:left w:val="nil"/>
              <w:bottom w:val="nil"/>
              <w:right w:val="nil"/>
            </w:tcBorders>
            <w:shd w:val="clear" w:color="auto" w:fill="auto"/>
            <w:noWrap/>
            <w:vAlign w:val="bottom"/>
            <w:hideMark/>
          </w:tcPr>
          <w:p w14:paraId="1789E007" w14:textId="77777777" w:rsidR="001A45A2" w:rsidRPr="001A45A2" w:rsidRDefault="001A45A2" w:rsidP="001A45A2">
            <w:pPr>
              <w:rPr>
                <w:color w:val="000000"/>
                <w:sz w:val="22"/>
                <w:szCs w:val="22"/>
              </w:rPr>
            </w:pPr>
            <w:r w:rsidRPr="001A45A2">
              <w:rPr>
                <w:color w:val="000000"/>
                <w:sz w:val="22"/>
                <w:szCs w:val="22"/>
              </w:rPr>
              <w:t>Black Cottonwood Initiation Potential (nodes)</w:t>
            </w:r>
          </w:p>
        </w:tc>
      </w:tr>
      <w:tr w:rsidR="001A45A2" w:rsidRPr="001A45A2" w14:paraId="6566D581" w14:textId="77777777" w:rsidTr="001A45A2">
        <w:trPr>
          <w:trHeight w:val="300"/>
        </w:trPr>
        <w:tc>
          <w:tcPr>
            <w:tcW w:w="1463" w:type="dxa"/>
            <w:tcBorders>
              <w:top w:val="nil"/>
              <w:left w:val="nil"/>
              <w:bottom w:val="nil"/>
              <w:right w:val="nil"/>
            </w:tcBorders>
            <w:shd w:val="clear" w:color="auto" w:fill="auto"/>
            <w:noWrap/>
            <w:vAlign w:val="bottom"/>
            <w:hideMark/>
          </w:tcPr>
          <w:p w14:paraId="5E63FA8A" w14:textId="77777777" w:rsidR="001A45A2" w:rsidRPr="001A45A2" w:rsidRDefault="001A45A2" w:rsidP="001A45A2">
            <w:pPr>
              <w:rPr>
                <w:color w:val="000000"/>
                <w:sz w:val="22"/>
                <w:szCs w:val="22"/>
              </w:rPr>
            </w:pPr>
          </w:p>
        </w:tc>
        <w:tc>
          <w:tcPr>
            <w:tcW w:w="8527" w:type="dxa"/>
            <w:tcBorders>
              <w:top w:val="nil"/>
              <w:left w:val="nil"/>
              <w:bottom w:val="nil"/>
              <w:right w:val="nil"/>
            </w:tcBorders>
            <w:shd w:val="clear" w:color="auto" w:fill="auto"/>
            <w:noWrap/>
            <w:vAlign w:val="bottom"/>
            <w:hideMark/>
          </w:tcPr>
          <w:p w14:paraId="3C8F6D74" w14:textId="4DAAC2FE" w:rsidR="001A45A2" w:rsidRPr="001A45A2" w:rsidRDefault="001A45A2" w:rsidP="001A45A2">
            <w:pPr>
              <w:rPr>
                <w:color w:val="000000"/>
                <w:sz w:val="22"/>
                <w:szCs w:val="22"/>
              </w:rPr>
            </w:pPr>
            <w:r w:rsidRPr="001A45A2">
              <w:rPr>
                <w:color w:val="000000"/>
                <w:sz w:val="22"/>
                <w:szCs w:val="22"/>
              </w:rPr>
              <w:t>Risk of encroachment by narrow</w:t>
            </w:r>
            <w:r>
              <w:rPr>
                <w:color w:val="000000"/>
                <w:sz w:val="22"/>
                <w:szCs w:val="22"/>
              </w:rPr>
              <w:t xml:space="preserve"> </w:t>
            </w:r>
            <w:r w:rsidRPr="001A45A2">
              <w:rPr>
                <w:color w:val="000000"/>
                <w:sz w:val="22"/>
                <w:szCs w:val="22"/>
              </w:rPr>
              <w:t xml:space="preserve">leaf willow (peak discharge &gt;6000 </w:t>
            </w:r>
            <w:proofErr w:type="gramStart"/>
            <w:r w:rsidRPr="001A45A2">
              <w:rPr>
                <w:color w:val="000000"/>
                <w:sz w:val="22"/>
                <w:szCs w:val="22"/>
              </w:rPr>
              <w:t>cfs?;</w:t>
            </w:r>
            <w:proofErr w:type="gramEnd"/>
            <w:r w:rsidRPr="001A45A2">
              <w:rPr>
                <w:color w:val="000000"/>
                <w:sz w:val="22"/>
                <w:szCs w:val="22"/>
              </w:rPr>
              <w:t xml:space="preserve"> yes or no)</w:t>
            </w:r>
          </w:p>
        </w:tc>
      </w:tr>
      <w:tr w:rsidR="001A45A2" w:rsidRPr="001A45A2" w14:paraId="0D8AADED" w14:textId="77777777" w:rsidTr="001A45A2">
        <w:trPr>
          <w:trHeight w:val="300"/>
        </w:trPr>
        <w:tc>
          <w:tcPr>
            <w:tcW w:w="1463" w:type="dxa"/>
            <w:tcBorders>
              <w:top w:val="nil"/>
              <w:left w:val="nil"/>
              <w:bottom w:val="nil"/>
              <w:right w:val="nil"/>
            </w:tcBorders>
            <w:shd w:val="clear" w:color="000000" w:fill="D9D9D9"/>
            <w:noWrap/>
            <w:vAlign w:val="bottom"/>
            <w:hideMark/>
          </w:tcPr>
          <w:p w14:paraId="351991F3" w14:textId="77777777" w:rsidR="001A45A2" w:rsidRPr="001A45A2" w:rsidRDefault="001A45A2" w:rsidP="001A45A2">
            <w:pPr>
              <w:rPr>
                <w:b/>
                <w:bCs/>
                <w:color w:val="000000"/>
                <w:sz w:val="22"/>
                <w:szCs w:val="22"/>
              </w:rPr>
            </w:pPr>
            <w:r w:rsidRPr="001A45A2">
              <w:rPr>
                <w:b/>
                <w:bCs/>
                <w:color w:val="000000"/>
                <w:sz w:val="22"/>
                <w:szCs w:val="22"/>
              </w:rPr>
              <w:t>Biology</w:t>
            </w:r>
          </w:p>
        </w:tc>
        <w:tc>
          <w:tcPr>
            <w:tcW w:w="8527" w:type="dxa"/>
            <w:tcBorders>
              <w:top w:val="nil"/>
              <w:left w:val="nil"/>
              <w:bottom w:val="nil"/>
              <w:right w:val="nil"/>
            </w:tcBorders>
            <w:shd w:val="clear" w:color="000000" w:fill="D9D9D9"/>
            <w:noWrap/>
            <w:vAlign w:val="bottom"/>
            <w:hideMark/>
          </w:tcPr>
          <w:p w14:paraId="3100FA2F" w14:textId="77777777" w:rsidR="001A45A2" w:rsidRPr="001A45A2" w:rsidRDefault="001A45A2" w:rsidP="001A45A2">
            <w:pPr>
              <w:rPr>
                <w:b/>
                <w:bCs/>
                <w:color w:val="000000"/>
                <w:sz w:val="22"/>
                <w:szCs w:val="22"/>
              </w:rPr>
            </w:pPr>
            <w:r w:rsidRPr="001A45A2">
              <w:rPr>
                <w:b/>
                <w:bCs/>
                <w:color w:val="000000"/>
                <w:sz w:val="22"/>
                <w:szCs w:val="22"/>
              </w:rPr>
              <w:t> </w:t>
            </w:r>
          </w:p>
        </w:tc>
      </w:tr>
      <w:tr w:rsidR="001A45A2" w:rsidRPr="001A45A2" w14:paraId="27E205D7" w14:textId="77777777" w:rsidTr="001A45A2">
        <w:trPr>
          <w:trHeight w:val="300"/>
        </w:trPr>
        <w:tc>
          <w:tcPr>
            <w:tcW w:w="1463" w:type="dxa"/>
            <w:tcBorders>
              <w:top w:val="nil"/>
              <w:left w:val="nil"/>
              <w:bottom w:val="nil"/>
              <w:right w:val="nil"/>
            </w:tcBorders>
            <w:shd w:val="clear" w:color="auto" w:fill="auto"/>
            <w:noWrap/>
            <w:vAlign w:val="bottom"/>
            <w:hideMark/>
          </w:tcPr>
          <w:p w14:paraId="1C3F1034" w14:textId="77777777" w:rsidR="001A45A2" w:rsidRPr="001A45A2" w:rsidRDefault="001A45A2" w:rsidP="001A45A2">
            <w:pPr>
              <w:rPr>
                <w:b/>
                <w:bCs/>
                <w:color w:val="000000"/>
                <w:sz w:val="22"/>
                <w:szCs w:val="22"/>
              </w:rPr>
            </w:pPr>
          </w:p>
        </w:tc>
        <w:tc>
          <w:tcPr>
            <w:tcW w:w="8527" w:type="dxa"/>
            <w:tcBorders>
              <w:top w:val="nil"/>
              <w:left w:val="nil"/>
              <w:bottom w:val="nil"/>
              <w:right w:val="nil"/>
            </w:tcBorders>
            <w:shd w:val="clear" w:color="auto" w:fill="auto"/>
            <w:noWrap/>
            <w:vAlign w:val="bottom"/>
            <w:hideMark/>
          </w:tcPr>
          <w:p w14:paraId="3A5D49B9" w14:textId="13626DFA" w:rsidR="001A45A2" w:rsidRPr="001A45A2" w:rsidRDefault="001A45A2" w:rsidP="001A45A2">
            <w:pPr>
              <w:rPr>
                <w:color w:val="000000"/>
                <w:sz w:val="22"/>
                <w:szCs w:val="22"/>
              </w:rPr>
            </w:pPr>
            <w:r w:rsidRPr="001A45A2">
              <w:rPr>
                <w:color w:val="000000"/>
                <w:sz w:val="22"/>
                <w:szCs w:val="22"/>
              </w:rPr>
              <w:t>Median date for Foothill yellow legged frog metamorphosis relative to ROD hydrograph</w:t>
            </w:r>
          </w:p>
        </w:tc>
      </w:tr>
      <w:tr w:rsidR="001A45A2" w:rsidRPr="001A45A2" w14:paraId="00D4F291" w14:textId="77777777" w:rsidTr="001A45A2">
        <w:trPr>
          <w:trHeight w:val="300"/>
        </w:trPr>
        <w:tc>
          <w:tcPr>
            <w:tcW w:w="1463" w:type="dxa"/>
            <w:tcBorders>
              <w:top w:val="nil"/>
              <w:left w:val="nil"/>
              <w:bottom w:val="nil"/>
              <w:right w:val="nil"/>
            </w:tcBorders>
            <w:shd w:val="clear" w:color="000000" w:fill="D9D9D9"/>
            <w:noWrap/>
            <w:vAlign w:val="bottom"/>
            <w:hideMark/>
          </w:tcPr>
          <w:p w14:paraId="2506D576" w14:textId="77777777" w:rsidR="001A45A2" w:rsidRPr="001A45A2" w:rsidRDefault="001A45A2" w:rsidP="001A45A2">
            <w:pPr>
              <w:rPr>
                <w:b/>
                <w:bCs/>
                <w:color w:val="000000"/>
                <w:sz w:val="22"/>
                <w:szCs w:val="22"/>
              </w:rPr>
            </w:pPr>
            <w:r w:rsidRPr="001A45A2">
              <w:rPr>
                <w:b/>
                <w:bCs/>
                <w:color w:val="000000"/>
                <w:sz w:val="22"/>
                <w:szCs w:val="22"/>
              </w:rPr>
              <w:t>Physical</w:t>
            </w:r>
          </w:p>
        </w:tc>
        <w:tc>
          <w:tcPr>
            <w:tcW w:w="8527" w:type="dxa"/>
            <w:tcBorders>
              <w:top w:val="nil"/>
              <w:left w:val="nil"/>
              <w:bottom w:val="nil"/>
              <w:right w:val="nil"/>
            </w:tcBorders>
            <w:shd w:val="clear" w:color="000000" w:fill="D9D9D9"/>
            <w:noWrap/>
            <w:vAlign w:val="bottom"/>
            <w:hideMark/>
          </w:tcPr>
          <w:p w14:paraId="1237C6DE" w14:textId="77777777" w:rsidR="001A45A2" w:rsidRPr="001A45A2" w:rsidRDefault="001A45A2" w:rsidP="001A45A2">
            <w:pPr>
              <w:rPr>
                <w:color w:val="000000"/>
                <w:sz w:val="22"/>
                <w:szCs w:val="22"/>
              </w:rPr>
            </w:pPr>
            <w:r w:rsidRPr="001A45A2">
              <w:rPr>
                <w:color w:val="000000"/>
                <w:sz w:val="22"/>
                <w:szCs w:val="22"/>
              </w:rPr>
              <w:t> </w:t>
            </w:r>
          </w:p>
        </w:tc>
      </w:tr>
      <w:tr w:rsidR="001A45A2" w:rsidRPr="001A45A2" w14:paraId="7DFAC761" w14:textId="77777777" w:rsidTr="001A45A2">
        <w:trPr>
          <w:trHeight w:val="300"/>
        </w:trPr>
        <w:tc>
          <w:tcPr>
            <w:tcW w:w="1463" w:type="dxa"/>
            <w:tcBorders>
              <w:top w:val="nil"/>
              <w:left w:val="nil"/>
              <w:bottom w:val="nil"/>
              <w:right w:val="nil"/>
            </w:tcBorders>
            <w:shd w:val="clear" w:color="auto" w:fill="auto"/>
            <w:noWrap/>
            <w:vAlign w:val="bottom"/>
            <w:hideMark/>
          </w:tcPr>
          <w:p w14:paraId="046A55D5" w14:textId="77777777" w:rsidR="001A45A2" w:rsidRPr="001A45A2" w:rsidRDefault="001A45A2" w:rsidP="001A45A2">
            <w:pPr>
              <w:rPr>
                <w:color w:val="000000"/>
                <w:sz w:val="22"/>
                <w:szCs w:val="22"/>
              </w:rPr>
            </w:pPr>
          </w:p>
        </w:tc>
        <w:tc>
          <w:tcPr>
            <w:tcW w:w="8527" w:type="dxa"/>
            <w:tcBorders>
              <w:top w:val="nil"/>
              <w:left w:val="nil"/>
              <w:bottom w:val="nil"/>
              <w:right w:val="nil"/>
            </w:tcBorders>
            <w:shd w:val="clear" w:color="auto" w:fill="auto"/>
            <w:noWrap/>
            <w:vAlign w:val="bottom"/>
            <w:hideMark/>
          </w:tcPr>
          <w:p w14:paraId="7E6B85D9" w14:textId="77777777" w:rsidR="001A45A2" w:rsidRPr="001A45A2" w:rsidRDefault="001A45A2" w:rsidP="001A45A2">
            <w:pPr>
              <w:rPr>
                <w:color w:val="000000"/>
                <w:sz w:val="22"/>
                <w:szCs w:val="22"/>
              </w:rPr>
            </w:pPr>
            <w:r w:rsidRPr="001A45A2">
              <w:rPr>
                <w:color w:val="000000"/>
                <w:sz w:val="22"/>
                <w:szCs w:val="22"/>
              </w:rPr>
              <w:t>Total bedload transport at Douglas City (tons)</w:t>
            </w:r>
          </w:p>
        </w:tc>
      </w:tr>
      <w:tr w:rsidR="001A45A2" w:rsidRPr="001A45A2" w14:paraId="0E324E16" w14:textId="77777777" w:rsidTr="001A45A2">
        <w:trPr>
          <w:trHeight w:val="300"/>
        </w:trPr>
        <w:tc>
          <w:tcPr>
            <w:tcW w:w="1463" w:type="dxa"/>
            <w:tcBorders>
              <w:top w:val="nil"/>
              <w:left w:val="nil"/>
              <w:bottom w:val="nil"/>
              <w:right w:val="nil"/>
            </w:tcBorders>
            <w:shd w:val="clear" w:color="auto" w:fill="auto"/>
            <w:noWrap/>
            <w:vAlign w:val="bottom"/>
            <w:hideMark/>
          </w:tcPr>
          <w:p w14:paraId="18BFC442" w14:textId="77777777" w:rsidR="001A45A2" w:rsidRPr="001A45A2" w:rsidRDefault="001A45A2" w:rsidP="001A45A2">
            <w:pPr>
              <w:rPr>
                <w:color w:val="000000"/>
                <w:sz w:val="22"/>
                <w:szCs w:val="22"/>
              </w:rPr>
            </w:pPr>
          </w:p>
        </w:tc>
        <w:tc>
          <w:tcPr>
            <w:tcW w:w="8527" w:type="dxa"/>
            <w:tcBorders>
              <w:top w:val="nil"/>
              <w:left w:val="nil"/>
              <w:bottom w:val="nil"/>
              <w:right w:val="nil"/>
            </w:tcBorders>
            <w:shd w:val="clear" w:color="auto" w:fill="auto"/>
            <w:noWrap/>
            <w:vAlign w:val="bottom"/>
            <w:hideMark/>
          </w:tcPr>
          <w:p w14:paraId="0FD8E0BC" w14:textId="77777777" w:rsidR="001A45A2" w:rsidRPr="001A45A2" w:rsidRDefault="001A45A2" w:rsidP="001A45A2">
            <w:pPr>
              <w:rPr>
                <w:color w:val="000000"/>
                <w:sz w:val="22"/>
                <w:szCs w:val="22"/>
              </w:rPr>
            </w:pPr>
            <w:r w:rsidRPr="001A45A2">
              <w:rPr>
                <w:color w:val="000000"/>
                <w:sz w:val="22"/>
                <w:szCs w:val="22"/>
              </w:rPr>
              <w:t>Bar surface mobilization (% bar area)</w:t>
            </w:r>
          </w:p>
        </w:tc>
      </w:tr>
      <w:tr w:rsidR="001A45A2" w:rsidRPr="001A45A2" w14:paraId="2D1D0132" w14:textId="77777777" w:rsidTr="001A45A2">
        <w:trPr>
          <w:trHeight w:val="300"/>
        </w:trPr>
        <w:tc>
          <w:tcPr>
            <w:tcW w:w="1463" w:type="dxa"/>
            <w:tcBorders>
              <w:top w:val="nil"/>
              <w:left w:val="nil"/>
              <w:bottom w:val="nil"/>
              <w:right w:val="nil"/>
            </w:tcBorders>
            <w:shd w:val="clear" w:color="auto" w:fill="auto"/>
            <w:noWrap/>
            <w:vAlign w:val="bottom"/>
            <w:hideMark/>
          </w:tcPr>
          <w:p w14:paraId="3AEA67E7" w14:textId="77777777" w:rsidR="001A45A2" w:rsidRPr="001A45A2" w:rsidRDefault="001A45A2" w:rsidP="001A45A2">
            <w:pPr>
              <w:rPr>
                <w:color w:val="000000"/>
                <w:sz w:val="22"/>
                <w:szCs w:val="22"/>
              </w:rPr>
            </w:pPr>
          </w:p>
        </w:tc>
        <w:tc>
          <w:tcPr>
            <w:tcW w:w="8527" w:type="dxa"/>
            <w:tcBorders>
              <w:top w:val="nil"/>
              <w:left w:val="nil"/>
              <w:bottom w:val="nil"/>
              <w:right w:val="nil"/>
            </w:tcBorders>
            <w:shd w:val="clear" w:color="auto" w:fill="auto"/>
            <w:noWrap/>
            <w:vAlign w:val="bottom"/>
            <w:hideMark/>
          </w:tcPr>
          <w:p w14:paraId="4DA0CE73" w14:textId="77777777" w:rsidR="001A45A2" w:rsidRPr="001A45A2" w:rsidRDefault="001A45A2" w:rsidP="001A45A2">
            <w:pPr>
              <w:rPr>
                <w:color w:val="000000"/>
                <w:sz w:val="22"/>
                <w:szCs w:val="22"/>
              </w:rPr>
            </w:pPr>
            <w:r w:rsidRPr="001A45A2">
              <w:rPr>
                <w:color w:val="000000"/>
                <w:sz w:val="22"/>
                <w:szCs w:val="22"/>
              </w:rPr>
              <w:t>Deep bar scour (% bar area)</w:t>
            </w:r>
          </w:p>
        </w:tc>
      </w:tr>
      <w:tr w:rsidR="001A45A2" w:rsidRPr="001A45A2" w14:paraId="14996356" w14:textId="77777777" w:rsidTr="001A45A2">
        <w:trPr>
          <w:trHeight w:val="300"/>
        </w:trPr>
        <w:tc>
          <w:tcPr>
            <w:tcW w:w="9990" w:type="dxa"/>
            <w:gridSpan w:val="2"/>
            <w:tcBorders>
              <w:top w:val="nil"/>
              <w:left w:val="nil"/>
              <w:bottom w:val="nil"/>
              <w:right w:val="nil"/>
            </w:tcBorders>
            <w:shd w:val="clear" w:color="000000" w:fill="D9D9D9"/>
            <w:noWrap/>
            <w:vAlign w:val="bottom"/>
            <w:hideMark/>
          </w:tcPr>
          <w:p w14:paraId="1F6F86F7" w14:textId="77777777" w:rsidR="001A45A2" w:rsidRPr="001A45A2" w:rsidRDefault="001A45A2" w:rsidP="001A45A2">
            <w:pPr>
              <w:rPr>
                <w:b/>
                <w:bCs/>
                <w:color w:val="000000"/>
                <w:sz w:val="22"/>
                <w:szCs w:val="22"/>
              </w:rPr>
            </w:pPr>
            <w:r w:rsidRPr="001A45A2">
              <w:rPr>
                <w:b/>
                <w:bCs/>
                <w:color w:val="000000"/>
                <w:sz w:val="22"/>
                <w:szCs w:val="22"/>
              </w:rPr>
              <w:t>Administrative</w:t>
            </w:r>
          </w:p>
        </w:tc>
      </w:tr>
      <w:tr w:rsidR="001A45A2" w:rsidRPr="001A45A2" w14:paraId="2878C891" w14:textId="77777777" w:rsidTr="001A45A2">
        <w:trPr>
          <w:trHeight w:val="300"/>
        </w:trPr>
        <w:tc>
          <w:tcPr>
            <w:tcW w:w="1463" w:type="dxa"/>
            <w:tcBorders>
              <w:top w:val="nil"/>
              <w:left w:val="nil"/>
              <w:bottom w:val="nil"/>
              <w:right w:val="nil"/>
            </w:tcBorders>
            <w:shd w:val="clear" w:color="auto" w:fill="auto"/>
            <w:noWrap/>
            <w:vAlign w:val="bottom"/>
            <w:hideMark/>
          </w:tcPr>
          <w:p w14:paraId="5B849728" w14:textId="77777777" w:rsidR="001A45A2" w:rsidRPr="001A45A2" w:rsidRDefault="001A45A2" w:rsidP="001A45A2">
            <w:pPr>
              <w:rPr>
                <w:b/>
                <w:bCs/>
                <w:color w:val="000000"/>
                <w:sz w:val="22"/>
                <w:szCs w:val="22"/>
              </w:rPr>
            </w:pPr>
          </w:p>
        </w:tc>
        <w:tc>
          <w:tcPr>
            <w:tcW w:w="8527" w:type="dxa"/>
            <w:tcBorders>
              <w:top w:val="nil"/>
              <w:left w:val="nil"/>
              <w:bottom w:val="nil"/>
              <w:right w:val="nil"/>
            </w:tcBorders>
            <w:shd w:val="clear" w:color="auto" w:fill="auto"/>
            <w:noWrap/>
            <w:vAlign w:val="bottom"/>
            <w:hideMark/>
          </w:tcPr>
          <w:p w14:paraId="08A7CD39" w14:textId="77777777" w:rsidR="001A45A2" w:rsidRPr="001A45A2" w:rsidRDefault="001A45A2" w:rsidP="001A45A2">
            <w:pPr>
              <w:rPr>
                <w:sz w:val="22"/>
                <w:szCs w:val="22"/>
              </w:rPr>
            </w:pPr>
            <w:r w:rsidRPr="001A45A2">
              <w:rPr>
                <w:sz w:val="22"/>
                <w:szCs w:val="22"/>
              </w:rPr>
              <w:t>Construction Impacts (Days ≥1000 cfs; July 15 to Sept 15)</w:t>
            </w:r>
          </w:p>
        </w:tc>
      </w:tr>
    </w:tbl>
    <w:p w14:paraId="64D91280" w14:textId="77777777" w:rsidR="001A45A2" w:rsidRDefault="001A45A2" w:rsidP="001A45A2">
      <w:pPr>
        <w:spacing w:after="120"/>
      </w:pPr>
    </w:p>
    <w:p w14:paraId="38680ED2" w14:textId="77777777" w:rsidR="00BE6AB0" w:rsidRDefault="00BE6AB0" w:rsidP="001A45A2">
      <w:pPr>
        <w:spacing w:after="120"/>
      </w:pPr>
    </w:p>
    <w:p w14:paraId="7637C353" w14:textId="601C2688" w:rsidR="001A45A2" w:rsidRPr="001A45A2" w:rsidRDefault="001A45A2" w:rsidP="001A45A2">
      <w:pPr>
        <w:spacing w:after="120"/>
      </w:pPr>
    </w:p>
    <w:sectPr w:rsidR="001A45A2" w:rsidRPr="001A45A2" w:rsidSect="005931F4">
      <w:headerReference w:type="even" r:id="rId8"/>
      <w:headerReference w:type="default" r:id="rId9"/>
      <w:footerReference w:type="even" r:id="rId10"/>
      <w:footerReference w:type="default" r:id="rId11"/>
      <w:headerReference w:type="first" r:id="rId12"/>
      <w:footerReference w:type="first" r:id="rId13"/>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BBDF988" w14:textId="77777777" w:rsidR="006658C0" w:rsidRDefault="006658C0" w:rsidP="00CC2E28">
      <w:r>
        <w:separator/>
      </w:r>
    </w:p>
  </w:endnote>
  <w:endnote w:type="continuationSeparator" w:id="0">
    <w:p w14:paraId="74C2D43D" w14:textId="77777777" w:rsidR="006658C0" w:rsidRDefault="006658C0" w:rsidP="00CC2E2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43" w:usb2="00000009" w:usb3="00000000" w:csb0="000001FF" w:csb1="00000000"/>
  </w:font>
  <w:font w:name="Cambria">
    <w:panose1 w:val="02040503050406030204"/>
    <w:charset w:val="00"/>
    <w:family w:val="roman"/>
    <w:pitch w:val="variable"/>
    <w:sig w:usb0="E00006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473C15D" w14:textId="77777777" w:rsidR="001C6055" w:rsidRDefault="001C6055">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21DCDE6" w14:textId="77777777" w:rsidR="001C6055" w:rsidRDefault="001C6055">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870A2ED" w14:textId="77777777" w:rsidR="001C6055" w:rsidRDefault="001C6055">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A1D350C" w14:textId="77777777" w:rsidR="006658C0" w:rsidRDefault="006658C0" w:rsidP="00CC2E28">
      <w:r>
        <w:separator/>
      </w:r>
    </w:p>
  </w:footnote>
  <w:footnote w:type="continuationSeparator" w:id="0">
    <w:p w14:paraId="23C7B2FE" w14:textId="77777777" w:rsidR="006658C0" w:rsidRDefault="006658C0" w:rsidP="00CC2E28">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65707F7" w14:textId="77777777" w:rsidR="001C6055" w:rsidRDefault="001C6055">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562882A" w14:textId="2BA64405" w:rsidR="001C6055" w:rsidRDefault="001C6055">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EB24F1F" w14:textId="77777777" w:rsidR="001C6055" w:rsidRDefault="001C6055">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000001"/>
    <w:multiLevelType w:val="multilevel"/>
    <w:tmpl w:val="00000001"/>
    <w:lvl w:ilvl="0">
      <w:start w:val="1"/>
      <w:numFmt w:val="lowerLetter"/>
      <w:lvlText w:val="%1."/>
      <w:lvlJc w:val="left"/>
      <w:pPr>
        <w:tabs>
          <w:tab w:val="num" w:pos="792"/>
        </w:tabs>
        <w:ind w:left="792" w:hanging="360"/>
      </w:pPr>
      <w:rPr>
        <w:rFonts w:cs="Times New Roman"/>
        <w:b/>
        <w:bCs/>
      </w:rPr>
    </w:lvl>
    <w:lvl w:ilvl="1">
      <w:start w:val="1"/>
      <w:numFmt w:val="none"/>
      <w:suff w:val="nothing"/>
      <w:lvlText w:val=""/>
      <w:lvlJc w:val="left"/>
      <w:pPr>
        <w:tabs>
          <w:tab w:val="num" w:pos="576"/>
        </w:tabs>
        <w:ind w:left="576" w:hanging="576"/>
      </w:pPr>
      <w:rPr>
        <w:rFonts w:cs="Times New Roman"/>
      </w:rPr>
    </w:lvl>
    <w:lvl w:ilvl="2">
      <w:start w:val="1"/>
      <w:numFmt w:val="none"/>
      <w:suff w:val="nothing"/>
      <w:lvlText w:val=""/>
      <w:lvlJc w:val="left"/>
      <w:pPr>
        <w:tabs>
          <w:tab w:val="num" w:pos="720"/>
        </w:tabs>
        <w:ind w:left="720" w:hanging="720"/>
      </w:pPr>
      <w:rPr>
        <w:rFonts w:cs="Times New Roman"/>
      </w:rPr>
    </w:lvl>
    <w:lvl w:ilvl="3">
      <w:start w:val="1"/>
      <w:numFmt w:val="none"/>
      <w:suff w:val="nothing"/>
      <w:lvlText w:val=""/>
      <w:lvlJc w:val="left"/>
      <w:pPr>
        <w:tabs>
          <w:tab w:val="num" w:pos="864"/>
        </w:tabs>
        <w:ind w:left="864" w:hanging="864"/>
      </w:pPr>
      <w:rPr>
        <w:rFonts w:cs="Times New Roman"/>
      </w:rPr>
    </w:lvl>
    <w:lvl w:ilvl="4">
      <w:start w:val="1"/>
      <w:numFmt w:val="none"/>
      <w:suff w:val="nothing"/>
      <w:lvlText w:val=""/>
      <w:lvlJc w:val="left"/>
      <w:pPr>
        <w:tabs>
          <w:tab w:val="num" w:pos="1008"/>
        </w:tabs>
        <w:ind w:left="1008" w:hanging="1008"/>
      </w:pPr>
      <w:rPr>
        <w:rFonts w:cs="Times New Roman"/>
      </w:rPr>
    </w:lvl>
    <w:lvl w:ilvl="5">
      <w:start w:val="1"/>
      <w:numFmt w:val="none"/>
      <w:suff w:val="nothing"/>
      <w:lvlText w:val=""/>
      <w:lvlJc w:val="left"/>
      <w:pPr>
        <w:tabs>
          <w:tab w:val="num" w:pos="1152"/>
        </w:tabs>
        <w:ind w:left="1152" w:hanging="1152"/>
      </w:pPr>
      <w:rPr>
        <w:rFonts w:cs="Times New Roman"/>
      </w:rPr>
    </w:lvl>
    <w:lvl w:ilvl="6">
      <w:start w:val="1"/>
      <w:numFmt w:val="none"/>
      <w:suff w:val="nothing"/>
      <w:lvlText w:val=""/>
      <w:lvlJc w:val="left"/>
      <w:pPr>
        <w:tabs>
          <w:tab w:val="num" w:pos="1296"/>
        </w:tabs>
        <w:ind w:left="1296" w:hanging="1296"/>
      </w:pPr>
      <w:rPr>
        <w:rFonts w:cs="Times New Roman"/>
      </w:rPr>
    </w:lvl>
    <w:lvl w:ilvl="7">
      <w:start w:val="1"/>
      <w:numFmt w:val="none"/>
      <w:suff w:val="nothing"/>
      <w:lvlText w:val=""/>
      <w:lvlJc w:val="left"/>
      <w:pPr>
        <w:tabs>
          <w:tab w:val="num" w:pos="1440"/>
        </w:tabs>
        <w:ind w:left="1440" w:hanging="1440"/>
      </w:pPr>
      <w:rPr>
        <w:rFonts w:cs="Times New Roman"/>
      </w:rPr>
    </w:lvl>
    <w:lvl w:ilvl="8">
      <w:start w:val="1"/>
      <w:numFmt w:val="none"/>
      <w:suff w:val="nothing"/>
      <w:lvlText w:val=""/>
      <w:lvlJc w:val="left"/>
      <w:pPr>
        <w:tabs>
          <w:tab w:val="num" w:pos="1584"/>
        </w:tabs>
        <w:ind w:left="1584" w:hanging="1584"/>
      </w:pPr>
      <w:rPr>
        <w:rFonts w:cs="Times New Roman"/>
      </w:rPr>
    </w:lvl>
  </w:abstractNum>
  <w:abstractNum w:abstractNumId="1" w15:restartNumberingAfterBreak="0">
    <w:nsid w:val="08E44ABF"/>
    <w:multiLevelType w:val="hybridMultilevel"/>
    <w:tmpl w:val="A6D2388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0DDA083B"/>
    <w:multiLevelType w:val="hybridMultilevel"/>
    <w:tmpl w:val="FD0A215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1BD909D9"/>
    <w:multiLevelType w:val="hybridMultilevel"/>
    <w:tmpl w:val="440273FA"/>
    <w:lvl w:ilvl="0" w:tplc="98EAEBAE">
      <w:start w:val="1"/>
      <w:numFmt w:val="decimal"/>
      <w:lvlText w:val="%1)"/>
      <w:lvlJc w:val="left"/>
      <w:pPr>
        <w:ind w:left="720" w:hanging="360"/>
      </w:pPr>
      <w:rPr>
        <w:rFonts w:ascii="Times New Roman" w:eastAsia="Times New Roman" w:hAnsi="Times New Roman" w:cs="Times New Roman"/>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2C8806B3"/>
    <w:multiLevelType w:val="multilevel"/>
    <w:tmpl w:val="64DCA130"/>
    <w:lvl w:ilvl="0">
      <w:start w:val="1"/>
      <w:numFmt w:val="upperRoman"/>
      <w:lvlText w:val="%1)"/>
      <w:lvlJc w:val="left"/>
      <w:pPr>
        <w:ind w:left="360" w:hanging="360"/>
      </w:pPr>
      <w:rPr>
        <w:rFonts w:hint="default"/>
      </w:rPr>
    </w:lvl>
    <w:lvl w:ilvl="1">
      <w:start w:val="1"/>
      <w:numFmt w:val="upperLetter"/>
      <w:lvlText w:val="%2)"/>
      <w:lvlJc w:val="left"/>
      <w:pPr>
        <w:ind w:left="720" w:hanging="360"/>
      </w:pPr>
      <w:rPr>
        <w:rFonts w:hint="default"/>
      </w:rPr>
    </w:lvl>
    <w:lvl w:ilvl="2">
      <w:start w:val="1"/>
      <w:numFmt w:val="decimal"/>
      <w:lvlText w:val="%3)"/>
      <w:lvlJc w:val="left"/>
      <w:pPr>
        <w:ind w:left="1080" w:hanging="360"/>
      </w:pPr>
      <w:rPr>
        <w:rFonts w:hint="default"/>
      </w:rPr>
    </w:lvl>
    <w:lvl w:ilvl="3">
      <w:start w:val="1"/>
      <w:numFmt w:val="lowerLetter"/>
      <w:lvlText w:val="%4."/>
      <w:lvlJc w:val="left"/>
      <w:pPr>
        <w:ind w:left="1440" w:hanging="360"/>
      </w:pPr>
      <w:rPr>
        <w:rFonts w:hint="default"/>
      </w:rPr>
    </w:lvl>
    <w:lvl w:ilvl="4">
      <w:start w:val="1"/>
      <w:numFmt w:val="decimal"/>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ordinalText"/>
      <w:lvlText w:val="%7-"/>
      <w:lvlJc w:val="left"/>
      <w:pPr>
        <w:ind w:left="2520" w:hanging="360"/>
      </w:pPr>
      <w:rPr>
        <w:rFonts w:hint="default"/>
      </w:rPr>
    </w:lvl>
    <w:lvl w:ilvl="7">
      <w:start w:val="1"/>
      <w:numFmt w:val="decimalZero"/>
      <w:lvlText w:val="%8-"/>
      <w:lvlJc w:val="left"/>
      <w:pPr>
        <w:ind w:left="2880" w:hanging="360"/>
      </w:pPr>
      <w:rPr>
        <w:rFonts w:hint="default"/>
      </w:rPr>
    </w:lvl>
    <w:lvl w:ilvl="8">
      <w:start w:val="1"/>
      <w:numFmt w:val="none"/>
      <w:lvlText w:val="%9-"/>
      <w:lvlJc w:val="left"/>
      <w:pPr>
        <w:ind w:left="3240" w:hanging="360"/>
      </w:pPr>
      <w:rPr>
        <w:rFonts w:hint="default"/>
      </w:rPr>
    </w:lvl>
  </w:abstractNum>
  <w:abstractNum w:abstractNumId="5" w15:restartNumberingAfterBreak="0">
    <w:nsid w:val="3A5762CE"/>
    <w:multiLevelType w:val="hybridMultilevel"/>
    <w:tmpl w:val="899A4F5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3C7229CC"/>
    <w:multiLevelType w:val="hybridMultilevel"/>
    <w:tmpl w:val="8746FEA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3E561902"/>
    <w:multiLevelType w:val="hybridMultilevel"/>
    <w:tmpl w:val="162A8A2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49603858"/>
    <w:multiLevelType w:val="hybridMultilevel"/>
    <w:tmpl w:val="71AA018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67F50202"/>
    <w:multiLevelType w:val="hybridMultilevel"/>
    <w:tmpl w:val="4F20CE48"/>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0" w15:restartNumberingAfterBreak="0">
    <w:nsid w:val="6E0A4016"/>
    <w:multiLevelType w:val="hybridMultilevel"/>
    <w:tmpl w:val="9B3E42A0"/>
    <w:lvl w:ilvl="0" w:tplc="0428E8AA">
      <w:start w:val="1"/>
      <w:numFmt w:val="bullet"/>
      <w:pStyle w:val="ActionItems"/>
      <w:lvlText w:val=""/>
      <w:lvlJc w:val="left"/>
      <w:pPr>
        <w:tabs>
          <w:tab w:val="num" w:pos="360"/>
        </w:tabs>
        <w:ind w:left="360" w:hanging="360"/>
      </w:pPr>
      <w:rPr>
        <w:rFonts w:ascii="Wingdings" w:hAnsi="Wingdings" w:hint="default"/>
      </w:rPr>
    </w:lvl>
    <w:lvl w:ilvl="1" w:tplc="04090003">
      <w:start w:val="1"/>
      <w:numFmt w:val="bullet"/>
      <w:lvlText w:val="o"/>
      <w:lvlJc w:val="left"/>
      <w:pPr>
        <w:tabs>
          <w:tab w:val="num" w:pos="1080"/>
        </w:tabs>
        <w:ind w:left="1080" w:hanging="360"/>
      </w:pPr>
      <w:rPr>
        <w:rFonts w:ascii="Courier New" w:hAnsi="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11" w15:restartNumberingAfterBreak="0">
    <w:nsid w:val="701F1516"/>
    <w:multiLevelType w:val="hybridMultilevel"/>
    <w:tmpl w:val="43BCD0E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 w:numId="2">
    <w:abstractNumId w:val="1"/>
  </w:num>
  <w:num w:numId="3">
    <w:abstractNumId w:val="11"/>
  </w:num>
  <w:num w:numId="4">
    <w:abstractNumId w:val="9"/>
  </w:num>
  <w:num w:numId="5">
    <w:abstractNumId w:val="8"/>
  </w:num>
  <w:num w:numId="6">
    <w:abstractNumId w:val="4"/>
  </w:num>
  <w:num w:numId="7">
    <w:abstractNumId w:val="5"/>
  </w:num>
  <w:num w:numId="8">
    <w:abstractNumId w:val="3"/>
  </w:num>
  <w:num w:numId="9">
    <w:abstractNumId w:val="7"/>
  </w:num>
  <w:num w:numId="10">
    <w:abstractNumId w:val="2"/>
  </w:num>
  <w:num w:numId="11">
    <w:abstractNumId w:val="6"/>
  </w:num>
  <w:num w:numId="12">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hdrShapeDefaults>
    <o:shapedefaults v:ext="edit" spidmax="819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C2CA0"/>
    <w:rsid w:val="00015B4A"/>
    <w:rsid w:val="00031F41"/>
    <w:rsid w:val="00035551"/>
    <w:rsid w:val="00042EB7"/>
    <w:rsid w:val="00047873"/>
    <w:rsid w:val="00053560"/>
    <w:rsid w:val="00071E80"/>
    <w:rsid w:val="000805B7"/>
    <w:rsid w:val="00084CFA"/>
    <w:rsid w:val="00085B18"/>
    <w:rsid w:val="00086B44"/>
    <w:rsid w:val="000874B3"/>
    <w:rsid w:val="00095961"/>
    <w:rsid w:val="000A72F0"/>
    <w:rsid w:val="000B0AF6"/>
    <w:rsid w:val="000B6752"/>
    <w:rsid w:val="000C00A5"/>
    <w:rsid w:val="000C4D20"/>
    <w:rsid w:val="000D0F94"/>
    <w:rsid w:val="000E26B8"/>
    <w:rsid w:val="000E7F64"/>
    <w:rsid w:val="000F2563"/>
    <w:rsid w:val="001046D2"/>
    <w:rsid w:val="00135A3B"/>
    <w:rsid w:val="001544D7"/>
    <w:rsid w:val="001565A9"/>
    <w:rsid w:val="00161DFF"/>
    <w:rsid w:val="00162554"/>
    <w:rsid w:val="0016496D"/>
    <w:rsid w:val="00180B36"/>
    <w:rsid w:val="00192D82"/>
    <w:rsid w:val="001954E8"/>
    <w:rsid w:val="001A45A2"/>
    <w:rsid w:val="001A78D0"/>
    <w:rsid w:val="001B0B1E"/>
    <w:rsid w:val="001C6055"/>
    <w:rsid w:val="001F0F77"/>
    <w:rsid w:val="001F1A07"/>
    <w:rsid w:val="001F1D40"/>
    <w:rsid w:val="00204AB4"/>
    <w:rsid w:val="00213F01"/>
    <w:rsid w:val="002249D8"/>
    <w:rsid w:val="00225FA0"/>
    <w:rsid w:val="00235169"/>
    <w:rsid w:val="00241FF0"/>
    <w:rsid w:val="00256ED8"/>
    <w:rsid w:val="002610CF"/>
    <w:rsid w:val="00261C97"/>
    <w:rsid w:val="002660B5"/>
    <w:rsid w:val="00270009"/>
    <w:rsid w:val="00284F79"/>
    <w:rsid w:val="002965B9"/>
    <w:rsid w:val="002C23DF"/>
    <w:rsid w:val="002C2CA0"/>
    <w:rsid w:val="002C3C7B"/>
    <w:rsid w:val="002D42DC"/>
    <w:rsid w:val="002E5CC7"/>
    <w:rsid w:val="002F071B"/>
    <w:rsid w:val="002F20A8"/>
    <w:rsid w:val="002F5C07"/>
    <w:rsid w:val="00304326"/>
    <w:rsid w:val="00314767"/>
    <w:rsid w:val="003160D7"/>
    <w:rsid w:val="003164BA"/>
    <w:rsid w:val="003165E2"/>
    <w:rsid w:val="0033077A"/>
    <w:rsid w:val="00345AB1"/>
    <w:rsid w:val="00362A9A"/>
    <w:rsid w:val="00363A10"/>
    <w:rsid w:val="003741CB"/>
    <w:rsid w:val="00375738"/>
    <w:rsid w:val="00376A0C"/>
    <w:rsid w:val="00376FE7"/>
    <w:rsid w:val="0037749B"/>
    <w:rsid w:val="0038414D"/>
    <w:rsid w:val="0038532D"/>
    <w:rsid w:val="00396770"/>
    <w:rsid w:val="003A5680"/>
    <w:rsid w:val="003C49B6"/>
    <w:rsid w:val="003C4D76"/>
    <w:rsid w:val="003C74C9"/>
    <w:rsid w:val="003D3477"/>
    <w:rsid w:val="003D5CE1"/>
    <w:rsid w:val="003E0BBD"/>
    <w:rsid w:val="003E5E55"/>
    <w:rsid w:val="003E7FC4"/>
    <w:rsid w:val="00406CFF"/>
    <w:rsid w:val="004173C0"/>
    <w:rsid w:val="004658CA"/>
    <w:rsid w:val="00470D98"/>
    <w:rsid w:val="00480CAB"/>
    <w:rsid w:val="00487EE2"/>
    <w:rsid w:val="004904A5"/>
    <w:rsid w:val="004975C4"/>
    <w:rsid w:val="004A1026"/>
    <w:rsid w:val="004A3652"/>
    <w:rsid w:val="004A46C1"/>
    <w:rsid w:val="004A7A1C"/>
    <w:rsid w:val="004B56BB"/>
    <w:rsid w:val="004C5168"/>
    <w:rsid w:val="004E3CFC"/>
    <w:rsid w:val="00531424"/>
    <w:rsid w:val="00533BEB"/>
    <w:rsid w:val="00545700"/>
    <w:rsid w:val="005503B9"/>
    <w:rsid w:val="00560517"/>
    <w:rsid w:val="00563639"/>
    <w:rsid w:val="00574E44"/>
    <w:rsid w:val="00580F98"/>
    <w:rsid w:val="00590778"/>
    <w:rsid w:val="00591349"/>
    <w:rsid w:val="005931F4"/>
    <w:rsid w:val="005A3A54"/>
    <w:rsid w:val="005B0C0D"/>
    <w:rsid w:val="005D4D94"/>
    <w:rsid w:val="005E0F49"/>
    <w:rsid w:val="005F4D1C"/>
    <w:rsid w:val="00613A2B"/>
    <w:rsid w:val="00615EB9"/>
    <w:rsid w:val="00620C76"/>
    <w:rsid w:val="00623B57"/>
    <w:rsid w:val="00625A9E"/>
    <w:rsid w:val="00627B67"/>
    <w:rsid w:val="0064360A"/>
    <w:rsid w:val="00654AF0"/>
    <w:rsid w:val="006658C0"/>
    <w:rsid w:val="006676B8"/>
    <w:rsid w:val="006A0FAB"/>
    <w:rsid w:val="006B322D"/>
    <w:rsid w:val="006B3344"/>
    <w:rsid w:val="006C2B5A"/>
    <w:rsid w:val="006D13F9"/>
    <w:rsid w:val="006D57DB"/>
    <w:rsid w:val="006F49F1"/>
    <w:rsid w:val="006F75FF"/>
    <w:rsid w:val="0071023B"/>
    <w:rsid w:val="00722B08"/>
    <w:rsid w:val="00724817"/>
    <w:rsid w:val="00743666"/>
    <w:rsid w:val="00752F4C"/>
    <w:rsid w:val="00754589"/>
    <w:rsid w:val="00754EDD"/>
    <w:rsid w:val="0076126E"/>
    <w:rsid w:val="0076768A"/>
    <w:rsid w:val="007750B0"/>
    <w:rsid w:val="007853FD"/>
    <w:rsid w:val="007855F6"/>
    <w:rsid w:val="0079346A"/>
    <w:rsid w:val="007A596D"/>
    <w:rsid w:val="007D165C"/>
    <w:rsid w:val="007D6CC6"/>
    <w:rsid w:val="00811DF3"/>
    <w:rsid w:val="00815AF3"/>
    <w:rsid w:val="00823715"/>
    <w:rsid w:val="00837496"/>
    <w:rsid w:val="008374E8"/>
    <w:rsid w:val="008376F6"/>
    <w:rsid w:val="00840232"/>
    <w:rsid w:val="00850153"/>
    <w:rsid w:val="00850993"/>
    <w:rsid w:val="00854640"/>
    <w:rsid w:val="008605CF"/>
    <w:rsid w:val="008626C0"/>
    <w:rsid w:val="00867E93"/>
    <w:rsid w:val="00870901"/>
    <w:rsid w:val="00872D02"/>
    <w:rsid w:val="00883CAC"/>
    <w:rsid w:val="0088461B"/>
    <w:rsid w:val="008A1E28"/>
    <w:rsid w:val="008B191B"/>
    <w:rsid w:val="008C5730"/>
    <w:rsid w:val="008E7AEE"/>
    <w:rsid w:val="008F68A0"/>
    <w:rsid w:val="00927D0B"/>
    <w:rsid w:val="00942DA0"/>
    <w:rsid w:val="00953D96"/>
    <w:rsid w:val="009605FE"/>
    <w:rsid w:val="00970F9A"/>
    <w:rsid w:val="009763D3"/>
    <w:rsid w:val="00984D96"/>
    <w:rsid w:val="009D6B5C"/>
    <w:rsid w:val="009D7088"/>
    <w:rsid w:val="009E39A7"/>
    <w:rsid w:val="009E7028"/>
    <w:rsid w:val="009F588D"/>
    <w:rsid w:val="009F691B"/>
    <w:rsid w:val="00A028C1"/>
    <w:rsid w:val="00A208A5"/>
    <w:rsid w:val="00A3074B"/>
    <w:rsid w:val="00A41255"/>
    <w:rsid w:val="00A44475"/>
    <w:rsid w:val="00A50A05"/>
    <w:rsid w:val="00A950C5"/>
    <w:rsid w:val="00AA1A78"/>
    <w:rsid w:val="00AA4E8A"/>
    <w:rsid w:val="00AB6295"/>
    <w:rsid w:val="00AC246E"/>
    <w:rsid w:val="00AD37BC"/>
    <w:rsid w:val="00AE0ADA"/>
    <w:rsid w:val="00B1135E"/>
    <w:rsid w:val="00B304D2"/>
    <w:rsid w:val="00B50B94"/>
    <w:rsid w:val="00B52BE5"/>
    <w:rsid w:val="00B60F25"/>
    <w:rsid w:val="00B74A8C"/>
    <w:rsid w:val="00B82EFE"/>
    <w:rsid w:val="00B83BDE"/>
    <w:rsid w:val="00B91171"/>
    <w:rsid w:val="00B97133"/>
    <w:rsid w:val="00B97B70"/>
    <w:rsid w:val="00BA1579"/>
    <w:rsid w:val="00BA4F18"/>
    <w:rsid w:val="00BB5663"/>
    <w:rsid w:val="00BD1452"/>
    <w:rsid w:val="00BD43B9"/>
    <w:rsid w:val="00BE38A5"/>
    <w:rsid w:val="00BE46D4"/>
    <w:rsid w:val="00BE6AB0"/>
    <w:rsid w:val="00BE7CA0"/>
    <w:rsid w:val="00C12441"/>
    <w:rsid w:val="00C35F7B"/>
    <w:rsid w:val="00C706EC"/>
    <w:rsid w:val="00C74A3F"/>
    <w:rsid w:val="00C80899"/>
    <w:rsid w:val="00C86008"/>
    <w:rsid w:val="00C924EF"/>
    <w:rsid w:val="00CA0C8A"/>
    <w:rsid w:val="00CB0467"/>
    <w:rsid w:val="00CB7D84"/>
    <w:rsid w:val="00CC28FF"/>
    <w:rsid w:val="00CC2E28"/>
    <w:rsid w:val="00CD3156"/>
    <w:rsid w:val="00CD406A"/>
    <w:rsid w:val="00CE25E2"/>
    <w:rsid w:val="00CE388D"/>
    <w:rsid w:val="00CE573E"/>
    <w:rsid w:val="00CF2E78"/>
    <w:rsid w:val="00CF3404"/>
    <w:rsid w:val="00CF3F89"/>
    <w:rsid w:val="00CF6ED2"/>
    <w:rsid w:val="00CF76CD"/>
    <w:rsid w:val="00D116D9"/>
    <w:rsid w:val="00D21E55"/>
    <w:rsid w:val="00D2500E"/>
    <w:rsid w:val="00D25F36"/>
    <w:rsid w:val="00D408EB"/>
    <w:rsid w:val="00D56DCD"/>
    <w:rsid w:val="00D63D52"/>
    <w:rsid w:val="00D673B0"/>
    <w:rsid w:val="00D81B68"/>
    <w:rsid w:val="00D976F7"/>
    <w:rsid w:val="00DA042F"/>
    <w:rsid w:val="00DA244E"/>
    <w:rsid w:val="00DA52AA"/>
    <w:rsid w:val="00DA5CB9"/>
    <w:rsid w:val="00DA7476"/>
    <w:rsid w:val="00DB1CF8"/>
    <w:rsid w:val="00DB5439"/>
    <w:rsid w:val="00DC21F4"/>
    <w:rsid w:val="00DC6F01"/>
    <w:rsid w:val="00DD3644"/>
    <w:rsid w:val="00DE20BC"/>
    <w:rsid w:val="00DE3E0A"/>
    <w:rsid w:val="00DE496B"/>
    <w:rsid w:val="00E03B55"/>
    <w:rsid w:val="00E2409C"/>
    <w:rsid w:val="00E338C2"/>
    <w:rsid w:val="00E40194"/>
    <w:rsid w:val="00E46A94"/>
    <w:rsid w:val="00E61F70"/>
    <w:rsid w:val="00E67685"/>
    <w:rsid w:val="00E67CA0"/>
    <w:rsid w:val="00E91703"/>
    <w:rsid w:val="00EB23B6"/>
    <w:rsid w:val="00EC29CE"/>
    <w:rsid w:val="00EC6D91"/>
    <w:rsid w:val="00ED3992"/>
    <w:rsid w:val="00ED7B98"/>
    <w:rsid w:val="00EE3A51"/>
    <w:rsid w:val="00EF0187"/>
    <w:rsid w:val="00F0053F"/>
    <w:rsid w:val="00F05171"/>
    <w:rsid w:val="00F13DDB"/>
    <w:rsid w:val="00F41633"/>
    <w:rsid w:val="00F50ACB"/>
    <w:rsid w:val="00F54391"/>
    <w:rsid w:val="00F54BF5"/>
    <w:rsid w:val="00F560FF"/>
    <w:rsid w:val="00F715FB"/>
    <w:rsid w:val="00F77048"/>
    <w:rsid w:val="00F80EDE"/>
    <w:rsid w:val="00F822F3"/>
    <w:rsid w:val="00FA1D74"/>
    <w:rsid w:val="00FD3FB7"/>
    <w:rsid w:val="00FE5D3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8193"/>
    <o:shapelayout v:ext="edit">
      <o:idmap v:ext="edit" data="1"/>
    </o:shapelayout>
  </w:shapeDefaults>
  <w:decimalSymbol w:val="."/>
  <w:listSeparator w:val=","/>
  <w14:docId w14:val="082E8AA0"/>
  <w15:docId w15:val="{E7DFF0F7-CFE4-4803-B546-F516DBB0B66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5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2C2CA0"/>
    <w:pPr>
      <w:spacing w:after="0" w:line="240" w:lineRule="auto"/>
    </w:pPr>
    <w:rPr>
      <w:rFonts w:ascii="Times New Roman" w:eastAsia="Times New Roman" w:hAnsi="Times New Roman"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2C2CA0"/>
    <w:pPr>
      <w:ind w:left="720"/>
      <w:contextualSpacing/>
    </w:pPr>
  </w:style>
  <w:style w:type="paragraph" w:styleId="Header">
    <w:name w:val="header"/>
    <w:basedOn w:val="Normal"/>
    <w:link w:val="HeaderChar"/>
    <w:uiPriority w:val="99"/>
    <w:unhideWhenUsed/>
    <w:rsid w:val="00CC2E28"/>
    <w:pPr>
      <w:tabs>
        <w:tab w:val="center" w:pos="4680"/>
        <w:tab w:val="right" w:pos="9360"/>
      </w:tabs>
    </w:pPr>
  </w:style>
  <w:style w:type="character" w:customStyle="1" w:styleId="HeaderChar">
    <w:name w:val="Header Char"/>
    <w:basedOn w:val="DefaultParagraphFont"/>
    <w:link w:val="Header"/>
    <w:uiPriority w:val="99"/>
    <w:rsid w:val="00CC2E28"/>
    <w:rPr>
      <w:rFonts w:ascii="Times New Roman" w:eastAsia="Times New Roman" w:hAnsi="Times New Roman" w:cs="Times New Roman"/>
      <w:sz w:val="24"/>
      <w:szCs w:val="24"/>
    </w:rPr>
  </w:style>
  <w:style w:type="paragraph" w:styleId="Footer">
    <w:name w:val="footer"/>
    <w:basedOn w:val="Normal"/>
    <w:link w:val="FooterChar"/>
    <w:uiPriority w:val="99"/>
    <w:unhideWhenUsed/>
    <w:rsid w:val="00CC2E28"/>
    <w:pPr>
      <w:tabs>
        <w:tab w:val="center" w:pos="4680"/>
        <w:tab w:val="right" w:pos="9360"/>
      </w:tabs>
    </w:pPr>
  </w:style>
  <w:style w:type="character" w:customStyle="1" w:styleId="FooterChar">
    <w:name w:val="Footer Char"/>
    <w:basedOn w:val="DefaultParagraphFont"/>
    <w:link w:val="Footer"/>
    <w:uiPriority w:val="99"/>
    <w:rsid w:val="00CC2E28"/>
    <w:rPr>
      <w:rFonts w:ascii="Times New Roman" w:eastAsia="Times New Roman" w:hAnsi="Times New Roman" w:cs="Times New Roman"/>
      <w:sz w:val="24"/>
      <w:szCs w:val="24"/>
    </w:rPr>
  </w:style>
  <w:style w:type="character" w:customStyle="1" w:styleId="apple-converted-space">
    <w:name w:val="apple-converted-space"/>
    <w:basedOn w:val="DefaultParagraphFont"/>
    <w:rsid w:val="003C74C9"/>
  </w:style>
  <w:style w:type="paragraph" w:styleId="Revision">
    <w:name w:val="Revision"/>
    <w:hidden/>
    <w:uiPriority w:val="99"/>
    <w:semiHidden/>
    <w:rsid w:val="000D0F94"/>
    <w:pPr>
      <w:spacing w:after="0" w:line="240" w:lineRule="auto"/>
    </w:pPr>
    <w:rPr>
      <w:rFonts w:ascii="Times New Roman" w:eastAsia="Times New Roman" w:hAnsi="Times New Roman" w:cs="Times New Roman"/>
      <w:sz w:val="24"/>
      <w:szCs w:val="24"/>
    </w:rPr>
  </w:style>
  <w:style w:type="paragraph" w:styleId="BalloonText">
    <w:name w:val="Balloon Text"/>
    <w:basedOn w:val="Normal"/>
    <w:link w:val="BalloonTextChar"/>
    <w:uiPriority w:val="99"/>
    <w:semiHidden/>
    <w:unhideWhenUsed/>
    <w:rsid w:val="000D0F94"/>
    <w:rPr>
      <w:rFonts w:ascii="Segoe UI" w:hAnsi="Segoe UI" w:cs="Segoe UI"/>
      <w:sz w:val="18"/>
      <w:szCs w:val="18"/>
    </w:rPr>
  </w:style>
  <w:style w:type="character" w:customStyle="1" w:styleId="BalloonTextChar">
    <w:name w:val="Balloon Text Char"/>
    <w:basedOn w:val="DefaultParagraphFont"/>
    <w:link w:val="BalloonText"/>
    <w:uiPriority w:val="99"/>
    <w:semiHidden/>
    <w:rsid w:val="000D0F94"/>
    <w:rPr>
      <w:rFonts w:ascii="Segoe UI" w:eastAsia="Times New Roman" w:hAnsi="Segoe UI" w:cs="Segoe UI"/>
      <w:sz w:val="18"/>
      <w:szCs w:val="18"/>
    </w:rPr>
  </w:style>
  <w:style w:type="character" w:styleId="CommentReference">
    <w:name w:val="annotation reference"/>
    <w:basedOn w:val="DefaultParagraphFont"/>
    <w:uiPriority w:val="99"/>
    <w:semiHidden/>
    <w:unhideWhenUsed/>
    <w:rsid w:val="000D0F94"/>
    <w:rPr>
      <w:sz w:val="16"/>
      <w:szCs w:val="16"/>
    </w:rPr>
  </w:style>
  <w:style w:type="paragraph" w:styleId="CommentText">
    <w:name w:val="annotation text"/>
    <w:basedOn w:val="Normal"/>
    <w:link w:val="CommentTextChar"/>
    <w:uiPriority w:val="99"/>
    <w:semiHidden/>
    <w:unhideWhenUsed/>
    <w:rsid w:val="000D0F94"/>
    <w:rPr>
      <w:sz w:val="20"/>
      <w:szCs w:val="20"/>
    </w:rPr>
  </w:style>
  <w:style w:type="character" w:customStyle="1" w:styleId="CommentTextChar">
    <w:name w:val="Comment Text Char"/>
    <w:basedOn w:val="DefaultParagraphFont"/>
    <w:link w:val="CommentText"/>
    <w:uiPriority w:val="99"/>
    <w:semiHidden/>
    <w:rsid w:val="000D0F94"/>
    <w:rPr>
      <w:rFonts w:ascii="Times New Roman" w:eastAsia="Times New Roman" w:hAnsi="Times New Roman" w:cs="Times New Roman"/>
      <w:sz w:val="20"/>
      <w:szCs w:val="20"/>
    </w:rPr>
  </w:style>
  <w:style w:type="paragraph" w:styleId="CommentSubject">
    <w:name w:val="annotation subject"/>
    <w:basedOn w:val="CommentText"/>
    <w:next w:val="CommentText"/>
    <w:link w:val="CommentSubjectChar"/>
    <w:uiPriority w:val="99"/>
    <w:semiHidden/>
    <w:unhideWhenUsed/>
    <w:rsid w:val="000D0F94"/>
    <w:rPr>
      <w:b/>
      <w:bCs/>
    </w:rPr>
  </w:style>
  <w:style w:type="character" w:customStyle="1" w:styleId="CommentSubjectChar">
    <w:name w:val="Comment Subject Char"/>
    <w:basedOn w:val="CommentTextChar"/>
    <w:link w:val="CommentSubject"/>
    <w:uiPriority w:val="99"/>
    <w:semiHidden/>
    <w:rsid w:val="000D0F94"/>
    <w:rPr>
      <w:rFonts w:ascii="Times New Roman" w:eastAsia="Times New Roman" w:hAnsi="Times New Roman" w:cs="Times New Roman"/>
      <w:b/>
      <w:bCs/>
      <w:sz w:val="20"/>
      <w:szCs w:val="20"/>
    </w:rPr>
  </w:style>
  <w:style w:type="paragraph" w:customStyle="1" w:styleId="Default">
    <w:name w:val="Default"/>
    <w:rsid w:val="001046D2"/>
    <w:pPr>
      <w:autoSpaceDE w:val="0"/>
      <w:autoSpaceDN w:val="0"/>
      <w:adjustRightInd w:val="0"/>
      <w:spacing w:after="0" w:line="240" w:lineRule="auto"/>
    </w:pPr>
    <w:rPr>
      <w:rFonts w:ascii="Times New Roman" w:hAnsi="Times New Roman" w:cs="Times New Roman"/>
      <w:color w:val="000000"/>
      <w:sz w:val="24"/>
      <w:szCs w:val="24"/>
    </w:rPr>
  </w:style>
  <w:style w:type="character" w:styleId="LineNumber">
    <w:name w:val="line number"/>
    <w:basedOn w:val="DefaultParagraphFont"/>
    <w:uiPriority w:val="99"/>
    <w:semiHidden/>
    <w:unhideWhenUsed/>
    <w:rsid w:val="00850993"/>
  </w:style>
  <w:style w:type="character" w:styleId="Hyperlink">
    <w:name w:val="Hyperlink"/>
    <w:basedOn w:val="DefaultParagraphFont"/>
    <w:uiPriority w:val="99"/>
    <w:unhideWhenUsed/>
    <w:rsid w:val="001A45A2"/>
    <w:rPr>
      <w:color w:val="0000FF" w:themeColor="hyperlink"/>
      <w:u w:val="single"/>
    </w:rPr>
  </w:style>
  <w:style w:type="character" w:styleId="Mention">
    <w:name w:val="Mention"/>
    <w:basedOn w:val="DefaultParagraphFont"/>
    <w:uiPriority w:val="99"/>
    <w:semiHidden/>
    <w:unhideWhenUsed/>
    <w:rsid w:val="001A45A2"/>
    <w:rPr>
      <w:color w:val="2B579A"/>
      <w:shd w:val="clear" w:color="auto" w:fill="E6E6E6"/>
    </w:rPr>
  </w:style>
  <w:style w:type="paragraph" w:customStyle="1" w:styleId="FieldText">
    <w:name w:val="Field Text"/>
    <w:basedOn w:val="Normal"/>
    <w:uiPriority w:val="99"/>
    <w:rsid w:val="001A45A2"/>
    <w:pPr>
      <w:spacing w:before="60" w:after="60"/>
    </w:pPr>
    <w:rPr>
      <w:rFonts w:ascii="Arial" w:hAnsi="Arial"/>
      <w:sz w:val="19"/>
      <w:szCs w:val="20"/>
    </w:rPr>
  </w:style>
  <w:style w:type="paragraph" w:customStyle="1" w:styleId="ActionItems">
    <w:name w:val="Action Items"/>
    <w:basedOn w:val="Normal"/>
    <w:uiPriority w:val="99"/>
    <w:rsid w:val="001A45A2"/>
    <w:pPr>
      <w:numPr>
        <w:numId w:val="12"/>
      </w:numPr>
      <w:tabs>
        <w:tab w:val="left" w:pos="5040"/>
      </w:tabs>
      <w:spacing w:before="60" w:after="60"/>
    </w:pPr>
    <w:rPr>
      <w:rFonts w:ascii="Arial" w:hAnsi="Arial" w:cs="Arial"/>
      <w:sz w:val="19"/>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66969600">
      <w:bodyDiv w:val="1"/>
      <w:marLeft w:val="0"/>
      <w:marRight w:val="0"/>
      <w:marTop w:val="0"/>
      <w:marBottom w:val="0"/>
      <w:divBdr>
        <w:top w:val="none" w:sz="0" w:space="0" w:color="auto"/>
        <w:left w:val="none" w:sz="0" w:space="0" w:color="auto"/>
        <w:bottom w:val="none" w:sz="0" w:space="0" w:color="auto"/>
        <w:right w:val="none" w:sz="0" w:space="0" w:color="auto"/>
      </w:divBdr>
    </w:div>
    <w:div w:id="1011178546">
      <w:bodyDiv w:val="1"/>
      <w:marLeft w:val="0"/>
      <w:marRight w:val="0"/>
      <w:marTop w:val="0"/>
      <w:marBottom w:val="0"/>
      <w:divBdr>
        <w:top w:val="none" w:sz="0" w:space="0" w:color="auto"/>
        <w:left w:val="none" w:sz="0" w:space="0" w:color="auto"/>
        <w:bottom w:val="none" w:sz="0" w:space="0" w:color="auto"/>
        <w:right w:val="none" w:sz="0" w:space="0" w:color="auto"/>
      </w:divBdr>
      <w:divsChild>
        <w:div w:id="1018848225">
          <w:marLeft w:val="0"/>
          <w:marRight w:val="0"/>
          <w:marTop w:val="0"/>
          <w:marBottom w:val="0"/>
          <w:divBdr>
            <w:top w:val="none" w:sz="0" w:space="0" w:color="auto"/>
            <w:left w:val="none" w:sz="0" w:space="0" w:color="auto"/>
            <w:bottom w:val="none" w:sz="0" w:space="0" w:color="auto"/>
            <w:right w:val="none" w:sz="0" w:space="0" w:color="auto"/>
          </w:divBdr>
        </w:div>
        <w:div w:id="1173911033">
          <w:marLeft w:val="0"/>
          <w:marRight w:val="0"/>
          <w:marTop w:val="0"/>
          <w:marBottom w:val="0"/>
          <w:divBdr>
            <w:top w:val="none" w:sz="0" w:space="0" w:color="auto"/>
            <w:left w:val="none" w:sz="0" w:space="0" w:color="auto"/>
            <w:bottom w:val="none" w:sz="0" w:space="0" w:color="auto"/>
            <w:right w:val="none" w:sz="0" w:space="0" w:color="auto"/>
          </w:divBdr>
        </w:div>
        <w:div w:id="45764506">
          <w:marLeft w:val="0"/>
          <w:marRight w:val="0"/>
          <w:marTop w:val="0"/>
          <w:marBottom w:val="0"/>
          <w:divBdr>
            <w:top w:val="none" w:sz="0" w:space="0" w:color="auto"/>
            <w:left w:val="none" w:sz="0" w:space="0" w:color="auto"/>
            <w:bottom w:val="none" w:sz="0" w:space="0" w:color="auto"/>
            <w:right w:val="none" w:sz="0" w:space="0" w:color="auto"/>
          </w:divBdr>
        </w:div>
        <w:div w:id="1684358096">
          <w:marLeft w:val="0"/>
          <w:marRight w:val="0"/>
          <w:marTop w:val="0"/>
          <w:marBottom w:val="0"/>
          <w:divBdr>
            <w:top w:val="none" w:sz="0" w:space="0" w:color="auto"/>
            <w:left w:val="none" w:sz="0" w:space="0" w:color="auto"/>
            <w:bottom w:val="none" w:sz="0" w:space="0" w:color="auto"/>
            <w:right w:val="none" w:sz="0" w:space="0" w:color="auto"/>
          </w:divBdr>
        </w:div>
        <w:div w:id="216203908">
          <w:marLeft w:val="0"/>
          <w:marRight w:val="0"/>
          <w:marTop w:val="0"/>
          <w:marBottom w:val="0"/>
          <w:divBdr>
            <w:top w:val="none" w:sz="0" w:space="0" w:color="auto"/>
            <w:left w:val="none" w:sz="0" w:space="0" w:color="auto"/>
            <w:bottom w:val="none" w:sz="0" w:space="0" w:color="auto"/>
            <w:right w:val="none" w:sz="0" w:space="0" w:color="auto"/>
          </w:divBdr>
        </w:div>
        <w:div w:id="332103131">
          <w:marLeft w:val="0"/>
          <w:marRight w:val="0"/>
          <w:marTop w:val="0"/>
          <w:marBottom w:val="0"/>
          <w:divBdr>
            <w:top w:val="none" w:sz="0" w:space="0" w:color="auto"/>
            <w:left w:val="none" w:sz="0" w:space="0" w:color="auto"/>
            <w:bottom w:val="none" w:sz="0" w:space="0" w:color="auto"/>
            <w:right w:val="none" w:sz="0" w:space="0" w:color="auto"/>
          </w:divBdr>
        </w:div>
        <w:div w:id="1621178596">
          <w:marLeft w:val="0"/>
          <w:marRight w:val="0"/>
          <w:marTop w:val="0"/>
          <w:marBottom w:val="0"/>
          <w:divBdr>
            <w:top w:val="none" w:sz="0" w:space="0" w:color="auto"/>
            <w:left w:val="none" w:sz="0" w:space="0" w:color="auto"/>
            <w:bottom w:val="none" w:sz="0" w:space="0" w:color="auto"/>
            <w:right w:val="none" w:sz="0" w:space="0" w:color="auto"/>
          </w:divBdr>
        </w:div>
        <w:div w:id="587815769">
          <w:marLeft w:val="0"/>
          <w:marRight w:val="0"/>
          <w:marTop w:val="0"/>
          <w:marBottom w:val="0"/>
          <w:divBdr>
            <w:top w:val="none" w:sz="0" w:space="0" w:color="auto"/>
            <w:left w:val="none" w:sz="0" w:space="0" w:color="auto"/>
            <w:bottom w:val="none" w:sz="0" w:space="0" w:color="auto"/>
            <w:right w:val="none" w:sz="0" w:space="0" w:color="auto"/>
          </w:divBdr>
        </w:div>
        <w:div w:id="2001500493">
          <w:marLeft w:val="0"/>
          <w:marRight w:val="0"/>
          <w:marTop w:val="0"/>
          <w:marBottom w:val="0"/>
          <w:divBdr>
            <w:top w:val="none" w:sz="0" w:space="0" w:color="auto"/>
            <w:left w:val="none" w:sz="0" w:space="0" w:color="auto"/>
            <w:bottom w:val="none" w:sz="0" w:space="0" w:color="auto"/>
            <w:right w:val="none" w:sz="0" w:space="0" w:color="auto"/>
          </w:divBdr>
        </w:div>
        <w:div w:id="944771106">
          <w:marLeft w:val="0"/>
          <w:marRight w:val="0"/>
          <w:marTop w:val="0"/>
          <w:marBottom w:val="0"/>
          <w:divBdr>
            <w:top w:val="none" w:sz="0" w:space="0" w:color="auto"/>
            <w:left w:val="none" w:sz="0" w:space="0" w:color="auto"/>
            <w:bottom w:val="none" w:sz="0" w:space="0" w:color="auto"/>
            <w:right w:val="none" w:sz="0" w:space="0" w:color="auto"/>
          </w:divBdr>
        </w:div>
        <w:div w:id="2078937932">
          <w:marLeft w:val="0"/>
          <w:marRight w:val="0"/>
          <w:marTop w:val="0"/>
          <w:marBottom w:val="0"/>
          <w:divBdr>
            <w:top w:val="none" w:sz="0" w:space="0" w:color="auto"/>
            <w:left w:val="none" w:sz="0" w:space="0" w:color="auto"/>
            <w:bottom w:val="none" w:sz="0" w:space="0" w:color="auto"/>
            <w:right w:val="none" w:sz="0" w:space="0" w:color="auto"/>
          </w:divBdr>
        </w:div>
        <w:div w:id="1667391683">
          <w:marLeft w:val="0"/>
          <w:marRight w:val="0"/>
          <w:marTop w:val="0"/>
          <w:marBottom w:val="0"/>
          <w:divBdr>
            <w:top w:val="none" w:sz="0" w:space="0" w:color="auto"/>
            <w:left w:val="none" w:sz="0" w:space="0" w:color="auto"/>
            <w:bottom w:val="none" w:sz="0" w:space="0" w:color="auto"/>
            <w:right w:val="none" w:sz="0" w:space="0" w:color="auto"/>
          </w:divBdr>
        </w:div>
      </w:divsChild>
    </w:div>
    <w:div w:id="148832888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315641DE-9A02-44BC-9384-605073B97F0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4</Pages>
  <Words>1479</Words>
  <Characters>8435</Characters>
  <Application>Microsoft Office Word</Application>
  <DocSecurity>0</DocSecurity>
  <Lines>70</Lines>
  <Paragraphs>19</Paragraphs>
  <ScaleCrop>false</ScaleCrop>
  <HeadingPairs>
    <vt:vector size="2" baseType="variant">
      <vt:variant>
        <vt:lpstr>Title</vt:lpstr>
      </vt:variant>
      <vt:variant>
        <vt:i4>1</vt:i4>
      </vt:variant>
    </vt:vector>
  </HeadingPairs>
  <TitlesOfParts>
    <vt:vector size="1" baseType="lpstr">
      <vt:lpstr/>
    </vt:vector>
  </TitlesOfParts>
  <Company>California Department of Fish and Wildlife</Company>
  <LinksUpToDate>false</LinksUpToDate>
  <CharactersWithSpaces>9895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Cannata, Steve@Wildlife</dc:creator>
  <cp:lastModifiedBy>Buxton, Todd H</cp:lastModifiedBy>
  <cp:revision>2</cp:revision>
  <cp:lastPrinted>2018-02-14T20:11:00Z</cp:lastPrinted>
  <dcterms:created xsi:type="dcterms:W3CDTF">2018-12-03T16:20:00Z</dcterms:created>
  <dcterms:modified xsi:type="dcterms:W3CDTF">2018-12-03T16:20:00Z</dcterms:modified>
</cp:coreProperties>
</file>