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904AB2" w:rsidRDefault="00904AB2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0A145F" w:rsidRPr="00904AB2" w:rsidRDefault="004554B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</w:t>
            </w:r>
            <w:r w:rsidR="00904AB2">
              <w:rPr>
                <w:sz w:val="24"/>
              </w:rPr>
              <w:t xml:space="preserve"> office</w:t>
            </w:r>
          </w:p>
          <w:p w:rsidR="00851651" w:rsidRDefault="004554B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Weaverville</w:t>
            </w:r>
            <w:r w:rsidR="00427AF2">
              <w:rPr>
                <w:sz w:val="24"/>
              </w:rPr>
              <w:t>, CA</w:t>
            </w:r>
          </w:p>
          <w:p w:rsidR="00904AB2" w:rsidRDefault="00904AB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Big conference room</w:t>
            </w:r>
          </w:p>
          <w:p w:rsidR="002641F3" w:rsidRDefault="002641F3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4554B6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April 19</w:t>
            </w:r>
            <w:r w:rsidR="00427AF2">
              <w:rPr>
                <w:sz w:val="24"/>
              </w:rPr>
              <w:t>, 2016</w:t>
            </w:r>
          </w:p>
          <w:p w:rsidR="000A145F" w:rsidRPr="000A145F" w:rsidRDefault="000A145F" w:rsidP="001279B1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9:30am-3:</w:t>
            </w:r>
            <w:r w:rsidR="001279B1">
              <w:rPr>
                <w:sz w:val="24"/>
              </w:rPr>
              <w:t>15</w:t>
            </w:r>
            <w:r w:rsidRPr="000A145F">
              <w:rPr>
                <w:sz w:val="24"/>
              </w:rPr>
              <w:t>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2641F3">
              <w:rPr>
                <w:rFonts w:ascii="Arial" w:hAnsi="Arial" w:cs="Arial"/>
                <w:sz w:val="20"/>
                <w:szCs w:val="20"/>
              </w:rPr>
              <w:t>(s)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641F3" w:rsidRDefault="00D63CB1" w:rsidP="002641F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Derive </w:t>
            </w:r>
            <w:r w:rsidR="002200C6">
              <w:rPr>
                <w:rFonts w:cs="Arial"/>
                <w:sz w:val="20"/>
              </w:rPr>
              <w:t>participant</w:t>
            </w:r>
            <w:r>
              <w:rPr>
                <w:rFonts w:cs="Arial"/>
                <w:sz w:val="20"/>
              </w:rPr>
              <w:t xml:space="preserve"> list and </w:t>
            </w:r>
            <w:proofErr w:type="spellStart"/>
            <w:r>
              <w:rPr>
                <w:rFonts w:cs="Arial"/>
                <w:sz w:val="20"/>
              </w:rPr>
              <w:t>mtg</w:t>
            </w:r>
            <w:proofErr w:type="spellEnd"/>
            <w:r>
              <w:rPr>
                <w:rFonts w:cs="Arial"/>
                <w:sz w:val="20"/>
              </w:rPr>
              <w:t xml:space="preserve"> date for</w:t>
            </w:r>
            <w:r w:rsidR="002200C6">
              <w:rPr>
                <w:rFonts w:cs="Arial"/>
                <w:sz w:val="20"/>
              </w:rPr>
              <w:t xml:space="preserve"> identify</w:t>
            </w:r>
            <w:r>
              <w:rPr>
                <w:rFonts w:cs="Arial"/>
                <w:sz w:val="20"/>
              </w:rPr>
              <w:t>ing</w:t>
            </w:r>
            <w:r w:rsidR="002200C6">
              <w:rPr>
                <w:rFonts w:cs="Arial"/>
                <w:sz w:val="20"/>
              </w:rPr>
              <w:t xml:space="preserve"> BH/SAB </w:t>
            </w:r>
            <w:r w:rsidR="00A95A52">
              <w:rPr>
                <w:rFonts w:cs="Arial"/>
                <w:sz w:val="20"/>
              </w:rPr>
              <w:t xml:space="preserve">suggestions </w:t>
            </w:r>
            <w:r>
              <w:rPr>
                <w:rFonts w:cs="Arial"/>
                <w:sz w:val="20"/>
              </w:rPr>
              <w:t>for</w:t>
            </w:r>
            <w:r w:rsidR="002200C6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implementation</w:t>
            </w:r>
          </w:p>
          <w:p w:rsidR="00A95A52" w:rsidRPr="00A95A52" w:rsidRDefault="002200C6" w:rsidP="00A95A5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potential areas for reducing fish monitoring in 2016</w:t>
            </w:r>
          </w:p>
          <w:p w:rsidR="00A95A52" w:rsidRPr="00A95A52" w:rsidRDefault="00A95A52" w:rsidP="00A95A5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Advance discussion of idea to seed fish carcasses in riparian areas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B4B67" w:rsidRPr="002641F3" w:rsidRDefault="003B4B67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04"/>
        <w:gridCol w:w="7045"/>
        <w:gridCol w:w="1795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6D1AA8">
        <w:trPr>
          <w:trHeight w:val="323"/>
          <w:jc w:val="center"/>
        </w:trPr>
        <w:tc>
          <w:tcPr>
            <w:tcW w:w="1204" w:type="dxa"/>
            <w:vAlign w:val="center"/>
          </w:tcPr>
          <w:p w:rsidR="0076009D" w:rsidRPr="000A145F" w:rsidRDefault="0076009D" w:rsidP="00422E2F">
            <w:pPr>
              <w:jc w:val="center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704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79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4554B6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4554B6" w:rsidRPr="000A145F" w:rsidRDefault="004554B6" w:rsidP="004554B6">
            <w:pPr>
              <w:jc w:val="center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>
              <w:rPr>
                <w:rFonts w:cs="Arial"/>
                <w:sz w:val="20"/>
              </w:rPr>
              <w:t>-0945</w:t>
            </w:r>
          </w:p>
        </w:tc>
        <w:tc>
          <w:tcPr>
            <w:tcW w:w="7045" w:type="dxa"/>
            <w:vAlign w:val="center"/>
          </w:tcPr>
          <w:p w:rsidR="004554B6" w:rsidRPr="000A145F" w:rsidRDefault="004554B6" w:rsidP="004554B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1795" w:type="dxa"/>
            <w:vAlign w:val="center"/>
          </w:tcPr>
          <w:p w:rsidR="004554B6" w:rsidRPr="000A145F" w:rsidRDefault="004554B6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F24FA3" w:rsidRPr="000A145F" w:rsidTr="00D33EF5">
        <w:trPr>
          <w:trHeight w:val="338"/>
          <w:jc w:val="center"/>
        </w:trPr>
        <w:tc>
          <w:tcPr>
            <w:tcW w:w="1204" w:type="dxa"/>
            <w:vAlign w:val="center"/>
          </w:tcPr>
          <w:p w:rsidR="00F24FA3" w:rsidRPr="000A145F" w:rsidRDefault="00F24FA3" w:rsidP="00173FA2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0945-10</w:t>
            </w:r>
            <w:r w:rsidR="00173FA2">
              <w:rPr>
                <w:rFonts w:cs="Arial"/>
                <w:sz w:val="20"/>
              </w:rPr>
              <w:t>15</w:t>
            </w:r>
          </w:p>
        </w:tc>
        <w:tc>
          <w:tcPr>
            <w:tcW w:w="7045" w:type="dxa"/>
            <w:vAlign w:val="center"/>
          </w:tcPr>
          <w:p w:rsidR="00F24FA3" w:rsidRPr="000A145F" w:rsidRDefault="00400B7C" w:rsidP="00400B7C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Predicted effect of spring flow release on juvenile </w:t>
            </w:r>
            <w:r w:rsidR="00173FA2">
              <w:rPr>
                <w:sz w:val="20"/>
              </w:rPr>
              <w:t xml:space="preserve">outmigration timing </w:t>
            </w:r>
          </w:p>
        </w:tc>
        <w:tc>
          <w:tcPr>
            <w:tcW w:w="1795" w:type="dxa"/>
            <w:vAlign w:val="center"/>
          </w:tcPr>
          <w:p w:rsidR="00F24FA3" w:rsidRPr="000A145F" w:rsidRDefault="00400B7C" w:rsidP="00D33EF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Nathan</w:t>
            </w:r>
          </w:p>
        </w:tc>
      </w:tr>
      <w:tr w:rsidR="00F24FA3" w:rsidRPr="000A145F" w:rsidTr="002F35DF">
        <w:trPr>
          <w:trHeight w:val="338"/>
          <w:jc w:val="center"/>
        </w:trPr>
        <w:tc>
          <w:tcPr>
            <w:tcW w:w="1204" w:type="dxa"/>
            <w:vAlign w:val="center"/>
          </w:tcPr>
          <w:p w:rsidR="00F24FA3" w:rsidRPr="000A145F" w:rsidRDefault="00F24FA3" w:rsidP="002E0B70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="002E0B70">
              <w:rPr>
                <w:rFonts w:cs="Arial"/>
                <w:sz w:val="20"/>
              </w:rPr>
              <w:t>15</w:t>
            </w:r>
            <w:r>
              <w:rPr>
                <w:rFonts w:cs="Arial"/>
                <w:sz w:val="20"/>
              </w:rPr>
              <w:t>-1045</w:t>
            </w:r>
          </w:p>
        </w:tc>
        <w:tc>
          <w:tcPr>
            <w:tcW w:w="7045" w:type="dxa"/>
            <w:vAlign w:val="center"/>
          </w:tcPr>
          <w:p w:rsidR="00F24FA3" w:rsidRPr="000A145F" w:rsidRDefault="00400B7C" w:rsidP="00400B7C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Results from a</w:t>
            </w:r>
            <w:bookmarkStart w:id="0" w:name="_GoBack"/>
            <w:bookmarkEnd w:id="0"/>
            <w:r>
              <w:rPr>
                <w:sz w:val="20"/>
              </w:rPr>
              <w:t>nalysis of juvenile salmon</w:t>
            </w:r>
            <w:r>
              <w:rPr>
                <w:sz w:val="20"/>
              </w:rPr>
              <w:t xml:space="preserve"> outmigration timing </w:t>
            </w:r>
          </w:p>
        </w:tc>
        <w:tc>
          <w:tcPr>
            <w:tcW w:w="1795" w:type="dxa"/>
            <w:vAlign w:val="center"/>
          </w:tcPr>
          <w:p w:rsidR="00F24FA3" w:rsidRPr="000A145F" w:rsidRDefault="00400B7C" w:rsidP="002F35D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Bill</w:t>
            </w:r>
          </w:p>
        </w:tc>
      </w:tr>
      <w:tr w:rsidR="00F24FA3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F24FA3" w:rsidRDefault="00F24FA3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1045-1100</w:t>
            </w:r>
          </w:p>
        </w:tc>
        <w:tc>
          <w:tcPr>
            <w:tcW w:w="7045" w:type="dxa"/>
            <w:vAlign w:val="center"/>
          </w:tcPr>
          <w:p w:rsidR="00F24FA3" w:rsidRDefault="00F24FA3" w:rsidP="002200C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Schedule meeting and identify representatives for TRRP partners to identify BH/SAB suggestion to implement in fisheries program</w:t>
            </w:r>
          </w:p>
        </w:tc>
        <w:tc>
          <w:tcPr>
            <w:tcW w:w="1795" w:type="dxa"/>
            <w:vAlign w:val="center"/>
          </w:tcPr>
          <w:p w:rsidR="00F24FA3" w:rsidRPr="000A145F" w:rsidRDefault="00F24FA3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2200C6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2200C6" w:rsidRDefault="002200C6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F24FA3">
              <w:rPr>
                <w:rFonts w:cs="Arial"/>
                <w:sz w:val="20"/>
              </w:rPr>
              <w:t>100</w:t>
            </w:r>
            <w:r>
              <w:rPr>
                <w:rFonts w:cs="Arial"/>
                <w:sz w:val="20"/>
              </w:rPr>
              <w:t>-1</w:t>
            </w:r>
            <w:r w:rsidR="00F24FA3">
              <w:rPr>
                <w:rFonts w:cs="Arial"/>
                <w:sz w:val="20"/>
              </w:rPr>
              <w:t>215</w:t>
            </w:r>
          </w:p>
        </w:tc>
        <w:tc>
          <w:tcPr>
            <w:tcW w:w="7045" w:type="dxa"/>
            <w:vAlign w:val="center"/>
          </w:tcPr>
          <w:p w:rsidR="002200C6" w:rsidRDefault="00F24FA3" w:rsidP="00A95A52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Discuss reduction in effort in fisheries projects in 2016 and potential use savings to implement BH/SAB suggestions</w:t>
            </w:r>
          </w:p>
        </w:tc>
        <w:tc>
          <w:tcPr>
            <w:tcW w:w="1795" w:type="dxa"/>
            <w:vAlign w:val="center"/>
          </w:tcPr>
          <w:p w:rsidR="002200C6" w:rsidRDefault="002200C6" w:rsidP="003B4B6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FWG </w:t>
            </w:r>
          </w:p>
        </w:tc>
      </w:tr>
      <w:tr w:rsidR="00976234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976234" w:rsidRPr="000A145F" w:rsidRDefault="00427AF2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</w:t>
            </w:r>
            <w:r w:rsidR="00F24FA3">
              <w:rPr>
                <w:rFonts w:cs="Arial"/>
                <w:sz w:val="20"/>
              </w:rPr>
              <w:t>15</w:t>
            </w:r>
            <w:r>
              <w:rPr>
                <w:rFonts w:cs="Arial"/>
                <w:sz w:val="20"/>
              </w:rPr>
              <w:t>-1</w:t>
            </w:r>
            <w:r w:rsidR="00F24FA3">
              <w:rPr>
                <w:rFonts w:cs="Arial"/>
                <w:sz w:val="20"/>
              </w:rPr>
              <w:t>300</w:t>
            </w:r>
          </w:p>
        </w:tc>
        <w:tc>
          <w:tcPr>
            <w:tcW w:w="7045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1795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6D1AA8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6D1AA8" w:rsidRDefault="006D1AA8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F24FA3">
              <w:rPr>
                <w:rFonts w:cs="Arial"/>
                <w:sz w:val="20"/>
              </w:rPr>
              <w:t>300</w:t>
            </w:r>
            <w:r>
              <w:rPr>
                <w:rFonts w:cs="Arial"/>
                <w:sz w:val="20"/>
              </w:rPr>
              <w:t>-13</w:t>
            </w:r>
            <w:r w:rsidR="00F24FA3">
              <w:rPr>
                <w:rFonts w:cs="Arial"/>
                <w:sz w:val="20"/>
              </w:rPr>
              <w:t>30</w:t>
            </w:r>
          </w:p>
        </w:tc>
        <w:tc>
          <w:tcPr>
            <w:tcW w:w="7045" w:type="dxa"/>
            <w:vAlign w:val="center"/>
          </w:tcPr>
          <w:p w:rsidR="006D1AA8" w:rsidRDefault="002200C6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Disease concerns associated with using carcasses from TRH for nutrient enhancement</w:t>
            </w:r>
            <w:r w:rsidR="00A95A52">
              <w:rPr>
                <w:rFonts w:cs="Arial"/>
                <w:sz w:val="20"/>
              </w:rPr>
              <w:t xml:space="preserve"> in TR floodplains</w:t>
            </w:r>
          </w:p>
        </w:tc>
        <w:tc>
          <w:tcPr>
            <w:tcW w:w="1795" w:type="dxa"/>
            <w:vAlign w:val="center"/>
          </w:tcPr>
          <w:p w:rsidR="006D1AA8" w:rsidRPr="000A145F" w:rsidRDefault="002200C6" w:rsidP="006D1AA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Shane</w:t>
            </w:r>
          </w:p>
        </w:tc>
      </w:tr>
      <w:tr w:rsidR="00B60F10" w:rsidRPr="000A145F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B60F10" w:rsidRPr="000A145F" w:rsidRDefault="00C07FC9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</w:t>
            </w:r>
            <w:r w:rsidR="00F24FA3">
              <w:rPr>
                <w:rFonts w:cs="Arial"/>
                <w:sz w:val="20"/>
              </w:rPr>
              <w:t>30</w:t>
            </w:r>
            <w:r>
              <w:rPr>
                <w:rFonts w:cs="Arial"/>
                <w:sz w:val="20"/>
              </w:rPr>
              <w:t>-1</w:t>
            </w:r>
            <w:r w:rsidR="002200C6">
              <w:rPr>
                <w:rFonts w:cs="Arial"/>
                <w:sz w:val="20"/>
              </w:rPr>
              <w:t>4</w:t>
            </w:r>
            <w:r w:rsidR="00F24FA3">
              <w:rPr>
                <w:rFonts w:cs="Arial"/>
                <w:sz w:val="20"/>
              </w:rPr>
              <w:t>15</w:t>
            </w:r>
          </w:p>
        </w:tc>
        <w:tc>
          <w:tcPr>
            <w:tcW w:w="7045" w:type="dxa"/>
            <w:vAlign w:val="center"/>
          </w:tcPr>
          <w:p w:rsidR="00B60F10" w:rsidRPr="000A145F" w:rsidRDefault="002200C6" w:rsidP="00A95A52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Comparison of age structure for </w:t>
            </w:r>
            <w:proofErr w:type="spellStart"/>
            <w:r>
              <w:rPr>
                <w:rFonts w:cs="Arial"/>
                <w:sz w:val="20"/>
              </w:rPr>
              <w:t>Fch</w:t>
            </w:r>
            <w:proofErr w:type="spellEnd"/>
            <w:r>
              <w:rPr>
                <w:rFonts w:cs="Arial"/>
                <w:sz w:val="20"/>
              </w:rPr>
              <w:t xml:space="preserve"> determined </w:t>
            </w:r>
            <w:r w:rsidR="00A95A52">
              <w:rPr>
                <w:rFonts w:cs="Arial"/>
                <w:sz w:val="20"/>
              </w:rPr>
              <w:t>with</w:t>
            </w:r>
            <w:r>
              <w:rPr>
                <w:rFonts w:cs="Arial"/>
                <w:sz w:val="20"/>
              </w:rPr>
              <w:t xml:space="preserve"> CWT</w:t>
            </w:r>
            <w:r w:rsidR="00A95A52">
              <w:rPr>
                <w:rFonts w:cs="Arial"/>
                <w:sz w:val="20"/>
              </w:rPr>
              <w:t>s</w:t>
            </w:r>
            <w:r>
              <w:rPr>
                <w:rFonts w:cs="Arial"/>
                <w:sz w:val="20"/>
              </w:rPr>
              <w:t xml:space="preserve"> and scale reads at TRH</w:t>
            </w:r>
          </w:p>
        </w:tc>
        <w:tc>
          <w:tcPr>
            <w:tcW w:w="1795" w:type="dxa"/>
            <w:vAlign w:val="center"/>
          </w:tcPr>
          <w:p w:rsidR="00B60F10" w:rsidRPr="000A145F" w:rsidRDefault="002200C6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Mary Claire</w:t>
            </w:r>
            <w:r w:rsidR="00C07FC9">
              <w:rPr>
                <w:rFonts w:cs="Arial"/>
                <w:sz w:val="20"/>
              </w:rPr>
              <w:t xml:space="preserve"> </w:t>
            </w:r>
          </w:p>
        </w:tc>
      </w:tr>
      <w:tr w:rsidR="00C07FC9" w:rsidRPr="006F609B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C07FC9" w:rsidRPr="000A145F" w:rsidRDefault="00C07FC9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</w:t>
            </w:r>
            <w:r w:rsidR="00F24FA3">
              <w:rPr>
                <w:rFonts w:cs="Arial"/>
                <w:sz w:val="20"/>
              </w:rPr>
              <w:t>15</w:t>
            </w:r>
            <w:r>
              <w:rPr>
                <w:rFonts w:cs="Arial"/>
                <w:sz w:val="20"/>
              </w:rPr>
              <w:t>-15</w:t>
            </w:r>
            <w:r w:rsidR="00F24FA3">
              <w:rPr>
                <w:rFonts w:cs="Arial"/>
                <w:sz w:val="20"/>
              </w:rPr>
              <w:t>15</w:t>
            </w:r>
          </w:p>
        </w:tc>
        <w:tc>
          <w:tcPr>
            <w:tcW w:w="7045" w:type="dxa"/>
            <w:vAlign w:val="center"/>
          </w:tcPr>
          <w:p w:rsidR="00C07FC9" w:rsidRPr="000A145F" w:rsidRDefault="002200C6" w:rsidP="009F5E16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Presentation of analyses approach in TR cohort reconstructions</w:t>
            </w:r>
          </w:p>
        </w:tc>
        <w:tc>
          <w:tcPr>
            <w:tcW w:w="1795" w:type="dxa"/>
            <w:vAlign w:val="center"/>
          </w:tcPr>
          <w:p w:rsidR="00C07FC9" w:rsidRPr="000A145F" w:rsidRDefault="002200C6" w:rsidP="009F5E1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George</w:t>
            </w:r>
          </w:p>
        </w:tc>
      </w:tr>
      <w:tr w:rsidR="00C07FC9" w:rsidRPr="006F609B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C07FC9" w:rsidRPr="006F609B" w:rsidRDefault="002200C6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="00F24FA3">
              <w:rPr>
                <w:rFonts w:cs="Arial"/>
                <w:sz w:val="20"/>
              </w:rPr>
              <w:t>15</w:t>
            </w:r>
          </w:p>
        </w:tc>
        <w:tc>
          <w:tcPr>
            <w:tcW w:w="7045" w:type="dxa"/>
            <w:vAlign w:val="center"/>
          </w:tcPr>
          <w:p w:rsidR="00C07FC9" w:rsidRPr="000A145F" w:rsidRDefault="00C07FC9" w:rsidP="009F5E1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795" w:type="dxa"/>
            <w:vAlign w:val="center"/>
          </w:tcPr>
          <w:p w:rsidR="00C07FC9" w:rsidRPr="006F609B" w:rsidRDefault="00C07FC9" w:rsidP="009F5E16">
            <w:pPr>
              <w:rPr>
                <w:rFonts w:cs="Arial"/>
                <w:sz w:val="20"/>
              </w:rPr>
            </w:pPr>
          </w:p>
        </w:tc>
      </w:tr>
      <w:tr w:rsidR="00C07FC9" w:rsidRPr="006F609B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C07FC9" w:rsidRPr="006F609B" w:rsidRDefault="00C07FC9" w:rsidP="006D1380">
            <w:pPr>
              <w:rPr>
                <w:rFonts w:cs="Arial"/>
                <w:sz w:val="20"/>
              </w:rPr>
            </w:pPr>
          </w:p>
        </w:tc>
        <w:tc>
          <w:tcPr>
            <w:tcW w:w="7045" w:type="dxa"/>
            <w:vAlign w:val="center"/>
          </w:tcPr>
          <w:p w:rsidR="00C07FC9" w:rsidRPr="000A145F" w:rsidRDefault="00C07FC9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795" w:type="dxa"/>
            <w:vAlign w:val="center"/>
          </w:tcPr>
          <w:p w:rsidR="00C07FC9" w:rsidRPr="006F609B" w:rsidRDefault="00C07FC9" w:rsidP="00143711">
            <w:pPr>
              <w:rPr>
                <w:rFonts w:cs="Arial"/>
                <w:sz w:val="20"/>
              </w:rPr>
            </w:pPr>
          </w:p>
        </w:tc>
      </w:tr>
      <w:tr w:rsidR="00C07FC9" w:rsidRPr="0011659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C07FC9" w:rsidRPr="00892631" w:rsidRDefault="00C07FC9" w:rsidP="00DA1C9A">
            <w:pPr>
              <w:rPr>
                <w:sz w:val="18"/>
                <w:szCs w:val="18"/>
              </w:rPr>
            </w:pPr>
          </w:p>
        </w:tc>
        <w:tc>
          <w:tcPr>
            <w:tcW w:w="7045" w:type="dxa"/>
            <w:vAlign w:val="center"/>
          </w:tcPr>
          <w:p w:rsidR="00C07FC9" w:rsidRPr="008E3E12" w:rsidRDefault="00C07FC9" w:rsidP="00D147C2">
            <w:pPr>
              <w:rPr>
                <w:sz w:val="20"/>
              </w:rPr>
            </w:pPr>
          </w:p>
        </w:tc>
        <w:tc>
          <w:tcPr>
            <w:tcW w:w="1795" w:type="dxa"/>
            <w:vAlign w:val="center"/>
          </w:tcPr>
          <w:p w:rsidR="00C07FC9" w:rsidRPr="00892631" w:rsidRDefault="00C07FC9" w:rsidP="00423473">
            <w:pPr>
              <w:rPr>
                <w:sz w:val="18"/>
                <w:szCs w:val="18"/>
              </w:rPr>
            </w:pPr>
          </w:p>
        </w:tc>
      </w:tr>
    </w:tbl>
    <w:p w:rsidR="00D117EF" w:rsidRDefault="00D117EF" w:rsidP="00FC1916">
      <w:pPr>
        <w:rPr>
          <w:szCs w:val="19"/>
        </w:rPr>
      </w:pPr>
    </w:p>
    <w:sectPr w:rsidR="00D117EF" w:rsidSect="001A5353">
      <w:headerReference w:type="default" r:id="rId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CB2" w:rsidRDefault="00366CB2" w:rsidP="00A10468">
      <w:r>
        <w:separator/>
      </w:r>
    </w:p>
  </w:endnote>
  <w:endnote w:type="continuationSeparator" w:id="0">
    <w:p w:rsidR="00366CB2" w:rsidRDefault="00366CB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CB2" w:rsidRDefault="00366CB2" w:rsidP="00A10468">
      <w:r>
        <w:separator/>
      </w:r>
    </w:p>
  </w:footnote>
  <w:footnote w:type="continuationSeparator" w:id="0">
    <w:p w:rsidR="00366CB2" w:rsidRDefault="00366CB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0D34"/>
    <w:rsid w:val="00001EC0"/>
    <w:rsid w:val="00030366"/>
    <w:rsid w:val="0003689D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279B1"/>
    <w:rsid w:val="00143711"/>
    <w:rsid w:val="00146065"/>
    <w:rsid w:val="001469D5"/>
    <w:rsid w:val="00151DC2"/>
    <w:rsid w:val="001624B6"/>
    <w:rsid w:val="00165616"/>
    <w:rsid w:val="00173FA2"/>
    <w:rsid w:val="0017591A"/>
    <w:rsid w:val="00182DC7"/>
    <w:rsid w:val="00193282"/>
    <w:rsid w:val="001A5353"/>
    <w:rsid w:val="001A6293"/>
    <w:rsid w:val="001B7F28"/>
    <w:rsid w:val="001C0167"/>
    <w:rsid w:val="001C0794"/>
    <w:rsid w:val="001D1CCD"/>
    <w:rsid w:val="001E2B67"/>
    <w:rsid w:val="001E2BB0"/>
    <w:rsid w:val="001E400F"/>
    <w:rsid w:val="001F3CCC"/>
    <w:rsid w:val="002128C4"/>
    <w:rsid w:val="002200C6"/>
    <w:rsid w:val="002219F2"/>
    <w:rsid w:val="0022651B"/>
    <w:rsid w:val="00232DB1"/>
    <w:rsid w:val="002454D7"/>
    <w:rsid w:val="002641F3"/>
    <w:rsid w:val="002729C5"/>
    <w:rsid w:val="002B7C8B"/>
    <w:rsid w:val="002C3A7F"/>
    <w:rsid w:val="002D0A91"/>
    <w:rsid w:val="002D731C"/>
    <w:rsid w:val="002E0A4F"/>
    <w:rsid w:val="002E0B70"/>
    <w:rsid w:val="002E3BF6"/>
    <w:rsid w:val="002F1A9B"/>
    <w:rsid w:val="003009B7"/>
    <w:rsid w:val="00301F77"/>
    <w:rsid w:val="003221E6"/>
    <w:rsid w:val="00353AE3"/>
    <w:rsid w:val="00366CB2"/>
    <w:rsid w:val="0037567B"/>
    <w:rsid w:val="0037651B"/>
    <w:rsid w:val="003838DF"/>
    <w:rsid w:val="003A2D62"/>
    <w:rsid w:val="003B1E07"/>
    <w:rsid w:val="003B4B67"/>
    <w:rsid w:val="003B77AF"/>
    <w:rsid w:val="003E6109"/>
    <w:rsid w:val="00400B7C"/>
    <w:rsid w:val="00405014"/>
    <w:rsid w:val="00416A00"/>
    <w:rsid w:val="00422E2F"/>
    <w:rsid w:val="00423473"/>
    <w:rsid w:val="00423D32"/>
    <w:rsid w:val="00427AF2"/>
    <w:rsid w:val="00441424"/>
    <w:rsid w:val="00446CA3"/>
    <w:rsid w:val="004554B6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0FFB"/>
    <w:rsid w:val="00591FC8"/>
    <w:rsid w:val="00593DB3"/>
    <w:rsid w:val="005B3810"/>
    <w:rsid w:val="005B4CBF"/>
    <w:rsid w:val="005B5C3D"/>
    <w:rsid w:val="005C1492"/>
    <w:rsid w:val="005D14CC"/>
    <w:rsid w:val="005E228A"/>
    <w:rsid w:val="005E6DE8"/>
    <w:rsid w:val="005F2E38"/>
    <w:rsid w:val="00605FF0"/>
    <w:rsid w:val="006136D8"/>
    <w:rsid w:val="00613998"/>
    <w:rsid w:val="00615230"/>
    <w:rsid w:val="0062474E"/>
    <w:rsid w:val="00643CF1"/>
    <w:rsid w:val="0065399B"/>
    <w:rsid w:val="0065592E"/>
    <w:rsid w:val="00655D30"/>
    <w:rsid w:val="006606B0"/>
    <w:rsid w:val="0066324B"/>
    <w:rsid w:val="006833B0"/>
    <w:rsid w:val="00684FB2"/>
    <w:rsid w:val="0068615C"/>
    <w:rsid w:val="00687369"/>
    <w:rsid w:val="006B38FE"/>
    <w:rsid w:val="006B414C"/>
    <w:rsid w:val="006C0AD8"/>
    <w:rsid w:val="006C1706"/>
    <w:rsid w:val="006C1828"/>
    <w:rsid w:val="006D1380"/>
    <w:rsid w:val="006D1AA8"/>
    <w:rsid w:val="006E24CB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334BD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4AB2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84B44"/>
    <w:rsid w:val="009949F5"/>
    <w:rsid w:val="009967A2"/>
    <w:rsid w:val="009B40BB"/>
    <w:rsid w:val="009B7B8B"/>
    <w:rsid w:val="009D1314"/>
    <w:rsid w:val="009D3AF5"/>
    <w:rsid w:val="009E2DF1"/>
    <w:rsid w:val="009F5551"/>
    <w:rsid w:val="009F6EAA"/>
    <w:rsid w:val="009F7BA1"/>
    <w:rsid w:val="00A10468"/>
    <w:rsid w:val="00A313C5"/>
    <w:rsid w:val="00A351E1"/>
    <w:rsid w:val="00A43924"/>
    <w:rsid w:val="00A5567D"/>
    <w:rsid w:val="00A56E1A"/>
    <w:rsid w:val="00A95A52"/>
    <w:rsid w:val="00A973BF"/>
    <w:rsid w:val="00AD5593"/>
    <w:rsid w:val="00B018D2"/>
    <w:rsid w:val="00B11962"/>
    <w:rsid w:val="00B20179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BF2871"/>
    <w:rsid w:val="00C07B62"/>
    <w:rsid w:val="00C07FC9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37800"/>
    <w:rsid w:val="00D42603"/>
    <w:rsid w:val="00D515A3"/>
    <w:rsid w:val="00D5658C"/>
    <w:rsid w:val="00D63CB1"/>
    <w:rsid w:val="00D82521"/>
    <w:rsid w:val="00D85A68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63546"/>
    <w:rsid w:val="00E76E84"/>
    <w:rsid w:val="00E76F85"/>
    <w:rsid w:val="00E8491D"/>
    <w:rsid w:val="00E90800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07796"/>
    <w:rsid w:val="00F20A84"/>
    <w:rsid w:val="00F24FA3"/>
    <w:rsid w:val="00F273C8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B159A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7A7C0-E638-405A-A4A4-DD9F5109A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2</cp:revision>
  <cp:lastPrinted>2016-04-05T15:51:00Z</cp:lastPrinted>
  <dcterms:created xsi:type="dcterms:W3CDTF">2016-04-14T16:39:00Z</dcterms:created>
  <dcterms:modified xsi:type="dcterms:W3CDTF">2016-04-14T16:39:00Z</dcterms:modified>
</cp:coreProperties>
</file>