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429" w:rsidRDefault="00D463C3" w:rsidP="000D54E3">
      <w:pPr>
        <w:jc w:val="center"/>
        <w:rPr>
          <w:rFonts w:ascii="Times New Roman" w:hAnsi="Times New Roman"/>
          <w:sz w:val="24"/>
          <w:szCs w:val="24"/>
        </w:rPr>
      </w:pPr>
      <w:r w:rsidRPr="00160372">
        <w:rPr>
          <w:rFonts w:ascii="Times New Roman" w:hAnsi="Times New Roman"/>
          <w:sz w:val="24"/>
          <w:szCs w:val="24"/>
        </w:rPr>
        <w:t>Meeting Summary</w:t>
      </w:r>
    </w:p>
    <w:p w:rsidR="00D463C3" w:rsidRPr="00160372" w:rsidRDefault="00D463C3" w:rsidP="000D54E3">
      <w:pPr>
        <w:jc w:val="center"/>
        <w:rPr>
          <w:rFonts w:ascii="Times New Roman" w:hAnsi="Times New Roman"/>
          <w:sz w:val="24"/>
          <w:szCs w:val="24"/>
        </w:rPr>
      </w:pPr>
      <w:r w:rsidRPr="00160372">
        <w:rPr>
          <w:rFonts w:ascii="Times New Roman" w:hAnsi="Times New Roman"/>
          <w:b/>
          <w:sz w:val="24"/>
          <w:szCs w:val="24"/>
        </w:rPr>
        <w:t>FLOW WORKGROUP</w:t>
      </w:r>
    </w:p>
    <w:p w:rsidR="00D463C3" w:rsidRPr="00160372" w:rsidRDefault="00D463C3" w:rsidP="000D54E3">
      <w:pPr>
        <w:jc w:val="center"/>
        <w:rPr>
          <w:rFonts w:ascii="Times New Roman" w:hAnsi="Times New Roman"/>
          <w:sz w:val="24"/>
          <w:szCs w:val="24"/>
        </w:rPr>
      </w:pPr>
      <w:r w:rsidRPr="00160372">
        <w:rPr>
          <w:rFonts w:ascii="Times New Roman" w:hAnsi="Times New Roman"/>
          <w:sz w:val="24"/>
          <w:szCs w:val="24"/>
        </w:rPr>
        <w:t>TRRP Office</w:t>
      </w:r>
      <w:r w:rsidR="00091516">
        <w:rPr>
          <w:rFonts w:ascii="Times New Roman" w:hAnsi="Times New Roman"/>
          <w:sz w:val="24"/>
          <w:szCs w:val="24"/>
        </w:rPr>
        <w:t xml:space="preserve"> -</w:t>
      </w:r>
      <w:r w:rsidRPr="00160372">
        <w:rPr>
          <w:rFonts w:ascii="Times New Roman" w:hAnsi="Times New Roman"/>
          <w:sz w:val="24"/>
          <w:szCs w:val="24"/>
        </w:rPr>
        <w:t xml:space="preserve"> Conference Call</w:t>
      </w:r>
    </w:p>
    <w:p w:rsidR="00D463C3" w:rsidRPr="00160372" w:rsidRDefault="00D463C3" w:rsidP="000D54E3">
      <w:pPr>
        <w:jc w:val="center"/>
        <w:rPr>
          <w:rFonts w:ascii="Times New Roman" w:hAnsi="Times New Roman"/>
          <w:sz w:val="24"/>
          <w:szCs w:val="24"/>
        </w:rPr>
      </w:pPr>
    </w:p>
    <w:p w:rsidR="00D463C3" w:rsidRDefault="00656EEE" w:rsidP="000D54E3">
      <w:pPr>
        <w:outlineLvl w:val="0"/>
        <w:rPr>
          <w:rFonts w:ascii="Times New Roman" w:hAnsi="Times New Roman"/>
          <w:b/>
          <w:iCs/>
          <w:sz w:val="24"/>
          <w:szCs w:val="24"/>
          <w:u w:val="single"/>
        </w:rPr>
      </w:pPr>
      <w:r>
        <w:rPr>
          <w:rFonts w:ascii="Times New Roman" w:hAnsi="Times New Roman"/>
          <w:b/>
          <w:iCs/>
          <w:sz w:val="24"/>
          <w:szCs w:val="24"/>
          <w:u w:val="single"/>
        </w:rPr>
        <w:t>Wednesday</w:t>
      </w:r>
      <w:r w:rsidR="00850B93" w:rsidRPr="00160372">
        <w:rPr>
          <w:rFonts w:ascii="Times New Roman" w:hAnsi="Times New Roman"/>
          <w:b/>
          <w:iCs/>
          <w:sz w:val="24"/>
          <w:szCs w:val="24"/>
          <w:u w:val="single"/>
        </w:rPr>
        <w:t xml:space="preserve">, </w:t>
      </w:r>
      <w:r>
        <w:rPr>
          <w:rFonts w:ascii="Times New Roman" w:hAnsi="Times New Roman"/>
          <w:b/>
          <w:iCs/>
          <w:sz w:val="24"/>
          <w:szCs w:val="24"/>
          <w:u w:val="single"/>
        </w:rPr>
        <w:t>May</w:t>
      </w:r>
      <w:r w:rsidR="00850B93" w:rsidRPr="00160372">
        <w:rPr>
          <w:rFonts w:ascii="Times New Roman" w:hAnsi="Times New Roman"/>
          <w:b/>
          <w:iCs/>
          <w:sz w:val="24"/>
          <w:szCs w:val="24"/>
          <w:u w:val="single"/>
        </w:rPr>
        <w:t xml:space="preserve"> </w:t>
      </w:r>
      <w:r>
        <w:rPr>
          <w:rFonts w:ascii="Times New Roman" w:hAnsi="Times New Roman"/>
          <w:b/>
          <w:iCs/>
          <w:sz w:val="24"/>
          <w:szCs w:val="24"/>
          <w:u w:val="single"/>
        </w:rPr>
        <w:t>28</w:t>
      </w:r>
      <w:r w:rsidR="00850B93" w:rsidRPr="00160372">
        <w:rPr>
          <w:rFonts w:ascii="Times New Roman" w:hAnsi="Times New Roman"/>
          <w:b/>
          <w:iCs/>
          <w:sz w:val="24"/>
          <w:szCs w:val="24"/>
          <w:u w:val="single"/>
        </w:rPr>
        <w:t>, 9:30 AM</w:t>
      </w:r>
    </w:p>
    <w:p w:rsidR="00FF7429" w:rsidRPr="00160372" w:rsidRDefault="00FF7429" w:rsidP="000D54E3">
      <w:pPr>
        <w:outlineLvl w:val="0"/>
        <w:rPr>
          <w:rFonts w:ascii="Times New Roman" w:hAnsi="Times New Roman"/>
          <w:b/>
          <w:iCs/>
          <w:sz w:val="24"/>
          <w:szCs w:val="24"/>
          <w:u w:val="single"/>
        </w:rPr>
      </w:pPr>
    </w:p>
    <w:p w:rsidR="00D463C3" w:rsidRPr="00160372" w:rsidRDefault="00D463C3" w:rsidP="000D54E3">
      <w:pPr>
        <w:keepNext/>
        <w:numPr>
          <w:ilvl w:val="2"/>
          <w:numId w:val="8"/>
        </w:numPr>
        <w:suppressAutoHyphens/>
        <w:outlineLvl w:val="2"/>
        <w:rPr>
          <w:rFonts w:ascii="Times New Roman" w:hAnsi="Times New Roman"/>
          <w:b/>
          <w:bCs/>
          <w:sz w:val="24"/>
          <w:szCs w:val="24"/>
          <w:u w:val="single"/>
        </w:rPr>
      </w:pPr>
      <w:r w:rsidRPr="00160372">
        <w:rPr>
          <w:rFonts w:ascii="Times New Roman" w:hAnsi="Times New Roman"/>
          <w:b/>
          <w:bCs/>
          <w:sz w:val="24"/>
          <w:szCs w:val="24"/>
          <w:u w:val="single"/>
        </w:rPr>
        <w:t>Participants</w:t>
      </w:r>
    </w:p>
    <w:p w:rsidR="00D463C3" w:rsidRPr="00160372" w:rsidRDefault="006A1800" w:rsidP="000D54E3">
      <w:pPr>
        <w:ind w:left="2160" w:hanging="2160"/>
        <w:rPr>
          <w:rFonts w:ascii="Times New Roman" w:hAnsi="Times New Roman"/>
          <w:sz w:val="24"/>
          <w:szCs w:val="24"/>
        </w:rPr>
      </w:pPr>
      <w:r w:rsidRPr="00160372">
        <w:rPr>
          <w:rFonts w:ascii="Times New Roman" w:hAnsi="Times New Roman"/>
          <w:sz w:val="24"/>
          <w:szCs w:val="24"/>
        </w:rPr>
        <w:t>Core members:</w:t>
      </w:r>
      <w:r w:rsidRPr="00160372">
        <w:rPr>
          <w:rFonts w:ascii="Times New Roman" w:hAnsi="Times New Roman"/>
          <w:sz w:val="24"/>
          <w:szCs w:val="24"/>
        </w:rPr>
        <w:tab/>
        <w:t>Rod Wittler (R</w:t>
      </w:r>
      <w:r w:rsidR="000B6A2F" w:rsidRPr="00160372">
        <w:rPr>
          <w:rFonts w:ascii="Times New Roman" w:hAnsi="Times New Roman"/>
          <w:sz w:val="24"/>
          <w:szCs w:val="24"/>
        </w:rPr>
        <w:t>eclamation</w:t>
      </w:r>
      <w:r w:rsidRPr="00160372">
        <w:rPr>
          <w:rFonts w:ascii="Times New Roman" w:hAnsi="Times New Roman"/>
          <w:sz w:val="24"/>
          <w:szCs w:val="24"/>
        </w:rPr>
        <w:t>);</w:t>
      </w:r>
      <w:r w:rsidR="00D463C3" w:rsidRPr="00160372">
        <w:rPr>
          <w:rFonts w:ascii="Times New Roman" w:hAnsi="Times New Roman"/>
          <w:sz w:val="24"/>
          <w:szCs w:val="24"/>
        </w:rPr>
        <w:t xml:space="preserve"> Robert Franklin</w:t>
      </w:r>
      <w:r w:rsidR="00656EEE">
        <w:rPr>
          <w:rFonts w:ascii="Times New Roman" w:hAnsi="Times New Roman"/>
          <w:sz w:val="24"/>
          <w:szCs w:val="24"/>
        </w:rPr>
        <w:t xml:space="preserve">, </w:t>
      </w:r>
      <w:r w:rsidRPr="00160372">
        <w:rPr>
          <w:rFonts w:ascii="Times New Roman" w:hAnsi="Times New Roman"/>
          <w:sz w:val="24"/>
          <w:szCs w:val="24"/>
        </w:rPr>
        <w:t>James Lee (</w:t>
      </w:r>
      <w:r w:rsidR="000B6A2F" w:rsidRPr="00160372">
        <w:rPr>
          <w:rFonts w:ascii="Times New Roman" w:hAnsi="Times New Roman"/>
          <w:sz w:val="24"/>
          <w:szCs w:val="24"/>
        </w:rPr>
        <w:t>Hoopa Valley Tribe</w:t>
      </w:r>
      <w:r w:rsidRPr="00160372">
        <w:rPr>
          <w:rFonts w:ascii="Times New Roman" w:hAnsi="Times New Roman"/>
          <w:sz w:val="24"/>
          <w:szCs w:val="24"/>
        </w:rPr>
        <w:t>);</w:t>
      </w:r>
      <w:r w:rsidR="00AC7F4F" w:rsidRPr="00160372">
        <w:rPr>
          <w:rFonts w:ascii="Times New Roman" w:hAnsi="Times New Roman"/>
          <w:sz w:val="24"/>
          <w:szCs w:val="24"/>
        </w:rPr>
        <w:t xml:space="preserve"> </w:t>
      </w:r>
      <w:r w:rsidRPr="00160372">
        <w:rPr>
          <w:rFonts w:ascii="Times New Roman" w:hAnsi="Times New Roman"/>
          <w:sz w:val="24"/>
          <w:szCs w:val="24"/>
        </w:rPr>
        <w:t xml:space="preserve">Seth </w:t>
      </w:r>
      <w:r w:rsidR="00574815" w:rsidRPr="00160372">
        <w:rPr>
          <w:rFonts w:ascii="Times New Roman" w:hAnsi="Times New Roman"/>
          <w:sz w:val="24"/>
          <w:szCs w:val="24"/>
        </w:rPr>
        <w:t>Lawrence (</w:t>
      </w:r>
      <w:r w:rsidRPr="00160372">
        <w:rPr>
          <w:rFonts w:ascii="Times New Roman" w:hAnsi="Times New Roman"/>
          <w:sz w:val="24"/>
          <w:szCs w:val="24"/>
        </w:rPr>
        <w:t>DWR); Joe Polos</w:t>
      </w:r>
      <w:r w:rsidR="00C6340F">
        <w:rPr>
          <w:rFonts w:ascii="Times New Roman" w:hAnsi="Times New Roman"/>
          <w:sz w:val="24"/>
          <w:szCs w:val="24"/>
        </w:rPr>
        <w:t>*</w:t>
      </w:r>
      <w:r w:rsidRPr="00160372">
        <w:rPr>
          <w:rFonts w:ascii="Times New Roman" w:hAnsi="Times New Roman"/>
          <w:sz w:val="24"/>
          <w:szCs w:val="24"/>
        </w:rPr>
        <w:t xml:space="preserve"> (USFWS); </w:t>
      </w:r>
      <w:r w:rsidR="00D463C3" w:rsidRPr="00160372">
        <w:rPr>
          <w:rFonts w:ascii="Times New Roman" w:hAnsi="Times New Roman"/>
          <w:sz w:val="24"/>
          <w:szCs w:val="24"/>
        </w:rPr>
        <w:t>Steve Cannata</w:t>
      </w:r>
      <w:r w:rsidR="000B6A2F" w:rsidRPr="00160372">
        <w:rPr>
          <w:rFonts w:ascii="Times New Roman" w:hAnsi="Times New Roman"/>
          <w:sz w:val="24"/>
          <w:szCs w:val="24"/>
        </w:rPr>
        <w:t>*</w:t>
      </w:r>
      <w:r w:rsidR="00D463C3" w:rsidRPr="00160372">
        <w:rPr>
          <w:rFonts w:ascii="Times New Roman" w:hAnsi="Times New Roman"/>
          <w:sz w:val="24"/>
          <w:szCs w:val="24"/>
        </w:rPr>
        <w:t xml:space="preserve"> (C</w:t>
      </w:r>
      <w:r w:rsidR="00447478" w:rsidRPr="00160372">
        <w:rPr>
          <w:rFonts w:ascii="Times New Roman" w:hAnsi="Times New Roman"/>
          <w:sz w:val="24"/>
          <w:szCs w:val="24"/>
        </w:rPr>
        <w:t xml:space="preserve">a. </w:t>
      </w:r>
      <w:r w:rsidR="00D463C3" w:rsidRPr="00160372">
        <w:rPr>
          <w:rFonts w:ascii="Times New Roman" w:hAnsi="Times New Roman"/>
          <w:sz w:val="24"/>
          <w:szCs w:val="24"/>
        </w:rPr>
        <w:t>DFW)</w:t>
      </w:r>
      <w:r w:rsidR="00C6340F">
        <w:rPr>
          <w:rFonts w:ascii="Times New Roman" w:hAnsi="Times New Roman"/>
          <w:sz w:val="24"/>
          <w:szCs w:val="24"/>
        </w:rPr>
        <w:t>; Seth Naman* (NMFS)</w:t>
      </w:r>
    </w:p>
    <w:p w:rsidR="00D463C3" w:rsidRPr="00160372" w:rsidRDefault="00D463C3" w:rsidP="000D54E3">
      <w:pPr>
        <w:ind w:left="2160" w:hanging="2160"/>
        <w:rPr>
          <w:rFonts w:ascii="Times New Roman" w:hAnsi="Times New Roman"/>
          <w:sz w:val="24"/>
          <w:szCs w:val="24"/>
        </w:rPr>
      </w:pPr>
      <w:r w:rsidRPr="00160372">
        <w:rPr>
          <w:rFonts w:ascii="Times New Roman" w:hAnsi="Times New Roman"/>
          <w:sz w:val="24"/>
          <w:szCs w:val="24"/>
        </w:rPr>
        <w:t>Other participants:</w:t>
      </w:r>
      <w:r w:rsidRPr="00160372">
        <w:rPr>
          <w:rFonts w:ascii="Times New Roman" w:hAnsi="Times New Roman"/>
          <w:sz w:val="24"/>
          <w:szCs w:val="24"/>
        </w:rPr>
        <w:tab/>
      </w:r>
      <w:r w:rsidR="00656EEE">
        <w:rPr>
          <w:rFonts w:ascii="Times New Roman" w:hAnsi="Times New Roman"/>
          <w:sz w:val="24"/>
          <w:szCs w:val="24"/>
        </w:rPr>
        <w:t>Robin Schrock (TRRP); Ernie Clarke (TRRP)</w:t>
      </w:r>
    </w:p>
    <w:p w:rsidR="006A1800" w:rsidRPr="00160372" w:rsidRDefault="006A1800" w:rsidP="000D54E3">
      <w:pPr>
        <w:rPr>
          <w:rFonts w:ascii="Times New Roman" w:hAnsi="Times New Roman"/>
          <w:sz w:val="24"/>
          <w:szCs w:val="24"/>
        </w:rPr>
      </w:pPr>
      <w:r w:rsidRPr="00160372">
        <w:rPr>
          <w:rFonts w:ascii="Times New Roman" w:hAnsi="Times New Roman"/>
          <w:sz w:val="24"/>
          <w:szCs w:val="24"/>
        </w:rPr>
        <w:t>* participated via Webex</w:t>
      </w:r>
      <w:r w:rsidR="00FA6950">
        <w:rPr>
          <w:rFonts w:ascii="Times New Roman" w:hAnsi="Times New Roman"/>
          <w:sz w:val="24"/>
          <w:szCs w:val="24"/>
        </w:rPr>
        <w:t xml:space="preserve"> and telephone</w:t>
      </w:r>
    </w:p>
    <w:p w:rsidR="00D463C3" w:rsidRPr="00160372" w:rsidRDefault="00850B93" w:rsidP="000D54E3">
      <w:pPr>
        <w:rPr>
          <w:rFonts w:ascii="Times New Roman" w:hAnsi="Times New Roman"/>
          <w:sz w:val="24"/>
          <w:szCs w:val="24"/>
        </w:rPr>
      </w:pPr>
      <w:r w:rsidRPr="00160372">
        <w:rPr>
          <w:rFonts w:ascii="Times New Roman" w:hAnsi="Times New Roman"/>
          <w:sz w:val="24"/>
          <w:szCs w:val="24"/>
        </w:rPr>
        <w:t>N</w:t>
      </w:r>
      <w:r w:rsidR="00D463C3" w:rsidRPr="00160372">
        <w:rPr>
          <w:rFonts w:ascii="Times New Roman" w:hAnsi="Times New Roman"/>
          <w:sz w:val="24"/>
          <w:szCs w:val="24"/>
        </w:rPr>
        <w:t>ote taker:</w:t>
      </w:r>
      <w:r w:rsidR="00D463C3" w:rsidRPr="00160372">
        <w:rPr>
          <w:rFonts w:ascii="Times New Roman" w:hAnsi="Times New Roman"/>
          <w:sz w:val="24"/>
          <w:szCs w:val="24"/>
        </w:rPr>
        <w:tab/>
      </w:r>
      <w:r w:rsidR="00C6340F">
        <w:rPr>
          <w:rFonts w:ascii="Times New Roman" w:hAnsi="Times New Roman"/>
          <w:sz w:val="24"/>
          <w:szCs w:val="24"/>
        </w:rPr>
        <w:t>Rod Wittler</w:t>
      </w:r>
    </w:p>
    <w:p w:rsidR="00D463C3" w:rsidRPr="00160372" w:rsidRDefault="00D463C3" w:rsidP="000D54E3">
      <w:pPr>
        <w:rPr>
          <w:rFonts w:ascii="Times New Roman" w:hAnsi="Times New Roman"/>
          <w:sz w:val="24"/>
          <w:szCs w:val="24"/>
        </w:rPr>
      </w:pPr>
    </w:p>
    <w:p w:rsidR="00D463C3" w:rsidRPr="000D3F0B" w:rsidRDefault="00D463C3" w:rsidP="000D54E3">
      <w:pPr>
        <w:rPr>
          <w:rFonts w:ascii="Times New Roman" w:hAnsi="Times New Roman"/>
          <w:b/>
          <w:sz w:val="24"/>
          <w:szCs w:val="24"/>
          <w:u w:val="single"/>
        </w:rPr>
      </w:pPr>
      <w:r w:rsidRPr="000D3F0B">
        <w:rPr>
          <w:rFonts w:ascii="Times New Roman" w:hAnsi="Times New Roman"/>
          <w:b/>
          <w:sz w:val="24"/>
          <w:szCs w:val="24"/>
          <w:u w:val="single"/>
        </w:rPr>
        <w:t xml:space="preserve">Summary of </w:t>
      </w:r>
      <w:r w:rsidR="000C3ADC" w:rsidRPr="000D3F0B">
        <w:rPr>
          <w:rFonts w:ascii="Times New Roman" w:hAnsi="Times New Roman"/>
          <w:b/>
          <w:sz w:val="24"/>
          <w:szCs w:val="24"/>
          <w:u w:val="single"/>
        </w:rPr>
        <w:t>Next Steps/</w:t>
      </w:r>
      <w:r w:rsidR="000D3F0B">
        <w:rPr>
          <w:rFonts w:ascii="Times New Roman" w:hAnsi="Times New Roman"/>
          <w:b/>
          <w:sz w:val="24"/>
          <w:szCs w:val="24"/>
          <w:u w:val="single"/>
        </w:rPr>
        <w:t>New Action Items:</w:t>
      </w:r>
    </w:p>
    <w:p w:rsidR="000C3ADC" w:rsidRPr="000D3F0B" w:rsidRDefault="000C3ADC" w:rsidP="007D26CC">
      <w:pPr>
        <w:rPr>
          <w:rFonts w:ascii="Times New Roman" w:hAnsi="Times New Roman"/>
          <w:sz w:val="24"/>
          <w:szCs w:val="24"/>
        </w:rPr>
      </w:pPr>
      <w:r w:rsidRPr="000D3F0B">
        <w:rPr>
          <w:rFonts w:ascii="Times New Roman" w:hAnsi="Times New Roman"/>
          <w:sz w:val="24"/>
          <w:szCs w:val="24"/>
        </w:rPr>
        <w:t xml:space="preserve">The next workgroup meeting </w:t>
      </w:r>
      <w:r w:rsidR="00B811BE">
        <w:rPr>
          <w:rFonts w:ascii="Times New Roman" w:hAnsi="Times New Roman"/>
          <w:sz w:val="24"/>
          <w:szCs w:val="24"/>
        </w:rPr>
        <w:t>is</w:t>
      </w:r>
      <w:r w:rsidR="00134307">
        <w:rPr>
          <w:rFonts w:ascii="Times New Roman" w:hAnsi="Times New Roman"/>
          <w:sz w:val="24"/>
          <w:szCs w:val="24"/>
        </w:rPr>
        <w:t xml:space="preserve"> at 10:00 a.m., </w:t>
      </w:r>
      <w:r w:rsidR="000D3F0B">
        <w:rPr>
          <w:rFonts w:ascii="Times New Roman" w:hAnsi="Times New Roman"/>
          <w:sz w:val="24"/>
          <w:szCs w:val="24"/>
        </w:rPr>
        <w:t>June 25, 2014, as a Webmeeting (Webex)</w:t>
      </w:r>
      <w:r w:rsidRPr="000D3F0B">
        <w:rPr>
          <w:rFonts w:ascii="Times New Roman" w:hAnsi="Times New Roman"/>
          <w:sz w:val="24"/>
          <w:szCs w:val="24"/>
        </w:rPr>
        <w:t xml:space="preserve">. At that meeting the workgroup will </w:t>
      </w:r>
      <w:r w:rsidR="000D3F0B">
        <w:rPr>
          <w:rFonts w:ascii="Times New Roman" w:hAnsi="Times New Roman"/>
          <w:sz w:val="24"/>
          <w:szCs w:val="24"/>
        </w:rPr>
        <w:t>present</w:t>
      </w:r>
      <w:r w:rsidRPr="000D3F0B">
        <w:rPr>
          <w:rFonts w:ascii="Times New Roman" w:hAnsi="Times New Roman"/>
          <w:sz w:val="24"/>
          <w:szCs w:val="24"/>
        </w:rPr>
        <w:t xml:space="preserve"> </w:t>
      </w:r>
      <w:r w:rsidR="00630784" w:rsidRPr="000D3F0B">
        <w:rPr>
          <w:rFonts w:ascii="Times New Roman" w:hAnsi="Times New Roman"/>
          <w:sz w:val="24"/>
          <w:szCs w:val="24"/>
        </w:rPr>
        <w:t xml:space="preserve">hydrograph </w:t>
      </w:r>
      <w:r w:rsidRPr="000D3F0B">
        <w:rPr>
          <w:rFonts w:ascii="Times New Roman" w:hAnsi="Times New Roman"/>
          <w:sz w:val="24"/>
          <w:szCs w:val="24"/>
        </w:rPr>
        <w:t>recommendations</w:t>
      </w:r>
      <w:r w:rsidR="00630784" w:rsidRPr="000D3F0B">
        <w:rPr>
          <w:rFonts w:ascii="Times New Roman" w:hAnsi="Times New Roman"/>
          <w:sz w:val="24"/>
          <w:szCs w:val="24"/>
        </w:rPr>
        <w:t xml:space="preserve"> </w:t>
      </w:r>
      <w:r w:rsidRPr="000D3F0B">
        <w:rPr>
          <w:rFonts w:ascii="Times New Roman" w:hAnsi="Times New Roman"/>
          <w:sz w:val="24"/>
          <w:szCs w:val="24"/>
        </w:rPr>
        <w:t xml:space="preserve">for each water year </w:t>
      </w:r>
      <w:r w:rsidR="00630784" w:rsidRPr="000D3F0B">
        <w:rPr>
          <w:rFonts w:ascii="Times New Roman" w:hAnsi="Times New Roman"/>
          <w:sz w:val="24"/>
          <w:szCs w:val="24"/>
        </w:rPr>
        <w:t xml:space="preserve">type </w:t>
      </w:r>
      <w:r w:rsidRPr="000D3F0B">
        <w:rPr>
          <w:rFonts w:ascii="Times New Roman" w:hAnsi="Times New Roman"/>
          <w:sz w:val="24"/>
          <w:szCs w:val="24"/>
        </w:rPr>
        <w:t xml:space="preserve">to be </w:t>
      </w:r>
      <w:r w:rsidR="00630784" w:rsidRPr="000D3F0B">
        <w:rPr>
          <w:rFonts w:ascii="Times New Roman" w:hAnsi="Times New Roman"/>
          <w:sz w:val="24"/>
          <w:szCs w:val="24"/>
        </w:rPr>
        <w:t>shar</w:t>
      </w:r>
      <w:r w:rsidRPr="000D3F0B">
        <w:rPr>
          <w:rFonts w:ascii="Times New Roman" w:hAnsi="Times New Roman"/>
          <w:sz w:val="24"/>
          <w:szCs w:val="24"/>
        </w:rPr>
        <w:t xml:space="preserve">ed </w:t>
      </w:r>
      <w:r w:rsidR="00630784" w:rsidRPr="000D3F0B">
        <w:rPr>
          <w:rFonts w:ascii="Times New Roman" w:hAnsi="Times New Roman"/>
          <w:sz w:val="24"/>
          <w:szCs w:val="24"/>
        </w:rPr>
        <w:t xml:space="preserve">with </w:t>
      </w:r>
      <w:r w:rsidRPr="000D3F0B">
        <w:rPr>
          <w:rFonts w:ascii="Times New Roman" w:hAnsi="Times New Roman"/>
          <w:sz w:val="24"/>
          <w:szCs w:val="24"/>
        </w:rPr>
        <w:t xml:space="preserve">the </w:t>
      </w:r>
      <w:r w:rsidR="000D3F0B">
        <w:rPr>
          <w:rFonts w:ascii="Times New Roman" w:hAnsi="Times New Roman"/>
          <w:sz w:val="24"/>
          <w:szCs w:val="24"/>
        </w:rPr>
        <w:t xml:space="preserve">IDT for </w:t>
      </w:r>
      <w:r w:rsidR="00B811BE">
        <w:rPr>
          <w:rFonts w:ascii="Times New Roman" w:hAnsi="Times New Roman"/>
          <w:sz w:val="24"/>
          <w:szCs w:val="24"/>
        </w:rPr>
        <w:t xml:space="preserve">planning </w:t>
      </w:r>
      <w:r w:rsidR="000D3F0B">
        <w:rPr>
          <w:rFonts w:ascii="Times New Roman" w:hAnsi="Times New Roman"/>
          <w:sz w:val="24"/>
          <w:szCs w:val="24"/>
        </w:rPr>
        <w:t>analyses</w:t>
      </w:r>
      <w:r w:rsidR="00B811BE">
        <w:rPr>
          <w:rFonts w:ascii="Times New Roman" w:hAnsi="Times New Roman"/>
          <w:sz w:val="24"/>
          <w:szCs w:val="24"/>
        </w:rPr>
        <w:t xml:space="preserve">, aimed towards </w:t>
      </w:r>
      <w:r w:rsidR="000D3F0B">
        <w:rPr>
          <w:rFonts w:ascii="Times New Roman" w:hAnsi="Times New Roman"/>
          <w:sz w:val="24"/>
          <w:szCs w:val="24"/>
        </w:rPr>
        <w:t>eventual inclusion in the Portfolio.</w:t>
      </w:r>
      <w:r w:rsidR="00630784" w:rsidRPr="000D3F0B">
        <w:rPr>
          <w:rFonts w:ascii="Times New Roman" w:hAnsi="Times New Roman"/>
          <w:sz w:val="24"/>
          <w:szCs w:val="24"/>
        </w:rPr>
        <w:t xml:space="preserve"> In advance of the </w:t>
      </w:r>
      <w:r w:rsidR="000D3F0B">
        <w:rPr>
          <w:rFonts w:ascii="Times New Roman" w:hAnsi="Times New Roman"/>
          <w:sz w:val="24"/>
          <w:szCs w:val="24"/>
        </w:rPr>
        <w:t>June 25</w:t>
      </w:r>
      <w:r w:rsidRPr="000D3F0B">
        <w:rPr>
          <w:rFonts w:ascii="Times New Roman" w:hAnsi="Times New Roman"/>
          <w:sz w:val="24"/>
          <w:szCs w:val="24"/>
        </w:rPr>
        <w:t xml:space="preserve"> meeting:</w:t>
      </w:r>
    </w:p>
    <w:p w:rsidR="000C3ADC" w:rsidRDefault="000C3ADC" w:rsidP="007D26CC">
      <w:pPr>
        <w:pStyle w:val="ListParagraph"/>
        <w:numPr>
          <w:ilvl w:val="1"/>
          <w:numId w:val="11"/>
        </w:numPr>
        <w:ind w:left="720"/>
        <w:rPr>
          <w:rFonts w:ascii="Times New Roman" w:hAnsi="Times New Roman"/>
          <w:sz w:val="24"/>
          <w:szCs w:val="24"/>
        </w:rPr>
      </w:pPr>
      <w:r w:rsidRPr="000D3F0B">
        <w:rPr>
          <w:rFonts w:ascii="Times New Roman" w:hAnsi="Times New Roman"/>
          <w:sz w:val="24"/>
          <w:szCs w:val="24"/>
        </w:rPr>
        <w:t xml:space="preserve">Hydrograph developers </w:t>
      </w:r>
      <w:r w:rsidR="000D53C5" w:rsidRPr="000D3F0B">
        <w:rPr>
          <w:rFonts w:ascii="Times New Roman" w:hAnsi="Times New Roman"/>
          <w:sz w:val="24"/>
          <w:szCs w:val="24"/>
        </w:rPr>
        <w:t xml:space="preserve">are </w:t>
      </w:r>
      <w:r w:rsidRPr="000D3F0B">
        <w:rPr>
          <w:rFonts w:ascii="Times New Roman" w:hAnsi="Times New Roman"/>
          <w:sz w:val="24"/>
          <w:szCs w:val="24"/>
        </w:rPr>
        <w:t xml:space="preserve">to </w:t>
      </w:r>
      <w:r w:rsidR="00B811BE">
        <w:rPr>
          <w:rFonts w:ascii="Times New Roman" w:hAnsi="Times New Roman"/>
          <w:sz w:val="24"/>
          <w:szCs w:val="24"/>
        </w:rPr>
        <w:t>conceptualize</w:t>
      </w:r>
      <w:r w:rsidRPr="000D3F0B">
        <w:rPr>
          <w:rFonts w:ascii="Times New Roman" w:hAnsi="Times New Roman"/>
          <w:sz w:val="24"/>
          <w:szCs w:val="24"/>
        </w:rPr>
        <w:t xml:space="preserve"> their hydrograph proposal</w:t>
      </w:r>
      <w:r w:rsidR="00B811BE">
        <w:rPr>
          <w:rFonts w:ascii="Times New Roman" w:hAnsi="Times New Roman"/>
          <w:sz w:val="24"/>
          <w:szCs w:val="24"/>
        </w:rPr>
        <w:t>(</w:t>
      </w:r>
      <w:r w:rsidRPr="000D3F0B">
        <w:rPr>
          <w:rFonts w:ascii="Times New Roman" w:hAnsi="Times New Roman"/>
          <w:sz w:val="24"/>
          <w:szCs w:val="24"/>
        </w:rPr>
        <w:t>s</w:t>
      </w:r>
      <w:r w:rsidR="00B811BE">
        <w:rPr>
          <w:rFonts w:ascii="Times New Roman" w:hAnsi="Times New Roman"/>
          <w:sz w:val="24"/>
          <w:szCs w:val="24"/>
        </w:rPr>
        <w:t>)</w:t>
      </w:r>
      <w:r w:rsidRPr="000D3F0B">
        <w:rPr>
          <w:rFonts w:ascii="Times New Roman" w:hAnsi="Times New Roman"/>
          <w:sz w:val="24"/>
          <w:szCs w:val="24"/>
        </w:rPr>
        <w:t xml:space="preserve"> </w:t>
      </w:r>
      <w:r w:rsidR="00B811BE">
        <w:rPr>
          <w:rFonts w:ascii="Times New Roman" w:hAnsi="Times New Roman"/>
          <w:sz w:val="24"/>
          <w:szCs w:val="24"/>
        </w:rPr>
        <w:t xml:space="preserve">in a 1-pager </w:t>
      </w:r>
      <w:r w:rsidRPr="000D3F0B">
        <w:rPr>
          <w:rFonts w:ascii="Times New Roman" w:hAnsi="Times New Roman"/>
          <w:sz w:val="24"/>
          <w:szCs w:val="24"/>
        </w:rPr>
        <w:t xml:space="preserve">and return </w:t>
      </w:r>
      <w:r w:rsidR="00B811BE">
        <w:rPr>
          <w:rFonts w:ascii="Times New Roman" w:hAnsi="Times New Roman"/>
          <w:sz w:val="24"/>
          <w:szCs w:val="24"/>
        </w:rPr>
        <w:t>to Rod by June 24</w:t>
      </w:r>
      <w:r w:rsidRPr="000D3F0B">
        <w:rPr>
          <w:rFonts w:ascii="Times New Roman" w:hAnsi="Times New Roman"/>
          <w:sz w:val="24"/>
          <w:szCs w:val="24"/>
        </w:rPr>
        <w:t>.</w:t>
      </w:r>
      <w:r w:rsidR="00B811BE">
        <w:rPr>
          <w:rFonts w:ascii="Times New Roman" w:hAnsi="Times New Roman"/>
          <w:sz w:val="24"/>
          <w:szCs w:val="24"/>
        </w:rPr>
        <w:t xml:space="preserve"> Rod will distribute to the Workgroup that day for discussion the following day. They will then be shared with the IDT on June 26.</w:t>
      </w:r>
    </w:p>
    <w:p w:rsidR="001A366B" w:rsidRDefault="001A366B" w:rsidP="001A366B">
      <w:pPr>
        <w:rPr>
          <w:rFonts w:ascii="Times New Roman" w:hAnsi="Times New Roman"/>
          <w:sz w:val="24"/>
          <w:szCs w:val="24"/>
        </w:rPr>
      </w:pPr>
    </w:p>
    <w:p w:rsidR="00F42123" w:rsidRPr="00F42123" w:rsidRDefault="00F42123" w:rsidP="001A366B">
      <w:pPr>
        <w:rPr>
          <w:rFonts w:ascii="Times New Roman" w:hAnsi="Times New Roman"/>
          <w:sz w:val="24"/>
          <w:szCs w:val="24"/>
          <w:u w:val="single"/>
        </w:rPr>
      </w:pPr>
      <w:r w:rsidRPr="00F42123">
        <w:rPr>
          <w:rFonts w:ascii="Times New Roman" w:hAnsi="Times New Roman"/>
          <w:sz w:val="24"/>
          <w:szCs w:val="24"/>
          <w:u w:val="single"/>
        </w:rPr>
        <w:t>Other Action Items:</w:t>
      </w:r>
    </w:p>
    <w:p w:rsidR="001A366B" w:rsidRPr="001A366B" w:rsidRDefault="001A366B" w:rsidP="00F42123">
      <w:pPr>
        <w:pStyle w:val="ListParagraph"/>
        <w:numPr>
          <w:ilvl w:val="1"/>
          <w:numId w:val="11"/>
        </w:numPr>
        <w:ind w:left="720"/>
        <w:rPr>
          <w:rFonts w:ascii="Times New Roman" w:hAnsi="Times New Roman"/>
          <w:sz w:val="24"/>
          <w:szCs w:val="24"/>
        </w:rPr>
      </w:pPr>
      <w:r>
        <w:rPr>
          <w:rFonts w:ascii="Times New Roman" w:hAnsi="Times New Roman"/>
          <w:sz w:val="24"/>
          <w:szCs w:val="24"/>
        </w:rPr>
        <w:t>Joe Polos will report to the group on the status of Habitat Time Series modeling.</w:t>
      </w:r>
    </w:p>
    <w:p w:rsidR="001A366B" w:rsidRDefault="001A366B" w:rsidP="00F42123">
      <w:pPr>
        <w:pStyle w:val="ListParagraph"/>
        <w:numPr>
          <w:ilvl w:val="1"/>
          <w:numId w:val="11"/>
        </w:numPr>
        <w:ind w:left="720"/>
        <w:rPr>
          <w:rFonts w:ascii="Times New Roman" w:hAnsi="Times New Roman"/>
          <w:sz w:val="24"/>
          <w:szCs w:val="24"/>
        </w:rPr>
      </w:pPr>
      <w:r>
        <w:rPr>
          <w:rFonts w:ascii="Times New Roman" w:hAnsi="Times New Roman"/>
          <w:sz w:val="24"/>
          <w:szCs w:val="24"/>
        </w:rPr>
        <w:t>Robert will share the BDCP report, specifically sections on Trinity model results.</w:t>
      </w:r>
    </w:p>
    <w:p w:rsidR="001A366B" w:rsidRDefault="00F42123" w:rsidP="00F42123">
      <w:pPr>
        <w:pStyle w:val="ListParagraph"/>
        <w:numPr>
          <w:ilvl w:val="1"/>
          <w:numId w:val="11"/>
        </w:numPr>
        <w:ind w:left="720"/>
        <w:rPr>
          <w:rFonts w:ascii="Times New Roman" w:hAnsi="Times New Roman"/>
          <w:sz w:val="24"/>
          <w:szCs w:val="24"/>
        </w:rPr>
      </w:pPr>
      <w:r>
        <w:rPr>
          <w:rFonts w:ascii="Times New Roman" w:hAnsi="Times New Roman"/>
          <w:sz w:val="24"/>
          <w:szCs w:val="24"/>
        </w:rPr>
        <w:t>Rod, James, and Charlie will revise and resend the Variable Flows summary document.</w:t>
      </w:r>
    </w:p>
    <w:p w:rsidR="00F42123" w:rsidRDefault="00F42123" w:rsidP="00091516">
      <w:pPr>
        <w:rPr>
          <w:rFonts w:ascii="Times New Roman" w:hAnsi="Times New Roman"/>
          <w:sz w:val="24"/>
          <w:szCs w:val="24"/>
        </w:rPr>
      </w:pPr>
    </w:p>
    <w:p w:rsidR="00106C68" w:rsidRPr="00F42123" w:rsidRDefault="00F42123" w:rsidP="00091516">
      <w:pPr>
        <w:rPr>
          <w:rFonts w:ascii="Times New Roman" w:hAnsi="Times New Roman"/>
          <w:sz w:val="24"/>
          <w:szCs w:val="24"/>
          <w:u w:val="single"/>
        </w:rPr>
      </w:pPr>
      <w:r w:rsidRPr="00F42123">
        <w:rPr>
          <w:rFonts w:ascii="Times New Roman" w:hAnsi="Times New Roman"/>
          <w:sz w:val="24"/>
          <w:szCs w:val="24"/>
          <w:u w:val="single"/>
        </w:rPr>
        <w:t>2015 Hydrograph Development Process/Meeting Schedule</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Webinar - May 28, 2014</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Pre WY 2015 Organization &amp; Planning</w:t>
      </w:r>
    </w:p>
    <w:p w:rsidR="00E30350" w:rsidRPr="00091516" w:rsidRDefault="00D44049" w:rsidP="00091516">
      <w:pPr>
        <w:numPr>
          <w:ilvl w:val="3"/>
          <w:numId w:val="17"/>
        </w:numPr>
        <w:ind w:left="2520"/>
        <w:rPr>
          <w:rFonts w:ascii="Times New Roman" w:hAnsi="Times New Roman"/>
          <w:sz w:val="24"/>
          <w:szCs w:val="24"/>
        </w:rPr>
      </w:pPr>
      <w:r w:rsidRPr="00091516">
        <w:rPr>
          <w:rFonts w:ascii="Times New Roman" w:hAnsi="Times New Roman"/>
          <w:sz w:val="24"/>
          <w:szCs w:val="24"/>
        </w:rPr>
        <w:t>First thoughts about new HG’s informed by previous years analyses</w:t>
      </w:r>
    </w:p>
    <w:p w:rsidR="00106C68"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 xml:space="preserve">New hydrographs and </w:t>
      </w:r>
      <w:r w:rsidR="00106C68" w:rsidRPr="00091516">
        <w:rPr>
          <w:rFonts w:ascii="Times New Roman" w:hAnsi="Times New Roman"/>
          <w:sz w:val="24"/>
          <w:szCs w:val="24"/>
        </w:rPr>
        <w:t xml:space="preserve">list of </w:t>
      </w:r>
      <w:r w:rsidRPr="00091516">
        <w:rPr>
          <w:rFonts w:ascii="Times New Roman" w:hAnsi="Times New Roman"/>
          <w:sz w:val="24"/>
          <w:szCs w:val="24"/>
        </w:rPr>
        <w:t xml:space="preserve">associated analyses due </w:t>
      </w:r>
      <w:r w:rsidR="00106C68" w:rsidRPr="00091516">
        <w:rPr>
          <w:rFonts w:ascii="Times New Roman" w:hAnsi="Times New Roman"/>
          <w:sz w:val="24"/>
          <w:szCs w:val="24"/>
        </w:rPr>
        <w:t>June 24</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Webinar – June 25, 2014</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Id</w:t>
      </w:r>
      <w:r w:rsidR="00106C68" w:rsidRPr="00091516">
        <w:rPr>
          <w:rFonts w:ascii="Times New Roman" w:hAnsi="Times New Roman"/>
          <w:sz w:val="24"/>
          <w:szCs w:val="24"/>
        </w:rPr>
        <w:t>entification of new hydrographs</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Identification of proposed</w:t>
      </w:r>
      <w:r w:rsidR="00106C68" w:rsidRPr="00091516">
        <w:rPr>
          <w:rFonts w:ascii="Times New Roman" w:hAnsi="Times New Roman"/>
          <w:sz w:val="24"/>
          <w:szCs w:val="24"/>
        </w:rPr>
        <w:t xml:space="preserve"> analyses – coordinate thru IDT</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Webinar - Oct 21, 2014</w:t>
      </w:r>
    </w:p>
    <w:p w:rsidR="00106C68" w:rsidRPr="00091516" w:rsidRDefault="00106C68" w:rsidP="00091516">
      <w:pPr>
        <w:numPr>
          <w:ilvl w:val="2"/>
          <w:numId w:val="17"/>
        </w:numPr>
        <w:ind w:left="1800"/>
        <w:rPr>
          <w:rFonts w:ascii="Times New Roman" w:hAnsi="Times New Roman"/>
          <w:sz w:val="24"/>
          <w:szCs w:val="24"/>
        </w:rPr>
      </w:pPr>
      <w:r w:rsidRPr="00091516">
        <w:rPr>
          <w:rFonts w:ascii="Times New Roman" w:hAnsi="Times New Roman"/>
          <w:sz w:val="24"/>
          <w:szCs w:val="24"/>
        </w:rPr>
        <w:t>Draft Analyses with directions to finalize before end of calendar year</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HG’s &amp; analyses review &amp; evaluation - 2015 Portfolio adoption</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Meeting or Webinar - Feb 10, 2015</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Review exigent conditions and propose HG's for refined/additional analyses (2-3 WY types)</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Meeting - Mar 3, 2015 – Formulate recommendation to TAMWG and TMC</w:t>
      </w:r>
    </w:p>
    <w:p w:rsidR="00E30350" w:rsidRPr="00091516" w:rsidRDefault="00D44049" w:rsidP="00091516">
      <w:pPr>
        <w:numPr>
          <w:ilvl w:val="2"/>
          <w:numId w:val="17"/>
        </w:numPr>
        <w:ind w:left="1800"/>
        <w:rPr>
          <w:rFonts w:ascii="Times New Roman" w:hAnsi="Times New Roman"/>
          <w:sz w:val="24"/>
          <w:szCs w:val="24"/>
        </w:rPr>
      </w:pPr>
      <w:r w:rsidRPr="00091516">
        <w:rPr>
          <w:rFonts w:ascii="Times New Roman" w:hAnsi="Times New Roman"/>
          <w:sz w:val="24"/>
          <w:szCs w:val="24"/>
        </w:rPr>
        <w:t>Memorandum - Mar 6, 2015 – Forward recommendation to TAMWG and TMC</w:t>
      </w:r>
    </w:p>
    <w:p w:rsidR="00E30350" w:rsidRPr="00091516" w:rsidRDefault="00D44049" w:rsidP="00091516">
      <w:pPr>
        <w:numPr>
          <w:ilvl w:val="1"/>
          <w:numId w:val="17"/>
        </w:numPr>
        <w:ind w:left="1080"/>
        <w:rPr>
          <w:rFonts w:ascii="Times New Roman" w:hAnsi="Times New Roman"/>
          <w:sz w:val="24"/>
          <w:szCs w:val="24"/>
        </w:rPr>
      </w:pPr>
      <w:r w:rsidRPr="00091516">
        <w:rPr>
          <w:rFonts w:ascii="Times New Roman" w:hAnsi="Times New Roman"/>
          <w:sz w:val="24"/>
          <w:szCs w:val="24"/>
        </w:rPr>
        <w:t>Meeting - April 10, 2015 - Standby meeting (if necessary)</w:t>
      </w:r>
    </w:p>
    <w:p w:rsidR="00106C68" w:rsidRPr="00160372" w:rsidRDefault="00106C68" w:rsidP="000D54E3">
      <w:pPr>
        <w:rPr>
          <w:rFonts w:ascii="Times New Roman" w:hAnsi="Times New Roman"/>
          <w:b/>
          <w:sz w:val="24"/>
          <w:szCs w:val="24"/>
          <w:u w:val="single"/>
        </w:rPr>
      </w:pPr>
    </w:p>
    <w:p w:rsidR="00D463C3" w:rsidRPr="00160372" w:rsidRDefault="00262732" w:rsidP="000D54E3">
      <w:pPr>
        <w:keepNext/>
        <w:tabs>
          <w:tab w:val="num" w:pos="360"/>
        </w:tabs>
        <w:ind w:left="360" w:hanging="360"/>
        <w:outlineLvl w:val="1"/>
        <w:rPr>
          <w:rFonts w:ascii="Times New Roman" w:hAnsi="Times New Roman"/>
          <w:b/>
          <w:sz w:val="24"/>
          <w:szCs w:val="24"/>
          <w:u w:val="single"/>
        </w:rPr>
      </w:pPr>
      <w:r w:rsidRPr="00160372">
        <w:rPr>
          <w:rFonts w:ascii="Times New Roman" w:hAnsi="Times New Roman"/>
          <w:b/>
          <w:sz w:val="24"/>
          <w:szCs w:val="24"/>
          <w:u w:val="single"/>
        </w:rPr>
        <w:lastRenderedPageBreak/>
        <w:t>Introductions/</w:t>
      </w:r>
      <w:r w:rsidR="00D463C3" w:rsidRPr="00160372">
        <w:rPr>
          <w:rFonts w:ascii="Times New Roman" w:hAnsi="Times New Roman"/>
          <w:b/>
          <w:sz w:val="24"/>
          <w:szCs w:val="24"/>
          <w:u w:val="single"/>
        </w:rPr>
        <w:t>Agenda Review</w:t>
      </w:r>
    </w:p>
    <w:p w:rsidR="00FA68D3" w:rsidRDefault="00960AFA" w:rsidP="00FA68D3">
      <w:pPr>
        <w:rPr>
          <w:rFonts w:ascii="Times New Roman" w:hAnsi="Times New Roman"/>
          <w:sz w:val="24"/>
          <w:szCs w:val="24"/>
        </w:rPr>
      </w:pPr>
      <w:r w:rsidRPr="00FF4C9C">
        <w:rPr>
          <w:rFonts w:ascii="Times New Roman" w:hAnsi="Times New Roman"/>
          <w:sz w:val="24"/>
          <w:szCs w:val="24"/>
        </w:rPr>
        <w:t xml:space="preserve">Rod </w:t>
      </w:r>
      <w:r w:rsidR="00D463C3" w:rsidRPr="00FF4C9C">
        <w:rPr>
          <w:rFonts w:ascii="Times New Roman" w:hAnsi="Times New Roman"/>
          <w:sz w:val="24"/>
          <w:szCs w:val="24"/>
        </w:rPr>
        <w:t>reviewed the draft agenda (attached). No changes were made.</w:t>
      </w:r>
      <w:r w:rsidR="005F4A06" w:rsidRPr="00FF4C9C">
        <w:rPr>
          <w:rFonts w:ascii="Times New Roman" w:hAnsi="Times New Roman"/>
          <w:sz w:val="24"/>
          <w:szCs w:val="24"/>
        </w:rPr>
        <w:t xml:space="preserve"> </w:t>
      </w:r>
      <w:r w:rsidR="001719C1" w:rsidRPr="00FF4C9C">
        <w:rPr>
          <w:rFonts w:ascii="Times New Roman" w:hAnsi="Times New Roman"/>
          <w:sz w:val="24"/>
          <w:szCs w:val="24"/>
        </w:rPr>
        <w:t xml:space="preserve">The goal of the </w:t>
      </w:r>
      <w:r w:rsidR="005F4A06" w:rsidRPr="00FF4C9C">
        <w:rPr>
          <w:rFonts w:ascii="Times New Roman" w:hAnsi="Times New Roman"/>
          <w:sz w:val="24"/>
          <w:szCs w:val="24"/>
        </w:rPr>
        <w:t xml:space="preserve">present </w:t>
      </w:r>
      <w:r w:rsidR="001719C1" w:rsidRPr="00FF4C9C">
        <w:rPr>
          <w:rFonts w:ascii="Times New Roman" w:hAnsi="Times New Roman"/>
          <w:sz w:val="24"/>
          <w:szCs w:val="24"/>
        </w:rPr>
        <w:t xml:space="preserve">meeting is to </w:t>
      </w:r>
      <w:r w:rsidR="00D44049">
        <w:rPr>
          <w:rFonts w:ascii="Times New Roman" w:hAnsi="Times New Roman"/>
          <w:sz w:val="24"/>
          <w:szCs w:val="24"/>
        </w:rPr>
        <w:t>begin the 2015 flow scheduling process with a call for new hydrographs and a list of associated analyses. We will address two outstanding action items – Variable Flows and Cold Water analyses.</w:t>
      </w:r>
    </w:p>
    <w:p w:rsidR="00FA68D3" w:rsidRDefault="00FA68D3" w:rsidP="00FA68D3">
      <w:pPr>
        <w:rPr>
          <w:rFonts w:ascii="Times New Roman" w:hAnsi="Times New Roman"/>
          <w:sz w:val="24"/>
          <w:szCs w:val="24"/>
        </w:rPr>
      </w:pPr>
    </w:p>
    <w:p w:rsidR="00FA68D3" w:rsidRPr="00FA68D3" w:rsidRDefault="001A366B" w:rsidP="00FA68D3">
      <w:pPr>
        <w:rPr>
          <w:rFonts w:ascii="Times New Roman" w:hAnsi="Times New Roman"/>
          <w:b/>
          <w:sz w:val="24"/>
          <w:szCs w:val="24"/>
          <w:u w:val="single"/>
        </w:rPr>
      </w:pPr>
      <w:r>
        <w:rPr>
          <w:rFonts w:ascii="Times New Roman" w:hAnsi="Times New Roman"/>
          <w:b/>
          <w:sz w:val="24"/>
          <w:szCs w:val="24"/>
          <w:u w:val="single"/>
        </w:rPr>
        <w:t>Discussion of Action Item</w:t>
      </w:r>
      <w:r w:rsidR="00FA68D3" w:rsidRPr="00FA68D3">
        <w:rPr>
          <w:rFonts w:ascii="Times New Roman" w:hAnsi="Times New Roman"/>
          <w:b/>
          <w:sz w:val="24"/>
          <w:szCs w:val="24"/>
          <w:u w:val="single"/>
        </w:rPr>
        <w:t>s</w:t>
      </w:r>
    </w:p>
    <w:p w:rsidR="00D463C3" w:rsidRPr="00522E3E" w:rsidRDefault="001A366B" w:rsidP="000D54E3">
      <w:pPr>
        <w:shd w:val="clear" w:color="auto" w:fill="FFFFFF"/>
        <w:rPr>
          <w:rFonts w:ascii="Times New Roman" w:hAnsi="Times New Roman"/>
          <w:b/>
          <w:i/>
          <w:color w:val="222222"/>
          <w:sz w:val="24"/>
          <w:szCs w:val="24"/>
        </w:rPr>
      </w:pPr>
      <w:r>
        <w:rPr>
          <w:rFonts w:ascii="Times New Roman" w:hAnsi="Times New Roman"/>
          <w:b/>
          <w:i/>
          <w:color w:val="222222"/>
          <w:sz w:val="24"/>
          <w:szCs w:val="24"/>
        </w:rPr>
        <w:t>Variable Flows</w:t>
      </w:r>
    </w:p>
    <w:p w:rsidR="00522E3E" w:rsidRDefault="00F462E5" w:rsidP="000D54E3">
      <w:pPr>
        <w:pStyle w:val="ListParagraph"/>
        <w:numPr>
          <w:ilvl w:val="0"/>
          <w:numId w:val="13"/>
        </w:numPr>
        <w:shd w:val="clear" w:color="auto" w:fill="FFFFFF"/>
        <w:ind w:left="360"/>
        <w:rPr>
          <w:rFonts w:ascii="Times New Roman" w:hAnsi="Times New Roman"/>
          <w:color w:val="222222"/>
          <w:sz w:val="24"/>
          <w:szCs w:val="24"/>
        </w:rPr>
      </w:pPr>
      <w:r>
        <w:rPr>
          <w:rFonts w:ascii="Times New Roman" w:hAnsi="Times New Roman"/>
          <w:color w:val="222222"/>
          <w:sz w:val="24"/>
          <w:szCs w:val="24"/>
        </w:rPr>
        <w:t>Charlie Chamberlain is joining the sub-group while Eric Wiseman is away</w:t>
      </w:r>
      <w:r w:rsidR="00A354D0" w:rsidRPr="00CD6522">
        <w:rPr>
          <w:rFonts w:ascii="Times New Roman" w:hAnsi="Times New Roman"/>
          <w:color w:val="222222"/>
          <w:sz w:val="24"/>
          <w:szCs w:val="24"/>
        </w:rPr>
        <w:t>.</w:t>
      </w:r>
    </w:p>
    <w:p w:rsidR="00F462E5" w:rsidRDefault="00F462E5" w:rsidP="000D54E3">
      <w:pPr>
        <w:pStyle w:val="ListParagraph"/>
        <w:numPr>
          <w:ilvl w:val="0"/>
          <w:numId w:val="13"/>
        </w:numPr>
        <w:shd w:val="clear" w:color="auto" w:fill="FFFFFF"/>
        <w:ind w:left="360"/>
        <w:rPr>
          <w:rFonts w:ascii="Times New Roman" w:hAnsi="Times New Roman"/>
          <w:color w:val="222222"/>
          <w:sz w:val="24"/>
          <w:szCs w:val="24"/>
        </w:rPr>
      </w:pPr>
      <w:r>
        <w:rPr>
          <w:rFonts w:ascii="Times New Roman" w:hAnsi="Times New Roman"/>
          <w:color w:val="222222"/>
          <w:sz w:val="24"/>
          <w:szCs w:val="24"/>
        </w:rPr>
        <w:t>The sub-group will update the summary and re-issue. The summary will be re-organized to follow this outline:</w:t>
      </w:r>
    </w:p>
    <w:p w:rsidR="00B01F55" w:rsidRPr="00F462E5" w:rsidRDefault="00FF7429" w:rsidP="00F462E5">
      <w:pPr>
        <w:pStyle w:val="ListParagraph"/>
        <w:numPr>
          <w:ilvl w:val="1"/>
          <w:numId w:val="13"/>
        </w:numPr>
        <w:shd w:val="clear" w:color="auto" w:fill="FFFFFF"/>
        <w:rPr>
          <w:rFonts w:ascii="Times New Roman" w:hAnsi="Times New Roman"/>
          <w:color w:val="222222"/>
          <w:sz w:val="24"/>
          <w:szCs w:val="24"/>
        </w:rPr>
      </w:pPr>
      <w:r w:rsidRPr="00F462E5">
        <w:rPr>
          <w:rFonts w:ascii="Times New Roman" w:hAnsi="Times New Roman"/>
          <w:color w:val="222222"/>
          <w:sz w:val="24"/>
          <w:szCs w:val="24"/>
        </w:rPr>
        <w:t>Late Summer/Fall – Spawning &amp; Rearing</w:t>
      </w:r>
    </w:p>
    <w:p w:rsidR="00B01F55" w:rsidRPr="00F462E5" w:rsidRDefault="00FF7429" w:rsidP="00F462E5">
      <w:pPr>
        <w:pStyle w:val="ListParagraph"/>
        <w:numPr>
          <w:ilvl w:val="1"/>
          <w:numId w:val="13"/>
        </w:numPr>
        <w:shd w:val="clear" w:color="auto" w:fill="FFFFFF"/>
        <w:rPr>
          <w:rFonts w:ascii="Times New Roman" w:hAnsi="Times New Roman"/>
          <w:color w:val="222222"/>
          <w:sz w:val="24"/>
          <w:szCs w:val="24"/>
        </w:rPr>
      </w:pPr>
      <w:r w:rsidRPr="00F462E5">
        <w:rPr>
          <w:rFonts w:ascii="Times New Roman" w:hAnsi="Times New Roman"/>
          <w:color w:val="222222"/>
          <w:sz w:val="24"/>
          <w:szCs w:val="24"/>
        </w:rPr>
        <w:t>Spring</w:t>
      </w:r>
    </w:p>
    <w:p w:rsidR="00B01F55" w:rsidRPr="00F462E5" w:rsidRDefault="00FF7429" w:rsidP="00F462E5">
      <w:pPr>
        <w:pStyle w:val="ListParagraph"/>
        <w:numPr>
          <w:ilvl w:val="2"/>
          <w:numId w:val="13"/>
        </w:numPr>
        <w:shd w:val="clear" w:color="auto" w:fill="FFFFFF"/>
        <w:rPr>
          <w:rFonts w:ascii="Times New Roman" w:hAnsi="Times New Roman"/>
          <w:color w:val="222222"/>
          <w:sz w:val="24"/>
          <w:szCs w:val="24"/>
        </w:rPr>
      </w:pPr>
      <w:r w:rsidRPr="00F462E5">
        <w:rPr>
          <w:rFonts w:ascii="Times New Roman" w:hAnsi="Times New Roman"/>
          <w:color w:val="222222"/>
          <w:sz w:val="24"/>
          <w:szCs w:val="24"/>
        </w:rPr>
        <w:t>Riparian Initiation – degree-day accumulation model for recruitment box</w:t>
      </w:r>
    </w:p>
    <w:p w:rsidR="00B01F55" w:rsidRPr="00F462E5" w:rsidRDefault="00FF7429" w:rsidP="00F462E5">
      <w:pPr>
        <w:pStyle w:val="ListParagraph"/>
        <w:numPr>
          <w:ilvl w:val="2"/>
          <w:numId w:val="13"/>
        </w:numPr>
        <w:shd w:val="clear" w:color="auto" w:fill="FFFFFF"/>
        <w:rPr>
          <w:rFonts w:ascii="Times New Roman" w:hAnsi="Times New Roman"/>
          <w:color w:val="222222"/>
          <w:sz w:val="24"/>
          <w:szCs w:val="24"/>
        </w:rPr>
      </w:pPr>
      <w:r w:rsidRPr="00F462E5">
        <w:rPr>
          <w:rFonts w:ascii="Times New Roman" w:hAnsi="Times New Roman"/>
          <w:color w:val="222222"/>
          <w:sz w:val="24"/>
          <w:szCs w:val="24"/>
        </w:rPr>
        <w:t>Outmigrant timing – degree-day accumulation model</w:t>
      </w:r>
    </w:p>
    <w:p w:rsidR="00B01F55" w:rsidRPr="00F462E5" w:rsidRDefault="00FF7429" w:rsidP="00F462E5">
      <w:pPr>
        <w:pStyle w:val="ListParagraph"/>
        <w:numPr>
          <w:ilvl w:val="1"/>
          <w:numId w:val="13"/>
        </w:numPr>
        <w:shd w:val="clear" w:color="auto" w:fill="FFFFFF"/>
        <w:rPr>
          <w:rFonts w:ascii="Times New Roman" w:hAnsi="Times New Roman"/>
          <w:color w:val="222222"/>
          <w:sz w:val="24"/>
          <w:szCs w:val="24"/>
        </w:rPr>
      </w:pPr>
      <w:r w:rsidRPr="00F462E5">
        <w:rPr>
          <w:rFonts w:ascii="Times New Roman" w:hAnsi="Times New Roman"/>
          <w:color w:val="222222"/>
          <w:sz w:val="24"/>
          <w:szCs w:val="24"/>
        </w:rPr>
        <w:t>All Seasons – Temperature</w:t>
      </w:r>
    </w:p>
    <w:p w:rsidR="00D463C3" w:rsidRPr="00CD6522" w:rsidRDefault="001A366B" w:rsidP="007D26CC">
      <w:pPr>
        <w:shd w:val="clear" w:color="auto" w:fill="FFFFFF"/>
        <w:spacing w:before="120"/>
        <w:rPr>
          <w:rFonts w:ascii="Times New Roman" w:hAnsi="Times New Roman"/>
          <w:b/>
          <w:i/>
          <w:color w:val="222222"/>
          <w:sz w:val="24"/>
          <w:szCs w:val="24"/>
        </w:rPr>
      </w:pPr>
      <w:r>
        <w:rPr>
          <w:rFonts w:ascii="Times New Roman" w:hAnsi="Times New Roman"/>
          <w:b/>
          <w:i/>
          <w:color w:val="222222"/>
          <w:sz w:val="24"/>
          <w:szCs w:val="24"/>
        </w:rPr>
        <w:t>Cold Water</w:t>
      </w:r>
    </w:p>
    <w:p w:rsidR="00CD6522" w:rsidRDefault="00F462E5" w:rsidP="000D54E3">
      <w:pPr>
        <w:pStyle w:val="ListParagraph"/>
        <w:numPr>
          <w:ilvl w:val="0"/>
          <w:numId w:val="14"/>
        </w:numPr>
        <w:shd w:val="clear" w:color="auto" w:fill="FFFFFF"/>
        <w:ind w:left="360"/>
        <w:rPr>
          <w:rFonts w:ascii="Times New Roman" w:hAnsi="Times New Roman"/>
          <w:color w:val="222222"/>
          <w:sz w:val="24"/>
          <w:szCs w:val="24"/>
        </w:rPr>
      </w:pPr>
      <w:r>
        <w:rPr>
          <w:rFonts w:ascii="Times New Roman" w:hAnsi="Times New Roman"/>
          <w:color w:val="222222"/>
          <w:sz w:val="24"/>
          <w:szCs w:val="24"/>
        </w:rPr>
        <w:t>We reviewed the 2012 Lewiston report and the TMC’s response. We concluded that the Work Group has advanced this issue to its completion and it is now in the hands of Reclamation.</w:t>
      </w:r>
    </w:p>
    <w:p w:rsidR="001A366B" w:rsidRPr="001A366B" w:rsidRDefault="001A366B" w:rsidP="001A366B">
      <w:pPr>
        <w:shd w:val="clear" w:color="auto" w:fill="FFFFFF"/>
        <w:tabs>
          <w:tab w:val="left" w:pos="2630"/>
        </w:tabs>
        <w:rPr>
          <w:rFonts w:ascii="Times New Roman" w:hAnsi="Times New Roman"/>
          <w:color w:val="222222"/>
          <w:sz w:val="24"/>
          <w:szCs w:val="24"/>
        </w:rPr>
      </w:pPr>
    </w:p>
    <w:p w:rsidR="00B562D1" w:rsidRPr="00160372" w:rsidRDefault="001A366B" w:rsidP="000D54E3">
      <w:pPr>
        <w:keepNext/>
        <w:tabs>
          <w:tab w:val="num" w:pos="360"/>
        </w:tabs>
        <w:ind w:left="360" w:hanging="360"/>
        <w:outlineLvl w:val="1"/>
        <w:rPr>
          <w:rFonts w:ascii="Times New Roman" w:hAnsi="Times New Roman"/>
          <w:b/>
          <w:sz w:val="24"/>
          <w:szCs w:val="24"/>
          <w:u w:val="single"/>
        </w:rPr>
      </w:pPr>
      <w:r>
        <w:rPr>
          <w:rFonts w:ascii="Times New Roman" w:hAnsi="Times New Roman"/>
          <w:b/>
          <w:sz w:val="24"/>
          <w:szCs w:val="24"/>
          <w:u w:val="single"/>
        </w:rPr>
        <w:t>Other Issues</w:t>
      </w:r>
    </w:p>
    <w:p w:rsidR="00697268" w:rsidRPr="00697268" w:rsidRDefault="001A366B" w:rsidP="000D54E3">
      <w:pPr>
        <w:shd w:val="clear" w:color="auto" w:fill="FFFFFF"/>
        <w:rPr>
          <w:rFonts w:ascii="Times New Roman" w:hAnsi="Times New Roman"/>
          <w:b/>
          <w:i/>
          <w:color w:val="222222"/>
          <w:sz w:val="24"/>
          <w:szCs w:val="24"/>
        </w:rPr>
      </w:pPr>
      <w:r>
        <w:rPr>
          <w:rFonts w:ascii="Times New Roman" w:hAnsi="Times New Roman"/>
          <w:b/>
          <w:i/>
          <w:color w:val="222222"/>
          <w:sz w:val="24"/>
          <w:szCs w:val="24"/>
        </w:rPr>
        <w:t>Habitat Time Series Modeling</w:t>
      </w:r>
    </w:p>
    <w:p w:rsidR="00D134A8" w:rsidRDefault="00F462E5" w:rsidP="000D54E3">
      <w:pPr>
        <w:pStyle w:val="ListParagraph"/>
        <w:numPr>
          <w:ilvl w:val="0"/>
          <w:numId w:val="14"/>
        </w:numPr>
        <w:shd w:val="clear" w:color="auto" w:fill="FFFFFF"/>
        <w:ind w:left="360"/>
        <w:rPr>
          <w:rFonts w:ascii="Times New Roman" w:hAnsi="Times New Roman"/>
          <w:color w:val="222222"/>
          <w:sz w:val="24"/>
          <w:szCs w:val="24"/>
        </w:rPr>
      </w:pPr>
      <w:r>
        <w:rPr>
          <w:rFonts w:ascii="Times New Roman" w:hAnsi="Times New Roman"/>
          <w:color w:val="222222"/>
          <w:sz w:val="24"/>
          <w:szCs w:val="24"/>
        </w:rPr>
        <w:t>Joe will seek an update for the workgroup</w:t>
      </w:r>
    </w:p>
    <w:p w:rsidR="00D134A8" w:rsidRDefault="00F462E5" w:rsidP="000D54E3">
      <w:pPr>
        <w:pStyle w:val="ListParagraph"/>
        <w:numPr>
          <w:ilvl w:val="0"/>
          <w:numId w:val="14"/>
        </w:numPr>
        <w:shd w:val="clear" w:color="auto" w:fill="FFFFFF"/>
        <w:ind w:left="360"/>
        <w:rPr>
          <w:rFonts w:ascii="Times New Roman" w:hAnsi="Times New Roman"/>
          <w:color w:val="222222"/>
          <w:sz w:val="24"/>
          <w:szCs w:val="24"/>
        </w:rPr>
      </w:pPr>
      <w:r>
        <w:rPr>
          <w:rFonts w:ascii="Times New Roman" w:hAnsi="Times New Roman"/>
          <w:color w:val="222222"/>
          <w:sz w:val="24"/>
          <w:szCs w:val="24"/>
        </w:rPr>
        <w:t>Primary production, and other flow-dependent issues (Inter-annual flow variability) were discussed. Analyses may need to be planned and resources realigned.</w:t>
      </w:r>
    </w:p>
    <w:p w:rsidR="00B921E0" w:rsidRDefault="00B921E0" w:rsidP="000D54E3">
      <w:pPr>
        <w:keepNext/>
        <w:tabs>
          <w:tab w:val="num" w:pos="360"/>
        </w:tabs>
        <w:ind w:left="360" w:hanging="360"/>
        <w:outlineLvl w:val="1"/>
        <w:rPr>
          <w:rFonts w:ascii="Times New Roman" w:hAnsi="Times New Roman"/>
          <w:b/>
          <w:sz w:val="24"/>
          <w:szCs w:val="24"/>
          <w:u w:val="single"/>
        </w:rPr>
      </w:pPr>
    </w:p>
    <w:p w:rsidR="000D54E3" w:rsidRDefault="000D54E3" w:rsidP="000D54E3">
      <w:pPr>
        <w:keepNext/>
        <w:tabs>
          <w:tab w:val="num" w:pos="360"/>
        </w:tabs>
        <w:ind w:left="360" w:hanging="360"/>
        <w:outlineLvl w:val="1"/>
        <w:rPr>
          <w:rFonts w:ascii="Times New Roman" w:hAnsi="Times New Roman"/>
          <w:b/>
          <w:sz w:val="24"/>
          <w:szCs w:val="24"/>
          <w:u w:val="single"/>
        </w:rPr>
      </w:pPr>
      <w:r>
        <w:rPr>
          <w:rFonts w:ascii="Times New Roman" w:hAnsi="Times New Roman"/>
          <w:b/>
          <w:sz w:val="24"/>
          <w:szCs w:val="24"/>
          <w:u w:val="single"/>
        </w:rPr>
        <w:t>List Action Items – Adjourn</w:t>
      </w:r>
    </w:p>
    <w:p w:rsidR="007B64B8" w:rsidRPr="007D26CC" w:rsidRDefault="007B64B8" w:rsidP="007B64B8">
      <w:pPr>
        <w:pStyle w:val="ListParagraph"/>
        <w:numPr>
          <w:ilvl w:val="0"/>
          <w:numId w:val="11"/>
        </w:numPr>
        <w:ind w:left="360"/>
        <w:rPr>
          <w:rFonts w:ascii="Times New Roman" w:hAnsi="Times New Roman"/>
          <w:sz w:val="24"/>
          <w:szCs w:val="24"/>
        </w:rPr>
      </w:pPr>
      <w:r w:rsidRPr="007D26CC">
        <w:rPr>
          <w:rFonts w:ascii="Times New Roman" w:hAnsi="Times New Roman"/>
          <w:sz w:val="24"/>
          <w:szCs w:val="24"/>
        </w:rPr>
        <w:t>Action items and next steps are listed at the beginning of this summary.</w:t>
      </w:r>
    </w:p>
    <w:p w:rsidR="007B64B8" w:rsidRPr="007D26CC" w:rsidRDefault="007B64B8" w:rsidP="007B64B8">
      <w:pPr>
        <w:pStyle w:val="ListParagraph"/>
        <w:numPr>
          <w:ilvl w:val="0"/>
          <w:numId w:val="11"/>
        </w:numPr>
        <w:ind w:left="360"/>
        <w:rPr>
          <w:rFonts w:ascii="Times New Roman" w:hAnsi="Times New Roman"/>
          <w:sz w:val="24"/>
          <w:szCs w:val="24"/>
        </w:rPr>
      </w:pPr>
      <w:r w:rsidRPr="007D26CC">
        <w:rPr>
          <w:rFonts w:ascii="Times New Roman" w:hAnsi="Times New Roman"/>
          <w:sz w:val="24"/>
          <w:szCs w:val="24"/>
        </w:rPr>
        <w:t xml:space="preserve">The next workgroup meeting </w:t>
      </w:r>
      <w:r w:rsidR="00134307">
        <w:rPr>
          <w:rFonts w:ascii="Times New Roman" w:hAnsi="Times New Roman"/>
          <w:sz w:val="24"/>
          <w:szCs w:val="24"/>
        </w:rPr>
        <w:t>is at 10:00 a.m., June 25, 2014, as a Webmeeting (Webex)</w:t>
      </w:r>
      <w:r w:rsidRPr="007D26CC">
        <w:rPr>
          <w:rFonts w:ascii="Times New Roman" w:hAnsi="Times New Roman"/>
          <w:sz w:val="24"/>
          <w:szCs w:val="24"/>
        </w:rPr>
        <w:t xml:space="preserve">. At that meeting the workgroup will </w:t>
      </w:r>
      <w:r w:rsidR="00134307">
        <w:rPr>
          <w:rFonts w:ascii="Times New Roman" w:hAnsi="Times New Roman"/>
          <w:sz w:val="24"/>
          <w:szCs w:val="24"/>
        </w:rPr>
        <w:t>discuss new</w:t>
      </w:r>
      <w:r w:rsidRPr="007D26CC">
        <w:rPr>
          <w:rFonts w:ascii="Times New Roman" w:hAnsi="Times New Roman"/>
          <w:sz w:val="24"/>
          <w:szCs w:val="24"/>
        </w:rPr>
        <w:t xml:space="preserve"> hydrograph recommendations for each water year type to be </w:t>
      </w:r>
      <w:r w:rsidR="00134307">
        <w:rPr>
          <w:rFonts w:ascii="Times New Roman" w:hAnsi="Times New Roman"/>
          <w:sz w:val="24"/>
          <w:szCs w:val="24"/>
        </w:rPr>
        <w:t>considered for inclusion in the 2015 Portfolio.</w:t>
      </w:r>
      <w:bookmarkStart w:id="0" w:name="MinuteHeading"/>
      <w:bookmarkEnd w:id="0"/>
    </w:p>
    <w:p w:rsidR="003D02C8" w:rsidRPr="007D26CC" w:rsidRDefault="003D02C8" w:rsidP="000D54E3">
      <w:pPr>
        <w:rPr>
          <w:rFonts w:ascii="Times New Roman" w:hAnsi="Times New Roman"/>
          <w:sz w:val="24"/>
          <w:szCs w:val="24"/>
        </w:rPr>
        <w:sectPr w:rsidR="003D02C8" w:rsidRPr="007D26CC" w:rsidSect="00FA68D3">
          <w:pgSz w:w="12240" w:h="15840" w:code="1"/>
          <w:pgMar w:top="1440" w:right="1080" w:bottom="1440" w:left="1080" w:header="720" w:footer="720" w:gutter="0"/>
          <w:cols w:space="720"/>
          <w:docGrid w:linePitch="360"/>
        </w:sectPr>
      </w:pPr>
    </w:p>
    <w:tbl>
      <w:tblPr>
        <w:tblW w:w="9360" w:type="dxa"/>
        <w:tblInd w:w="115" w:type="dxa"/>
        <w:tblCellMar>
          <w:left w:w="115" w:type="dxa"/>
          <w:right w:w="115" w:type="dxa"/>
        </w:tblCellMar>
        <w:tblLook w:val="0000" w:firstRow="0" w:lastRow="0" w:firstColumn="0" w:lastColumn="0" w:noHBand="0" w:noVBand="0"/>
      </w:tblPr>
      <w:tblGrid>
        <w:gridCol w:w="1882"/>
        <w:gridCol w:w="2957"/>
        <w:gridCol w:w="1529"/>
        <w:gridCol w:w="367"/>
        <w:gridCol w:w="2625"/>
      </w:tblGrid>
      <w:tr w:rsidR="00134307" w:rsidRPr="00134307" w:rsidTr="00E463DE">
        <w:trPr>
          <w:trHeight w:val="360"/>
        </w:trPr>
        <w:tc>
          <w:tcPr>
            <w:tcW w:w="6368" w:type="dxa"/>
            <w:gridSpan w:val="3"/>
            <w:vMerge w:val="restart"/>
            <w:vAlign w:val="center"/>
          </w:tcPr>
          <w:p w:rsidR="00134307" w:rsidRPr="00134307" w:rsidRDefault="00134307" w:rsidP="00134307">
            <w:pPr>
              <w:keepNext/>
              <w:spacing w:before="100" w:beforeAutospacing="1" w:after="60"/>
              <w:outlineLvl w:val="0"/>
              <w:rPr>
                <w:rFonts w:ascii="Tahoma" w:hAnsi="Tahoma" w:cs="Arial"/>
                <w:b/>
                <w:bCs/>
                <w:smallCaps/>
                <w:kern w:val="32"/>
                <w:sz w:val="36"/>
                <w:szCs w:val="40"/>
              </w:rPr>
            </w:pPr>
            <w:r w:rsidRPr="00134307">
              <w:rPr>
                <w:rFonts w:ascii="Tahoma" w:hAnsi="Tahoma" w:cs="Arial"/>
                <w:b/>
                <w:bCs/>
                <w:smallCaps/>
                <w:kern w:val="32"/>
                <w:sz w:val="36"/>
                <w:szCs w:val="40"/>
              </w:rPr>
              <w:lastRenderedPageBreak/>
              <w:t xml:space="preserve">DRAFT - Flow WG </w:t>
            </w:r>
            <w:r w:rsidRPr="00134307">
              <w:rPr>
                <w:rFonts w:ascii="Tahoma" w:hAnsi="Tahoma" w:cs="Arial"/>
                <w:b/>
                <w:bCs/>
                <w:smallCaps/>
                <w:color w:val="FF0000"/>
                <w:kern w:val="32"/>
                <w:sz w:val="36"/>
                <w:szCs w:val="40"/>
                <w:u w:val="single"/>
              </w:rPr>
              <w:t>Webinar</w:t>
            </w:r>
            <w:r w:rsidRPr="00134307">
              <w:rPr>
                <w:rFonts w:ascii="Tahoma" w:hAnsi="Tahoma" w:cs="Arial"/>
                <w:b/>
                <w:bCs/>
                <w:smallCaps/>
                <w:kern w:val="32"/>
                <w:sz w:val="36"/>
                <w:szCs w:val="40"/>
              </w:rPr>
              <w:t xml:space="preserve"> Agenda</w:t>
            </w:r>
          </w:p>
        </w:tc>
        <w:tc>
          <w:tcPr>
            <w:tcW w:w="2992" w:type="dxa"/>
            <w:gridSpan w:val="2"/>
            <w:vAlign w:val="center"/>
          </w:tcPr>
          <w:p w:rsidR="00134307" w:rsidRPr="00134307" w:rsidRDefault="00134307" w:rsidP="00134307">
            <w:pPr>
              <w:ind w:left="267"/>
              <w:jc w:val="right"/>
              <w:rPr>
                <w:rFonts w:ascii="Tahoma" w:hAnsi="Tahoma" w:cs="Arial"/>
                <w:b/>
                <w:sz w:val="24"/>
                <w:szCs w:val="24"/>
              </w:rPr>
            </w:pPr>
            <w:r w:rsidRPr="00134307">
              <w:rPr>
                <w:rFonts w:ascii="Tahoma" w:hAnsi="Tahoma" w:cs="Arial"/>
                <w:b/>
                <w:sz w:val="32"/>
                <w:szCs w:val="24"/>
              </w:rPr>
              <w:t>May 28, 2014</w:t>
            </w:r>
          </w:p>
        </w:tc>
      </w:tr>
      <w:tr w:rsidR="00134307" w:rsidRPr="00134307" w:rsidTr="00E463DE">
        <w:trPr>
          <w:trHeight w:val="351"/>
        </w:trPr>
        <w:tc>
          <w:tcPr>
            <w:tcW w:w="6368" w:type="dxa"/>
            <w:gridSpan w:val="3"/>
            <w:vMerge/>
          </w:tcPr>
          <w:p w:rsidR="00134307" w:rsidRPr="00134307" w:rsidRDefault="00134307" w:rsidP="00134307"/>
        </w:tc>
        <w:tc>
          <w:tcPr>
            <w:tcW w:w="2992" w:type="dxa"/>
            <w:gridSpan w:val="2"/>
            <w:vAlign w:val="center"/>
          </w:tcPr>
          <w:p w:rsidR="00134307" w:rsidRPr="00134307" w:rsidRDefault="00134307" w:rsidP="00134307">
            <w:pPr>
              <w:ind w:left="267"/>
              <w:jc w:val="right"/>
              <w:rPr>
                <w:rFonts w:ascii="Tahoma" w:hAnsi="Tahoma" w:cs="Arial"/>
                <w:b/>
                <w:sz w:val="24"/>
                <w:szCs w:val="24"/>
              </w:rPr>
            </w:pPr>
            <w:r w:rsidRPr="00134307">
              <w:rPr>
                <w:rFonts w:ascii="Tahoma" w:hAnsi="Tahoma" w:cs="Arial"/>
                <w:b/>
                <w:sz w:val="24"/>
                <w:szCs w:val="24"/>
              </w:rPr>
              <w:t>9:30 AM - Noon</w:t>
            </w:r>
          </w:p>
        </w:tc>
      </w:tr>
      <w:tr w:rsidR="00134307" w:rsidRPr="00134307" w:rsidTr="00E463DE">
        <w:tc>
          <w:tcPr>
            <w:tcW w:w="6368" w:type="dxa"/>
            <w:gridSpan w:val="3"/>
            <w:vMerge/>
            <w:tcBorders>
              <w:bottom w:val="single" w:sz="12" w:space="0" w:color="999999"/>
            </w:tcBorders>
          </w:tcPr>
          <w:p w:rsidR="00134307" w:rsidRPr="00134307" w:rsidRDefault="00134307" w:rsidP="00134307"/>
        </w:tc>
        <w:tc>
          <w:tcPr>
            <w:tcW w:w="2992" w:type="dxa"/>
            <w:gridSpan w:val="2"/>
            <w:tcBorders>
              <w:bottom w:val="single" w:sz="12" w:space="0" w:color="999999"/>
            </w:tcBorders>
            <w:vAlign w:val="center"/>
          </w:tcPr>
          <w:p w:rsidR="00134307" w:rsidRPr="00134307" w:rsidRDefault="00134307" w:rsidP="00134307">
            <w:pPr>
              <w:ind w:left="267"/>
              <w:jc w:val="right"/>
              <w:rPr>
                <w:rFonts w:ascii="Tahoma" w:hAnsi="Tahoma" w:cs="Arial"/>
                <w:b/>
                <w:sz w:val="18"/>
                <w:szCs w:val="24"/>
              </w:rPr>
            </w:pPr>
            <w:r w:rsidRPr="00134307">
              <w:rPr>
                <w:rFonts w:ascii="Tahoma" w:hAnsi="Tahoma" w:cs="Arial"/>
                <w:b/>
                <w:sz w:val="18"/>
                <w:szCs w:val="24"/>
              </w:rPr>
              <w:t>Location: WEBINAR ONLY</w:t>
            </w:r>
          </w:p>
          <w:p w:rsidR="00134307" w:rsidRPr="00134307" w:rsidRDefault="00134307" w:rsidP="00134307">
            <w:pPr>
              <w:ind w:left="267"/>
              <w:jc w:val="right"/>
              <w:rPr>
                <w:rFonts w:ascii="Tahoma" w:hAnsi="Tahoma" w:cs="Arial"/>
                <w:b/>
                <w:sz w:val="18"/>
                <w:szCs w:val="24"/>
              </w:rPr>
            </w:pPr>
            <w:r w:rsidRPr="00134307">
              <w:rPr>
                <w:rFonts w:ascii="Tahoma" w:hAnsi="Tahoma" w:cs="Arial"/>
                <w:b/>
                <w:sz w:val="18"/>
                <w:szCs w:val="24"/>
              </w:rPr>
              <w:t xml:space="preserve">WEBEX: </w:t>
            </w:r>
            <w:hyperlink r:id="rId9" w:history="1">
              <w:r w:rsidRPr="00134307">
                <w:rPr>
                  <w:rFonts w:ascii="Tahoma" w:hAnsi="Tahoma" w:cs="Arial"/>
                  <w:color w:val="0000FF" w:themeColor="hyperlink"/>
                  <w:sz w:val="18"/>
                  <w:szCs w:val="24"/>
                  <w:u w:val="single"/>
                </w:rPr>
                <w:t>web-link</w:t>
              </w:r>
            </w:hyperlink>
          </w:p>
          <w:p w:rsidR="00134307" w:rsidRPr="00134307" w:rsidRDefault="00134307" w:rsidP="00134307">
            <w:pPr>
              <w:ind w:left="267"/>
              <w:jc w:val="right"/>
              <w:rPr>
                <w:rFonts w:ascii="Tahoma" w:hAnsi="Tahoma" w:cs="Arial"/>
                <w:sz w:val="18"/>
                <w:szCs w:val="24"/>
              </w:rPr>
            </w:pPr>
            <w:r w:rsidRPr="00134307">
              <w:rPr>
                <w:rFonts w:ascii="Tahoma" w:hAnsi="Tahoma" w:cs="Arial"/>
                <w:sz w:val="18"/>
                <w:szCs w:val="24"/>
              </w:rPr>
              <w:t>Number: 1-408-792-6300</w:t>
            </w:r>
          </w:p>
          <w:p w:rsidR="00134307" w:rsidRPr="00134307" w:rsidRDefault="00134307" w:rsidP="00134307">
            <w:pPr>
              <w:ind w:left="267"/>
              <w:jc w:val="right"/>
              <w:rPr>
                <w:rFonts w:ascii="Tahoma" w:hAnsi="Tahoma" w:cs="Arial"/>
                <w:sz w:val="18"/>
                <w:szCs w:val="24"/>
              </w:rPr>
            </w:pPr>
            <w:r w:rsidRPr="00134307">
              <w:rPr>
                <w:rFonts w:ascii="Tahoma" w:hAnsi="Tahoma" w:cs="Arial"/>
                <w:sz w:val="18"/>
                <w:szCs w:val="24"/>
              </w:rPr>
              <w:t xml:space="preserve">Access Code: </w:t>
            </w:r>
            <w:r w:rsidRPr="00134307">
              <w:rPr>
                <w:rFonts w:ascii="Tahoma" w:hAnsi="Tahoma" w:cs="Tahoma"/>
                <w:b/>
                <w:color w:val="222222"/>
                <w:sz w:val="18"/>
                <w:szCs w:val="24"/>
                <w:shd w:val="clear" w:color="auto" w:fill="FFFFFF"/>
              </w:rPr>
              <w:t>574 676 493</w:t>
            </w:r>
          </w:p>
        </w:tc>
      </w:tr>
      <w:tr w:rsidR="00134307" w:rsidRPr="00134307" w:rsidTr="00E463DE">
        <w:tc>
          <w:tcPr>
            <w:tcW w:w="1882" w:type="dxa"/>
            <w:tcBorders>
              <w:top w:val="single" w:sz="12" w:space="0" w:color="999999"/>
              <w:bottom w:val="single" w:sz="4" w:space="0" w:color="999999"/>
            </w:tcBorders>
            <w:vAlign w:val="center"/>
          </w:tcPr>
          <w:p w:rsidR="00134307" w:rsidRPr="00134307" w:rsidRDefault="00134307" w:rsidP="00134307">
            <w:pPr>
              <w:rPr>
                <w:rFonts w:ascii="Tahoma" w:hAnsi="Tahoma"/>
                <w:b/>
                <w:sz w:val="18"/>
                <w:szCs w:val="22"/>
              </w:rPr>
            </w:pPr>
            <w:r w:rsidRPr="00134307">
              <w:rPr>
                <w:rFonts w:ascii="Tahoma" w:hAnsi="Tahoma"/>
                <w:b/>
                <w:sz w:val="18"/>
                <w:szCs w:val="22"/>
              </w:rPr>
              <w:t>Coordinator:</w:t>
            </w:r>
          </w:p>
        </w:tc>
        <w:tc>
          <w:tcPr>
            <w:tcW w:w="2957" w:type="dxa"/>
            <w:tcBorders>
              <w:top w:val="single" w:sz="12" w:space="0" w:color="999999"/>
              <w:bottom w:val="single" w:sz="4" w:space="0" w:color="999999"/>
            </w:tcBorders>
            <w:vAlign w:val="center"/>
          </w:tcPr>
          <w:p w:rsidR="00134307" w:rsidRPr="00134307" w:rsidRDefault="00134307" w:rsidP="00134307">
            <w:pPr>
              <w:rPr>
                <w:rFonts w:ascii="Tahoma" w:hAnsi="Tahoma"/>
                <w:b/>
                <w:sz w:val="18"/>
                <w:szCs w:val="22"/>
              </w:rPr>
            </w:pPr>
            <w:r w:rsidRPr="00134307">
              <w:rPr>
                <w:rFonts w:ascii="Tahoma" w:hAnsi="Tahoma"/>
                <w:b/>
                <w:sz w:val="18"/>
                <w:szCs w:val="22"/>
              </w:rPr>
              <w:t>Rod Wittler</w:t>
            </w:r>
          </w:p>
        </w:tc>
        <w:tc>
          <w:tcPr>
            <w:tcW w:w="1896" w:type="dxa"/>
            <w:gridSpan w:val="2"/>
            <w:tcBorders>
              <w:top w:val="single" w:sz="12" w:space="0" w:color="999999"/>
              <w:bottom w:val="single" w:sz="4" w:space="0" w:color="999999"/>
            </w:tcBorders>
            <w:vAlign w:val="center"/>
          </w:tcPr>
          <w:p w:rsidR="00134307" w:rsidRPr="00134307" w:rsidRDefault="00134307" w:rsidP="00134307">
            <w:pPr>
              <w:spacing w:before="240"/>
              <w:rPr>
                <w:rFonts w:ascii="Tahoma" w:hAnsi="Tahoma"/>
                <w:b/>
                <w:sz w:val="18"/>
                <w:szCs w:val="22"/>
              </w:rPr>
            </w:pPr>
          </w:p>
        </w:tc>
        <w:tc>
          <w:tcPr>
            <w:tcW w:w="2625" w:type="dxa"/>
            <w:tcBorders>
              <w:top w:val="single" w:sz="12" w:space="0" w:color="999999"/>
              <w:bottom w:val="single" w:sz="4" w:space="0" w:color="999999"/>
            </w:tcBorders>
            <w:vAlign w:val="center"/>
          </w:tcPr>
          <w:p w:rsidR="00134307" w:rsidRPr="00134307" w:rsidRDefault="00134307" w:rsidP="00134307">
            <w:pPr>
              <w:spacing w:before="240"/>
              <w:rPr>
                <w:rFonts w:ascii="Tahoma" w:hAnsi="Tahoma"/>
                <w:b/>
                <w:sz w:val="18"/>
                <w:szCs w:val="22"/>
              </w:rPr>
            </w:pPr>
          </w:p>
        </w:tc>
      </w:tr>
      <w:tr w:rsidR="00134307" w:rsidRPr="00134307" w:rsidTr="00E463DE">
        <w:tc>
          <w:tcPr>
            <w:tcW w:w="1882" w:type="dxa"/>
            <w:tcBorders>
              <w:top w:val="single" w:sz="4" w:space="0" w:color="999999"/>
              <w:bottom w:val="single" w:sz="4" w:space="0" w:color="999999"/>
            </w:tcBorders>
            <w:vAlign w:val="center"/>
          </w:tcPr>
          <w:p w:rsidR="00134307" w:rsidRPr="00134307" w:rsidRDefault="00134307" w:rsidP="00134307">
            <w:pPr>
              <w:spacing w:before="60" w:after="60"/>
              <w:rPr>
                <w:rFonts w:ascii="Tahoma" w:hAnsi="Tahoma"/>
                <w:b/>
                <w:sz w:val="18"/>
                <w:szCs w:val="22"/>
              </w:rPr>
            </w:pPr>
            <w:r w:rsidRPr="00134307">
              <w:rPr>
                <w:rFonts w:ascii="Tahoma" w:hAnsi="Tahoma"/>
                <w:b/>
                <w:sz w:val="18"/>
                <w:szCs w:val="22"/>
              </w:rPr>
              <w:t>Desired Outcome:</w:t>
            </w:r>
          </w:p>
        </w:tc>
        <w:tc>
          <w:tcPr>
            <w:tcW w:w="7478" w:type="dxa"/>
            <w:gridSpan w:val="4"/>
            <w:tcBorders>
              <w:top w:val="single" w:sz="4" w:space="0" w:color="999999"/>
              <w:bottom w:val="single" w:sz="4" w:space="0" w:color="999999"/>
            </w:tcBorders>
            <w:vAlign w:val="center"/>
          </w:tcPr>
          <w:p w:rsidR="00134307" w:rsidRPr="00134307" w:rsidRDefault="00134307" w:rsidP="00134307">
            <w:pPr>
              <w:spacing w:before="60" w:after="60"/>
            </w:pPr>
            <w:r w:rsidRPr="00134307">
              <w:t>WY2015 Planning &amp; Organization</w:t>
            </w:r>
          </w:p>
        </w:tc>
      </w:tr>
      <w:tr w:rsidR="00134307" w:rsidRPr="00134307" w:rsidTr="00E463DE">
        <w:tc>
          <w:tcPr>
            <w:tcW w:w="1882" w:type="dxa"/>
            <w:tcBorders>
              <w:top w:val="single" w:sz="4" w:space="0" w:color="999999"/>
              <w:bottom w:val="single" w:sz="4" w:space="0" w:color="999999"/>
            </w:tcBorders>
            <w:vAlign w:val="center"/>
          </w:tcPr>
          <w:p w:rsidR="00134307" w:rsidRPr="00134307" w:rsidRDefault="00134307" w:rsidP="00134307">
            <w:pPr>
              <w:spacing w:before="60" w:after="60"/>
              <w:rPr>
                <w:rFonts w:ascii="Tahoma" w:hAnsi="Tahoma"/>
                <w:b/>
                <w:sz w:val="18"/>
                <w:szCs w:val="22"/>
              </w:rPr>
            </w:pPr>
            <w:r w:rsidRPr="00134307">
              <w:rPr>
                <w:rFonts w:ascii="Tahoma" w:hAnsi="Tahoma"/>
                <w:b/>
                <w:sz w:val="18"/>
                <w:szCs w:val="22"/>
              </w:rPr>
              <w:t>Read/Review:</w:t>
            </w:r>
          </w:p>
        </w:tc>
        <w:tc>
          <w:tcPr>
            <w:tcW w:w="7478" w:type="dxa"/>
            <w:gridSpan w:val="4"/>
            <w:tcBorders>
              <w:top w:val="single" w:sz="4" w:space="0" w:color="999999"/>
              <w:bottom w:val="single" w:sz="4" w:space="0" w:color="999999"/>
            </w:tcBorders>
            <w:vAlign w:val="center"/>
          </w:tcPr>
          <w:p w:rsidR="00134307" w:rsidRPr="00134307" w:rsidRDefault="00134307" w:rsidP="00134307">
            <w:pPr>
              <w:spacing w:before="60" w:after="60"/>
              <w:ind w:left="246" w:hanging="246"/>
            </w:pPr>
            <w:r w:rsidRPr="00134307">
              <w:t>1. Abbreviated Portfolio – 3/11/14</w:t>
            </w:r>
          </w:p>
          <w:p w:rsidR="00134307" w:rsidRPr="00134307" w:rsidRDefault="00134307" w:rsidP="00134307">
            <w:pPr>
              <w:spacing w:before="60" w:after="60"/>
              <w:ind w:left="246" w:hanging="246"/>
            </w:pPr>
            <w:r w:rsidRPr="00134307">
              <w:t>2. WY2014 Annual Hydrograph Design</w:t>
            </w:r>
          </w:p>
          <w:p w:rsidR="00134307" w:rsidRPr="00134307" w:rsidRDefault="00134307" w:rsidP="00134307">
            <w:pPr>
              <w:spacing w:before="60" w:after="60"/>
              <w:ind w:left="246" w:hanging="246"/>
            </w:pPr>
            <w:r w:rsidRPr="00134307">
              <w:t>3. WY2014 Restoration Release Schedule</w:t>
            </w:r>
          </w:p>
          <w:p w:rsidR="00134307" w:rsidRPr="00134307" w:rsidRDefault="00134307" w:rsidP="00134307">
            <w:pPr>
              <w:spacing w:before="60" w:after="60"/>
              <w:ind w:left="246" w:hanging="246"/>
            </w:pPr>
            <w:r w:rsidRPr="00134307">
              <w:t>4. Variable Flows 2-pager</w:t>
            </w:r>
          </w:p>
          <w:p w:rsidR="00134307" w:rsidRPr="00134307" w:rsidRDefault="00134307" w:rsidP="00134307">
            <w:pPr>
              <w:spacing w:before="60" w:after="60"/>
              <w:ind w:left="246" w:hanging="246"/>
            </w:pPr>
            <w:r w:rsidRPr="00134307">
              <w:t>5. Reservoir Cold Water Analysis 1-pager</w:t>
            </w:r>
          </w:p>
        </w:tc>
      </w:tr>
      <w:tr w:rsidR="00134307" w:rsidRPr="00134307" w:rsidTr="00E463DE">
        <w:tc>
          <w:tcPr>
            <w:tcW w:w="1882" w:type="dxa"/>
            <w:tcBorders>
              <w:top w:val="single" w:sz="4" w:space="0" w:color="999999"/>
              <w:bottom w:val="single" w:sz="4" w:space="0" w:color="999999"/>
            </w:tcBorders>
            <w:vAlign w:val="center"/>
          </w:tcPr>
          <w:p w:rsidR="00134307" w:rsidRPr="00134307" w:rsidRDefault="00134307" w:rsidP="00134307">
            <w:pPr>
              <w:spacing w:before="60" w:after="60"/>
              <w:rPr>
                <w:rFonts w:ascii="Tahoma" w:hAnsi="Tahoma"/>
                <w:b/>
                <w:sz w:val="18"/>
                <w:szCs w:val="22"/>
              </w:rPr>
            </w:pPr>
            <w:r w:rsidRPr="00134307">
              <w:rPr>
                <w:rFonts w:ascii="Tahoma" w:hAnsi="Tahoma"/>
                <w:b/>
                <w:sz w:val="18"/>
                <w:szCs w:val="22"/>
              </w:rPr>
              <w:t>Please Bring:</w:t>
            </w:r>
          </w:p>
        </w:tc>
        <w:tc>
          <w:tcPr>
            <w:tcW w:w="7478" w:type="dxa"/>
            <w:gridSpan w:val="4"/>
            <w:tcBorders>
              <w:top w:val="single" w:sz="4" w:space="0" w:color="999999"/>
              <w:bottom w:val="single" w:sz="4" w:space="0" w:color="999999"/>
            </w:tcBorders>
            <w:vAlign w:val="center"/>
          </w:tcPr>
          <w:p w:rsidR="00134307" w:rsidRPr="00134307" w:rsidRDefault="00134307" w:rsidP="00134307">
            <w:pPr>
              <w:spacing w:before="60" w:after="60"/>
            </w:pPr>
            <w:r w:rsidRPr="00134307">
              <w:t>Your calendars – be prepared to discuss timing for hydrograph development and review between now and the end of the calendar year</w:t>
            </w:r>
          </w:p>
        </w:tc>
      </w:tr>
    </w:tbl>
    <w:p w:rsidR="00134307" w:rsidRPr="00134307" w:rsidRDefault="00134307" w:rsidP="00134307">
      <w:pPr>
        <w:rPr>
          <w:sz w:val="12"/>
        </w:rPr>
      </w:pPr>
    </w:p>
    <w:tbl>
      <w:tblPr>
        <w:tblW w:w="9360" w:type="dxa"/>
        <w:tblInd w:w="115" w:type="dxa"/>
        <w:tblCellMar>
          <w:left w:w="115" w:type="dxa"/>
          <w:right w:w="115" w:type="dxa"/>
        </w:tblCellMar>
        <w:tblLook w:val="0000" w:firstRow="0" w:lastRow="0" w:firstColumn="0" w:lastColumn="0" w:noHBand="0" w:noVBand="0"/>
      </w:tblPr>
      <w:tblGrid>
        <w:gridCol w:w="9360"/>
      </w:tblGrid>
      <w:tr w:rsidR="00134307" w:rsidRPr="00134307" w:rsidTr="00E463DE">
        <w:tc>
          <w:tcPr>
            <w:tcW w:w="9360" w:type="dxa"/>
            <w:tcBorders>
              <w:top w:val="single" w:sz="4" w:space="0" w:color="999999"/>
              <w:bottom w:val="single" w:sz="8" w:space="0" w:color="808080"/>
            </w:tcBorders>
            <w:vAlign w:val="center"/>
          </w:tcPr>
          <w:p w:rsidR="00134307" w:rsidRPr="00134307" w:rsidRDefault="00134307" w:rsidP="00134307">
            <w:pPr>
              <w:keepNext/>
              <w:keepLines/>
              <w:spacing w:before="120"/>
              <w:outlineLvl w:val="1"/>
              <w:rPr>
                <w:rFonts w:ascii="Cambria" w:hAnsi="Cambria"/>
                <w:b/>
                <w:bCs/>
                <w:sz w:val="28"/>
                <w:szCs w:val="26"/>
              </w:rPr>
            </w:pPr>
            <w:r w:rsidRPr="00134307">
              <w:rPr>
                <w:rFonts w:ascii="Cambria" w:hAnsi="Cambria"/>
                <w:b/>
                <w:bCs/>
                <w:sz w:val="28"/>
                <w:szCs w:val="26"/>
              </w:rPr>
              <w:t>Agenda Items</w:t>
            </w:r>
          </w:p>
        </w:tc>
      </w:tr>
    </w:tbl>
    <w:p w:rsidR="00134307" w:rsidRPr="00134307" w:rsidRDefault="00134307" w:rsidP="00134307">
      <w:pPr>
        <w:rPr>
          <w:sz w:val="1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0"/>
        <w:gridCol w:w="5820"/>
        <w:gridCol w:w="2700"/>
      </w:tblGrid>
      <w:tr w:rsidR="00134307" w:rsidRPr="00134307" w:rsidTr="00E463DE">
        <w:trPr>
          <w:cantSplit/>
          <w:tblHeader/>
        </w:trPr>
        <w:tc>
          <w:tcPr>
            <w:tcW w:w="840" w:type="dxa"/>
            <w:vAlign w:val="center"/>
          </w:tcPr>
          <w:p w:rsidR="00134307" w:rsidRPr="00134307" w:rsidRDefault="00134307" w:rsidP="00134307">
            <w:pPr>
              <w:rPr>
                <w:sz w:val="24"/>
                <w:szCs w:val="24"/>
              </w:rPr>
            </w:pPr>
            <w:r w:rsidRPr="00134307">
              <w:rPr>
                <w:sz w:val="24"/>
                <w:szCs w:val="24"/>
              </w:rPr>
              <w:t>Time</w:t>
            </w:r>
          </w:p>
        </w:tc>
        <w:tc>
          <w:tcPr>
            <w:tcW w:w="5820" w:type="dxa"/>
            <w:vAlign w:val="center"/>
          </w:tcPr>
          <w:p w:rsidR="00134307" w:rsidRPr="00134307" w:rsidRDefault="00134307" w:rsidP="00134307">
            <w:pPr>
              <w:rPr>
                <w:sz w:val="24"/>
                <w:szCs w:val="24"/>
              </w:rPr>
            </w:pPr>
            <w:r w:rsidRPr="00134307">
              <w:rPr>
                <w:sz w:val="24"/>
                <w:szCs w:val="24"/>
              </w:rPr>
              <w:t>Topic</w:t>
            </w:r>
          </w:p>
        </w:tc>
        <w:tc>
          <w:tcPr>
            <w:tcW w:w="2700" w:type="dxa"/>
            <w:vAlign w:val="center"/>
          </w:tcPr>
          <w:p w:rsidR="00134307" w:rsidRPr="00134307" w:rsidRDefault="00134307" w:rsidP="00134307">
            <w:pPr>
              <w:jc w:val="center"/>
              <w:rPr>
                <w:sz w:val="24"/>
                <w:szCs w:val="24"/>
              </w:rPr>
            </w:pPr>
            <w:r w:rsidRPr="00134307">
              <w:rPr>
                <w:sz w:val="24"/>
                <w:szCs w:val="24"/>
              </w:rPr>
              <w:t>Discussion Leader</w:t>
            </w:r>
          </w:p>
        </w:tc>
      </w:tr>
      <w:tr w:rsidR="00134307" w:rsidRPr="00134307" w:rsidTr="00E463DE">
        <w:trPr>
          <w:cantSplit/>
          <w:trHeight w:val="338"/>
        </w:trPr>
        <w:tc>
          <w:tcPr>
            <w:tcW w:w="840" w:type="dxa"/>
            <w:vAlign w:val="center"/>
          </w:tcPr>
          <w:p w:rsidR="00134307" w:rsidRPr="00134307" w:rsidRDefault="00134307" w:rsidP="00134307">
            <w:r w:rsidRPr="00134307">
              <w:t>9:30</w:t>
            </w:r>
          </w:p>
        </w:tc>
        <w:tc>
          <w:tcPr>
            <w:tcW w:w="5820" w:type="dxa"/>
            <w:vAlign w:val="center"/>
          </w:tcPr>
          <w:p w:rsidR="00134307" w:rsidRPr="00134307" w:rsidRDefault="00134307" w:rsidP="00134307">
            <w:pPr>
              <w:numPr>
                <w:ilvl w:val="0"/>
                <w:numId w:val="19"/>
              </w:numPr>
              <w:tabs>
                <w:tab w:val="left" w:pos="5040"/>
              </w:tabs>
              <w:spacing w:before="60" w:after="60"/>
              <w:ind w:left="342"/>
            </w:pPr>
            <w:r w:rsidRPr="00134307">
              <w:t>Introductions</w:t>
            </w:r>
          </w:p>
          <w:p w:rsidR="00134307" w:rsidRPr="00134307" w:rsidRDefault="00134307" w:rsidP="00134307">
            <w:pPr>
              <w:numPr>
                <w:ilvl w:val="0"/>
                <w:numId w:val="19"/>
              </w:numPr>
              <w:tabs>
                <w:tab w:val="left" w:pos="5040"/>
              </w:tabs>
              <w:spacing w:before="60" w:after="60"/>
              <w:ind w:left="342"/>
            </w:pPr>
            <w:r w:rsidRPr="00134307">
              <w:t>Review/Approve Agenda</w:t>
            </w:r>
            <w:bookmarkStart w:id="1" w:name="_GoBack"/>
            <w:bookmarkEnd w:id="1"/>
          </w:p>
          <w:p w:rsidR="00134307" w:rsidRPr="00134307" w:rsidRDefault="00134307" w:rsidP="00134307">
            <w:pPr>
              <w:numPr>
                <w:ilvl w:val="0"/>
                <w:numId w:val="19"/>
              </w:numPr>
              <w:tabs>
                <w:tab w:val="left" w:pos="5040"/>
              </w:tabs>
              <w:spacing w:before="60" w:after="60"/>
              <w:ind w:left="342"/>
            </w:pPr>
            <w:r w:rsidRPr="00134307">
              <w:t>Review Outstanding Action items</w:t>
            </w:r>
          </w:p>
        </w:tc>
        <w:tc>
          <w:tcPr>
            <w:tcW w:w="2700" w:type="dxa"/>
            <w:vAlign w:val="center"/>
          </w:tcPr>
          <w:p w:rsidR="00134307" w:rsidRPr="00134307" w:rsidRDefault="00134307" w:rsidP="00134307">
            <w:pPr>
              <w:jc w:val="center"/>
              <w:rPr>
                <w:szCs w:val="19"/>
              </w:rPr>
            </w:pPr>
            <w:r w:rsidRPr="00134307">
              <w:rPr>
                <w:szCs w:val="19"/>
              </w:rPr>
              <w:t>Wittler</w:t>
            </w:r>
          </w:p>
        </w:tc>
      </w:tr>
      <w:tr w:rsidR="00134307" w:rsidRPr="00134307" w:rsidTr="00E463DE">
        <w:trPr>
          <w:cantSplit/>
          <w:trHeight w:val="338"/>
        </w:trPr>
        <w:tc>
          <w:tcPr>
            <w:tcW w:w="840" w:type="dxa"/>
            <w:vAlign w:val="center"/>
          </w:tcPr>
          <w:p w:rsidR="00134307" w:rsidRPr="00134307" w:rsidRDefault="00134307" w:rsidP="00134307">
            <w:pPr>
              <w:rPr>
                <w:szCs w:val="19"/>
              </w:rPr>
            </w:pPr>
            <w:r w:rsidRPr="00134307">
              <w:rPr>
                <w:szCs w:val="19"/>
              </w:rPr>
              <w:t>9:40</w:t>
            </w:r>
          </w:p>
        </w:tc>
        <w:tc>
          <w:tcPr>
            <w:tcW w:w="5820" w:type="dxa"/>
            <w:vAlign w:val="center"/>
          </w:tcPr>
          <w:p w:rsidR="00134307" w:rsidRPr="00134307" w:rsidRDefault="00134307" w:rsidP="00134307">
            <w:r w:rsidRPr="00134307">
              <w:t>WY2015 webinar/meeting schedule</w:t>
            </w:r>
          </w:p>
        </w:tc>
        <w:tc>
          <w:tcPr>
            <w:tcW w:w="2700" w:type="dxa"/>
            <w:vAlign w:val="center"/>
          </w:tcPr>
          <w:p w:rsidR="00134307" w:rsidRPr="00134307" w:rsidRDefault="00134307" w:rsidP="00134307">
            <w:pPr>
              <w:jc w:val="center"/>
              <w:rPr>
                <w:szCs w:val="19"/>
              </w:rPr>
            </w:pPr>
            <w:r w:rsidRPr="00134307">
              <w:rPr>
                <w:szCs w:val="19"/>
              </w:rPr>
              <w:t>Wittler</w:t>
            </w:r>
          </w:p>
        </w:tc>
      </w:tr>
      <w:tr w:rsidR="00134307" w:rsidRPr="00134307" w:rsidTr="00E463DE">
        <w:trPr>
          <w:cantSplit/>
          <w:trHeight w:val="339"/>
        </w:trPr>
        <w:tc>
          <w:tcPr>
            <w:tcW w:w="840" w:type="dxa"/>
            <w:vAlign w:val="center"/>
          </w:tcPr>
          <w:p w:rsidR="00134307" w:rsidRPr="00134307" w:rsidRDefault="00134307" w:rsidP="00134307">
            <w:r w:rsidRPr="00134307">
              <w:t>10:00</w:t>
            </w:r>
          </w:p>
        </w:tc>
        <w:tc>
          <w:tcPr>
            <w:tcW w:w="5820" w:type="dxa"/>
            <w:vAlign w:val="center"/>
          </w:tcPr>
          <w:p w:rsidR="00134307" w:rsidRPr="00134307" w:rsidRDefault="00134307" w:rsidP="00134307">
            <w:r w:rsidRPr="00134307">
              <w:t>Action Item – Variable Flows</w:t>
            </w:r>
          </w:p>
        </w:tc>
        <w:tc>
          <w:tcPr>
            <w:tcW w:w="2700" w:type="dxa"/>
            <w:vAlign w:val="center"/>
          </w:tcPr>
          <w:p w:rsidR="00134307" w:rsidRPr="00134307" w:rsidRDefault="00134307" w:rsidP="00134307">
            <w:pPr>
              <w:jc w:val="center"/>
              <w:rPr>
                <w:szCs w:val="19"/>
              </w:rPr>
            </w:pPr>
            <w:r w:rsidRPr="00134307">
              <w:rPr>
                <w:szCs w:val="19"/>
              </w:rPr>
              <w:t>Lee/Chamberlain/Wittler</w:t>
            </w:r>
          </w:p>
        </w:tc>
      </w:tr>
      <w:tr w:rsidR="00134307" w:rsidRPr="00134307" w:rsidTr="00E463DE">
        <w:trPr>
          <w:cantSplit/>
          <w:trHeight w:val="339"/>
        </w:trPr>
        <w:tc>
          <w:tcPr>
            <w:tcW w:w="840" w:type="dxa"/>
            <w:vAlign w:val="center"/>
          </w:tcPr>
          <w:p w:rsidR="00134307" w:rsidRPr="00134307" w:rsidRDefault="00134307" w:rsidP="00134307">
            <w:r w:rsidRPr="00134307">
              <w:t>10:30</w:t>
            </w:r>
          </w:p>
        </w:tc>
        <w:tc>
          <w:tcPr>
            <w:tcW w:w="5820" w:type="dxa"/>
            <w:vAlign w:val="center"/>
          </w:tcPr>
          <w:p w:rsidR="00134307" w:rsidRPr="00134307" w:rsidRDefault="00134307" w:rsidP="00134307">
            <w:pPr>
              <w:tabs>
                <w:tab w:val="left" w:pos="5040"/>
              </w:tabs>
              <w:spacing w:before="60" w:after="60"/>
              <w:ind w:left="360" w:hanging="360"/>
              <w:rPr>
                <w:rFonts w:cs="Arial"/>
              </w:rPr>
            </w:pPr>
            <w:r w:rsidRPr="00134307">
              <w:rPr>
                <w:rFonts w:cs="Arial"/>
              </w:rPr>
              <w:t>Action Item – Cold Water Analysis</w:t>
            </w:r>
          </w:p>
        </w:tc>
        <w:tc>
          <w:tcPr>
            <w:tcW w:w="2700" w:type="dxa"/>
            <w:vAlign w:val="center"/>
          </w:tcPr>
          <w:p w:rsidR="00134307" w:rsidRPr="00134307" w:rsidRDefault="00134307" w:rsidP="00134307">
            <w:pPr>
              <w:jc w:val="center"/>
              <w:rPr>
                <w:szCs w:val="19"/>
              </w:rPr>
            </w:pPr>
            <w:r w:rsidRPr="00134307">
              <w:rPr>
                <w:szCs w:val="19"/>
              </w:rPr>
              <w:t>Wittler/Zedonis</w:t>
            </w:r>
          </w:p>
        </w:tc>
      </w:tr>
      <w:tr w:rsidR="00134307" w:rsidRPr="00134307" w:rsidTr="00E463DE">
        <w:trPr>
          <w:cantSplit/>
          <w:trHeight w:val="338"/>
        </w:trPr>
        <w:tc>
          <w:tcPr>
            <w:tcW w:w="840" w:type="dxa"/>
            <w:vAlign w:val="center"/>
          </w:tcPr>
          <w:p w:rsidR="00134307" w:rsidRPr="00134307" w:rsidRDefault="00134307" w:rsidP="00134307">
            <w:pPr>
              <w:tabs>
                <w:tab w:val="left" w:pos="5040"/>
              </w:tabs>
              <w:spacing w:before="60" w:after="60"/>
              <w:ind w:left="360" w:hanging="360"/>
              <w:rPr>
                <w:rFonts w:cs="Arial"/>
              </w:rPr>
            </w:pPr>
            <w:r w:rsidRPr="00134307">
              <w:rPr>
                <w:rFonts w:cs="Arial"/>
              </w:rPr>
              <w:t>11:00</w:t>
            </w:r>
          </w:p>
        </w:tc>
        <w:tc>
          <w:tcPr>
            <w:tcW w:w="5820" w:type="dxa"/>
            <w:vAlign w:val="center"/>
          </w:tcPr>
          <w:p w:rsidR="00134307" w:rsidRPr="00134307" w:rsidRDefault="00134307" w:rsidP="00134307">
            <w:r w:rsidRPr="00134307">
              <w:t>First thoughts about new hydrographs informed by WY2014</w:t>
            </w:r>
          </w:p>
          <w:p w:rsidR="00134307" w:rsidRPr="00134307" w:rsidRDefault="00134307" w:rsidP="00134307">
            <w:r w:rsidRPr="00134307">
              <w:t>(New hydrographs and associated analyses due 2 weeks before October meeting)</w:t>
            </w:r>
          </w:p>
        </w:tc>
        <w:tc>
          <w:tcPr>
            <w:tcW w:w="2700" w:type="dxa"/>
            <w:vAlign w:val="center"/>
          </w:tcPr>
          <w:p w:rsidR="00134307" w:rsidRPr="00134307" w:rsidRDefault="00134307" w:rsidP="00134307">
            <w:pPr>
              <w:jc w:val="center"/>
              <w:rPr>
                <w:szCs w:val="19"/>
              </w:rPr>
            </w:pPr>
            <w:r w:rsidRPr="00134307">
              <w:rPr>
                <w:szCs w:val="19"/>
              </w:rPr>
              <w:t>Group</w:t>
            </w:r>
          </w:p>
        </w:tc>
      </w:tr>
      <w:tr w:rsidR="00134307" w:rsidRPr="00134307" w:rsidTr="00E463DE">
        <w:trPr>
          <w:cantSplit/>
          <w:trHeight w:val="338"/>
        </w:trPr>
        <w:tc>
          <w:tcPr>
            <w:tcW w:w="840" w:type="dxa"/>
            <w:vAlign w:val="center"/>
          </w:tcPr>
          <w:p w:rsidR="00134307" w:rsidRPr="00134307" w:rsidRDefault="00134307" w:rsidP="00134307">
            <w:pPr>
              <w:tabs>
                <w:tab w:val="left" w:pos="5040"/>
              </w:tabs>
              <w:spacing w:before="60" w:after="60"/>
              <w:ind w:left="360" w:hanging="360"/>
              <w:rPr>
                <w:rFonts w:cs="Arial"/>
              </w:rPr>
            </w:pPr>
            <w:r w:rsidRPr="00134307">
              <w:rPr>
                <w:rFonts w:cs="Arial"/>
              </w:rPr>
              <w:t>Noon</w:t>
            </w:r>
          </w:p>
        </w:tc>
        <w:tc>
          <w:tcPr>
            <w:tcW w:w="5820" w:type="dxa"/>
            <w:vAlign w:val="center"/>
          </w:tcPr>
          <w:p w:rsidR="00134307" w:rsidRPr="00134307" w:rsidRDefault="00134307" w:rsidP="00134307">
            <w:pPr>
              <w:tabs>
                <w:tab w:val="left" w:pos="5040"/>
              </w:tabs>
              <w:spacing w:before="60" w:after="60"/>
              <w:ind w:left="360" w:hanging="360"/>
              <w:rPr>
                <w:rFonts w:cs="Arial"/>
              </w:rPr>
            </w:pPr>
            <w:r w:rsidRPr="00134307">
              <w:rPr>
                <w:rFonts w:cs="Arial"/>
              </w:rPr>
              <w:t>Adjourn</w:t>
            </w:r>
          </w:p>
        </w:tc>
        <w:tc>
          <w:tcPr>
            <w:tcW w:w="2700" w:type="dxa"/>
            <w:vAlign w:val="center"/>
          </w:tcPr>
          <w:p w:rsidR="00134307" w:rsidRPr="00134307" w:rsidRDefault="00134307" w:rsidP="00134307">
            <w:pPr>
              <w:jc w:val="center"/>
              <w:rPr>
                <w:szCs w:val="19"/>
              </w:rPr>
            </w:pPr>
          </w:p>
        </w:tc>
      </w:tr>
    </w:tbl>
    <w:p w:rsidR="00134307" w:rsidRPr="00134307" w:rsidRDefault="00134307" w:rsidP="00134307">
      <w:pPr>
        <w:rPr>
          <w:sz w:val="16"/>
          <w:szCs w:val="16"/>
          <w:u w:val="single"/>
        </w:rPr>
      </w:pPr>
    </w:p>
    <w:p w:rsidR="00134307" w:rsidRPr="00134307" w:rsidRDefault="00134307" w:rsidP="00134307">
      <w:pPr>
        <w:rPr>
          <w:sz w:val="20"/>
          <w:szCs w:val="16"/>
        </w:rPr>
      </w:pPr>
      <w:r w:rsidRPr="00134307">
        <w:rPr>
          <w:sz w:val="20"/>
          <w:szCs w:val="16"/>
        </w:rPr>
        <w:t>WY2015 Flow Scheduling Process &amp; Dates</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Webinar - May 28, 2014</w:t>
      </w:r>
    </w:p>
    <w:p w:rsidR="00134307" w:rsidRPr="00134307" w:rsidRDefault="00134307" w:rsidP="00134307">
      <w:pPr>
        <w:rPr>
          <w:sz w:val="20"/>
          <w:szCs w:val="16"/>
        </w:rPr>
      </w:pPr>
      <w:r w:rsidRPr="00134307">
        <w:rPr>
          <w:sz w:val="20"/>
          <w:szCs w:val="16"/>
        </w:rPr>
        <w:t>Pre WY 2015 Organization &amp; Planning</w:t>
      </w:r>
    </w:p>
    <w:p w:rsidR="00134307" w:rsidRPr="00134307" w:rsidRDefault="00134307" w:rsidP="00134307">
      <w:pPr>
        <w:rPr>
          <w:sz w:val="20"/>
          <w:szCs w:val="16"/>
        </w:rPr>
      </w:pPr>
      <w:r w:rsidRPr="00134307">
        <w:rPr>
          <w:sz w:val="20"/>
          <w:szCs w:val="16"/>
        </w:rPr>
        <w:t>– First thoughts about new HG’s informed by previous years analyses</w:t>
      </w:r>
    </w:p>
    <w:p w:rsidR="00134307" w:rsidRPr="00134307" w:rsidRDefault="00134307" w:rsidP="00134307">
      <w:pPr>
        <w:rPr>
          <w:sz w:val="20"/>
          <w:szCs w:val="16"/>
        </w:rPr>
      </w:pPr>
      <w:r w:rsidRPr="00134307">
        <w:rPr>
          <w:sz w:val="20"/>
          <w:szCs w:val="16"/>
        </w:rPr>
        <w:t>– New hydrographs and associated analyses due 2 weeks before next meeting, which is…</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Webinar - Oct 21, 2014</w:t>
      </w:r>
    </w:p>
    <w:p w:rsidR="00134307" w:rsidRPr="00134307" w:rsidRDefault="00134307" w:rsidP="00134307">
      <w:pPr>
        <w:rPr>
          <w:sz w:val="20"/>
          <w:szCs w:val="16"/>
        </w:rPr>
      </w:pPr>
      <w:r w:rsidRPr="00134307">
        <w:rPr>
          <w:sz w:val="20"/>
          <w:szCs w:val="16"/>
        </w:rPr>
        <w:t>HG’s &amp; analyses review &amp; evaluation - 2015 Portfolio adoption</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Meeting or Webinar - Feb 10, 2015</w:t>
      </w:r>
    </w:p>
    <w:p w:rsidR="00134307" w:rsidRPr="00134307" w:rsidRDefault="00134307" w:rsidP="00134307">
      <w:pPr>
        <w:rPr>
          <w:sz w:val="20"/>
          <w:szCs w:val="16"/>
        </w:rPr>
      </w:pPr>
      <w:r w:rsidRPr="00134307">
        <w:rPr>
          <w:sz w:val="20"/>
          <w:szCs w:val="16"/>
        </w:rPr>
        <w:t>Review exigent conditions and propose HG's for refined/additional analyses (2-3 WY types)</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Meeting - Mar 3, 2015 – Formulate recommendation to TAMWG and TMC</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Memorandum - Mar 6, 2015 – Forward recommendation to TAMWG and TMC</w:t>
      </w:r>
    </w:p>
    <w:p w:rsidR="00134307" w:rsidRPr="00134307" w:rsidRDefault="00134307" w:rsidP="00134307">
      <w:pPr>
        <w:rPr>
          <w:sz w:val="20"/>
          <w:szCs w:val="16"/>
        </w:rPr>
      </w:pPr>
    </w:p>
    <w:p w:rsidR="00134307" w:rsidRPr="00134307" w:rsidRDefault="00134307" w:rsidP="00134307">
      <w:pPr>
        <w:rPr>
          <w:b/>
          <w:sz w:val="20"/>
          <w:szCs w:val="16"/>
          <w:u w:val="single"/>
        </w:rPr>
      </w:pPr>
      <w:r w:rsidRPr="00134307">
        <w:rPr>
          <w:b/>
          <w:sz w:val="20"/>
          <w:szCs w:val="16"/>
          <w:u w:val="single"/>
        </w:rPr>
        <w:t>Meeting - April 10, 2015 - Standby meeting (if necessary)</w:t>
      </w:r>
    </w:p>
    <w:sectPr w:rsidR="00134307" w:rsidRPr="00134307" w:rsidSect="00DB147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A4C" w:rsidRDefault="00751A4C" w:rsidP="00A10468">
      <w:r>
        <w:separator/>
      </w:r>
    </w:p>
  </w:endnote>
  <w:endnote w:type="continuationSeparator" w:id="0">
    <w:p w:rsidR="00751A4C" w:rsidRDefault="00751A4C"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A4C" w:rsidRDefault="00751A4C" w:rsidP="00A10468">
      <w:r>
        <w:separator/>
      </w:r>
    </w:p>
  </w:footnote>
  <w:footnote w:type="continuationSeparator" w:id="0">
    <w:p w:rsidR="00751A4C" w:rsidRDefault="00751A4C" w:rsidP="00A10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653" w:rsidRDefault="004A63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https://mail.google.com/mail/u/0/images/cleardot.gif" style="width:.5pt;height:.5pt;visibility:visible;mso-wrap-style:square" o:bullet="t">
        <v:imagedata r:id="rId1" o:title="cleardot"/>
      </v:shape>
    </w:pict>
  </w:numPicBullet>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C6E1200"/>
    <w:multiLevelType w:val="hybridMultilevel"/>
    <w:tmpl w:val="79A8C912"/>
    <w:lvl w:ilvl="0" w:tplc="2C12F586">
      <w:start w:val="1"/>
      <w:numFmt w:val="bullet"/>
      <w:lvlText w:val=""/>
      <w:lvlPicBulletId w:val="0"/>
      <w:lvlJc w:val="left"/>
      <w:pPr>
        <w:tabs>
          <w:tab w:val="num" w:pos="720"/>
        </w:tabs>
        <w:ind w:left="720" w:hanging="360"/>
      </w:pPr>
      <w:rPr>
        <w:rFonts w:ascii="Symbol" w:hAnsi="Symbol" w:hint="default"/>
      </w:rPr>
    </w:lvl>
    <w:lvl w:ilvl="1" w:tplc="B970820C" w:tentative="1">
      <w:start w:val="1"/>
      <w:numFmt w:val="bullet"/>
      <w:lvlText w:val=""/>
      <w:lvlJc w:val="left"/>
      <w:pPr>
        <w:tabs>
          <w:tab w:val="num" w:pos="1440"/>
        </w:tabs>
        <w:ind w:left="1440" w:hanging="360"/>
      </w:pPr>
      <w:rPr>
        <w:rFonts w:ascii="Symbol" w:hAnsi="Symbol" w:hint="default"/>
      </w:rPr>
    </w:lvl>
    <w:lvl w:ilvl="2" w:tplc="953A4726" w:tentative="1">
      <w:start w:val="1"/>
      <w:numFmt w:val="bullet"/>
      <w:lvlText w:val=""/>
      <w:lvlJc w:val="left"/>
      <w:pPr>
        <w:tabs>
          <w:tab w:val="num" w:pos="2160"/>
        </w:tabs>
        <w:ind w:left="2160" w:hanging="360"/>
      </w:pPr>
      <w:rPr>
        <w:rFonts w:ascii="Symbol" w:hAnsi="Symbol" w:hint="default"/>
      </w:rPr>
    </w:lvl>
    <w:lvl w:ilvl="3" w:tplc="DE0AD9DE" w:tentative="1">
      <w:start w:val="1"/>
      <w:numFmt w:val="bullet"/>
      <w:lvlText w:val=""/>
      <w:lvlJc w:val="left"/>
      <w:pPr>
        <w:tabs>
          <w:tab w:val="num" w:pos="2880"/>
        </w:tabs>
        <w:ind w:left="2880" w:hanging="360"/>
      </w:pPr>
      <w:rPr>
        <w:rFonts w:ascii="Symbol" w:hAnsi="Symbol" w:hint="default"/>
      </w:rPr>
    </w:lvl>
    <w:lvl w:ilvl="4" w:tplc="BD78239E" w:tentative="1">
      <w:start w:val="1"/>
      <w:numFmt w:val="bullet"/>
      <w:lvlText w:val=""/>
      <w:lvlJc w:val="left"/>
      <w:pPr>
        <w:tabs>
          <w:tab w:val="num" w:pos="3600"/>
        </w:tabs>
        <w:ind w:left="3600" w:hanging="360"/>
      </w:pPr>
      <w:rPr>
        <w:rFonts w:ascii="Symbol" w:hAnsi="Symbol" w:hint="default"/>
      </w:rPr>
    </w:lvl>
    <w:lvl w:ilvl="5" w:tplc="C81A1B84" w:tentative="1">
      <w:start w:val="1"/>
      <w:numFmt w:val="bullet"/>
      <w:lvlText w:val=""/>
      <w:lvlJc w:val="left"/>
      <w:pPr>
        <w:tabs>
          <w:tab w:val="num" w:pos="4320"/>
        </w:tabs>
        <w:ind w:left="4320" w:hanging="360"/>
      </w:pPr>
      <w:rPr>
        <w:rFonts w:ascii="Symbol" w:hAnsi="Symbol" w:hint="default"/>
      </w:rPr>
    </w:lvl>
    <w:lvl w:ilvl="6" w:tplc="FCF03260" w:tentative="1">
      <w:start w:val="1"/>
      <w:numFmt w:val="bullet"/>
      <w:lvlText w:val=""/>
      <w:lvlJc w:val="left"/>
      <w:pPr>
        <w:tabs>
          <w:tab w:val="num" w:pos="5040"/>
        </w:tabs>
        <w:ind w:left="5040" w:hanging="360"/>
      </w:pPr>
      <w:rPr>
        <w:rFonts w:ascii="Symbol" w:hAnsi="Symbol" w:hint="default"/>
      </w:rPr>
    </w:lvl>
    <w:lvl w:ilvl="7" w:tplc="F3F6E54C" w:tentative="1">
      <w:start w:val="1"/>
      <w:numFmt w:val="bullet"/>
      <w:lvlText w:val=""/>
      <w:lvlJc w:val="left"/>
      <w:pPr>
        <w:tabs>
          <w:tab w:val="num" w:pos="5760"/>
        </w:tabs>
        <w:ind w:left="5760" w:hanging="360"/>
      </w:pPr>
      <w:rPr>
        <w:rFonts w:ascii="Symbol" w:hAnsi="Symbol" w:hint="default"/>
      </w:rPr>
    </w:lvl>
    <w:lvl w:ilvl="8" w:tplc="3DB828B6" w:tentative="1">
      <w:start w:val="1"/>
      <w:numFmt w:val="bullet"/>
      <w:lvlText w:val=""/>
      <w:lvlJc w:val="left"/>
      <w:pPr>
        <w:tabs>
          <w:tab w:val="num" w:pos="6480"/>
        </w:tabs>
        <w:ind w:left="6480" w:hanging="360"/>
      </w:pPr>
      <w:rPr>
        <w:rFonts w:ascii="Symbol" w:hAnsi="Symbol" w:hint="default"/>
      </w:rPr>
    </w:lvl>
  </w:abstractNum>
  <w:abstractNum w:abstractNumId="2">
    <w:nsid w:val="0D98211D"/>
    <w:multiLevelType w:val="hybridMultilevel"/>
    <w:tmpl w:val="08D096EC"/>
    <w:lvl w:ilvl="0" w:tplc="45961E1C">
      <w:start w:val="1"/>
      <w:numFmt w:val="bullet"/>
      <w:lvlText w:val="•"/>
      <w:lvlJc w:val="left"/>
      <w:pPr>
        <w:tabs>
          <w:tab w:val="num" w:pos="720"/>
        </w:tabs>
        <w:ind w:left="720" w:hanging="360"/>
      </w:pPr>
      <w:rPr>
        <w:rFonts w:ascii="Arial" w:hAnsi="Arial" w:hint="default"/>
      </w:rPr>
    </w:lvl>
    <w:lvl w:ilvl="1" w:tplc="8AC64854">
      <w:start w:val="497"/>
      <w:numFmt w:val="bullet"/>
      <w:lvlText w:val="–"/>
      <w:lvlJc w:val="left"/>
      <w:pPr>
        <w:tabs>
          <w:tab w:val="num" w:pos="1440"/>
        </w:tabs>
        <w:ind w:left="1440" w:hanging="360"/>
      </w:pPr>
      <w:rPr>
        <w:rFonts w:ascii="Arial" w:hAnsi="Arial" w:hint="default"/>
      </w:rPr>
    </w:lvl>
    <w:lvl w:ilvl="2" w:tplc="3EEEACC2" w:tentative="1">
      <w:start w:val="1"/>
      <w:numFmt w:val="bullet"/>
      <w:lvlText w:val="•"/>
      <w:lvlJc w:val="left"/>
      <w:pPr>
        <w:tabs>
          <w:tab w:val="num" w:pos="2160"/>
        </w:tabs>
        <w:ind w:left="2160" w:hanging="360"/>
      </w:pPr>
      <w:rPr>
        <w:rFonts w:ascii="Arial" w:hAnsi="Arial" w:hint="default"/>
      </w:rPr>
    </w:lvl>
    <w:lvl w:ilvl="3" w:tplc="1A360BF0" w:tentative="1">
      <w:start w:val="1"/>
      <w:numFmt w:val="bullet"/>
      <w:lvlText w:val="•"/>
      <w:lvlJc w:val="left"/>
      <w:pPr>
        <w:tabs>
          <w:tab w:val="num" w:pos="2880"/>
        </w:tabs>
        <w:ind w:left="2880" w:hanging="360"/>
      </w:pPr>
      <w:rPr>
        <w:rFonts w:ascii="Arial" w:hAnsi="Arial" w:hint="default"/>
      </w:rPr>
    </w:lvl>
    <w:lvl w:ilvl="4" w:tplc="66DEB786" w:tentative="1">
      <w:start w:val="1"/>
      <w:numFmt w:val="bullet"/>
      <w:lvlText w:val="•"/>
      <w:lvlJc w:val="left"/>
      <w:pPr>
        <w:tabs>
          <w:tab w:val="num" w:pos="3600"/>
        </w:tabs>
        <w:ind w:left="3600" w:hanging="360"/>
      </w:pPr>
      <w:rPr>
        <w:rFonts w:ascii="Arial" w:hAnsi="Arial" w:hint="default"/>
      </w:rPr>
    </w:lvl>
    <w:lvl w:ilvl="5" w:tplc="29563524" w:tentative="1">
      <w:start w:val="1"/>
      <w:numFmt w:val="bullet"/>
      <w:lvlText w:val="•"/>
      <w:lvlJc w:val="left"/>
      <w:pPr>
        <w:tabs>
          <w:tab w:val="num" w:pos="4320"/>
        </w:tabs>
        <w:ind w:left="4320" w:hanging="360"/>
      </w:pPr>
      <w:rPr>
        <w:rFonts w:ascii="Arial" w:hAnsi="Arial" w:hint="default"/>
      </w:rPr>
    </w:lvl>
    <w:lvl w:ilvl="6" w:tplc="2A927378" w:tentative="1">
      <w:start w:val="1"/>
      <w:numFmt w:val="bullet"/>
      <w:lvlText w:val="•"/>
      <w:lvlJc w:val="left"/>
      <w:pPr>
        <w:tabs>
          <w:tab w:val="num" w:pos="5040"/>
        </w:tabs>
        <w:ind w:left="5040" w:hanging="360"/>
      </w:pPr>
      <w:rPr>
        <w:rFonts w:ascii="Arial" w:hAnsi="Arial" w:hint="default"/>
      </w:rPr>
    </w:lvl>
    <w:lvl w:ilvl="7" w:tplc="4FA836EC" w:tentative="1">
      <w:start w:val="1"/>
      <w:numFmt w:val="bullet"/>
      <w:lvlText w:val="•"/>
      <w:lvlJc w:val="left"/>
      <w:pPr>
        <w:tabs>
          <w:tab w:val="num" w:pos="5760"/>
        </w:tabs>
        <w:ind w:left="5760" w:hanging="360"/>
      </w:pPr>
      <w:rPr>
        <w:rFonts w:ascii="Arial" w:hAnsi="Arial" w:hint="default"/>
      </w:rPr>
    </w:lvl>
    <w:lvl w:ilvl="8" w:tplc="4A7C07C0" w:tentative="1">
      <w:start w:val="1"/>
      <w:numFmt w:val="bullet"/>
      <w:lvlText w:val="•"/>
      <w:lvlJc w:val="left"/>
      <w:pPr>
        <w:tabs>
          <w:tab w:val="num" w:pos="6480"/>
        </w:tabs>
        <w:ind w:left="6480" w:hanging="360"/>
      </w:pPr>
      <w:rPr>
        <w:rFonts w:ascii="Arial" w:hAnsi="Arial" w:hint="default"/>
      </w:rPr>
    </w:lvl>
  </w:abstractNum>
  <w:abstractNum w:abstractNumId="3">
    <w:nsid w:val="173614E4"/>
    <w:multiLevelType w:val="hybridMultilevel"/>
    <w:tmpl w:val="48D0A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C6724A"/>
    <w:multiLevelType w:val="hybridMultilevel"/>
    <w:tmpl w:val="27681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21E12CE"/>
    <w:multiLevelType w:val="hybridMultilevel"/>
    <w:tmpl w:val="AB1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942EDC"/>
    <w:multiLevelType w:val="hybridMultilevel"/>
    <w:tmpl w:val="B2E69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F03A4A"/>
    <w:multiLevelType w:val="hybridMultilevel"/>
    <w:tmpl w:val="B7DAA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4C6F19"/>
    <w:multiLevelType w:val="hybridMultilevel"/>
    <w:tmpl w:val="B1A6C726"/>
    <w:lvl w:ilvl="0" w:tplc="75047E14">
      <w:start w:val="1"/>
      <w:numFmt w:val="bullet"/>
      <w:lvlText w:val="•"/>
      <w:lvlJc w:val="left"/>
      <w:pPr>
        <w:tabs>
          <w:tab w:val="num" w:pos="720"/>
        </w:tabs>
        <w:ind w:left="720" w:hanging="360"/>
      </w:pPr>
      <w:rPr>
        <w:rFonts w:ascii="Arial" w:hAnsi="Arial" w:hint="default"/>
      </w:rPr>
    </w:lvl>
    <w:lvl w:ilvl="1" w:tplc="4F189D06">
      <w:start w:val="560"/>
      <w:numFmt w:val="bullet"/>
      <w:lvlText w:val="–"/>
      <w:lvlJc w:val="left"/>
      <w:pPr>
        <w:tabs>
          <w:tab w:val="num" w:pos="1440"/>
        </w:tabs>
        <w:ind w:left="1440" w:hanging="360"/>
      </w:pPr>
      <w:rPr>
        <w:rFonts w:ascii="Arial" w:hAnsi="Arial" w:hint="default"/>
      </w:rPr>
    </w:lvl>
    <w:lvl w:ilvl="2" w:tplc="7C4831DA" w:tentative="1">
      <w:start w:val="1"/>
      <w:numFmt w:val="bullet"/>
      <w:lvlText w:val="•"/>
      <w:lvlJc w:val="left"/>
      <w:pPr>
        <w:tabs>
          <w:tab w:val="num" w:pos="2160"/>
        </w:tabs>
        <w:ind w:left="2160" w:hanging="360"/>
      </w:pPr>
      <w:rPr>
        <w:rFonts w:ascii="Arial" w:hAnsi="Arial" w:hint="default"/>
      </w:rPr>
    </w:lvl>
    <w:lvl w:ilvl="3" w:tplc="D174C51A" w:tentative="1">
      <w:start w:val="1"/>
      <w:numFmt w:val="bullet"/>
      <w:lvlText w:val="•"/>
      <w:lvlJc w:val="left"/>
      <w:pPr>
        <w:tabs>
          <w:tab w:val="num" w:pos="2880"/>
        </w:tabs>
        <w:ind w:left="2880" w:hanging="360"/>
      </w:pPr>
      <w:rPr>
        <w:rFonts w:ascii="Arial" w:hAnsi="Arial" w:hint="default"/>
      </w:rPr>
    </w:lvl>
    <w:lvl w:ilvl="4" w:tplc="11FE8A02" w:tentative="1">
      <w:start w:val="1"/>
      <w:numFmt w:val="bullet"/>
      <w:lvlText w:val="•"/>
      <w:lvlJc w:val="left"/>
      <w:pPr>
        <w:tabs>
          <w:tab w:val="num" w:pos="3600"/>
        </w:tabs>
        <w:ind w:left="3600" w:hanging="360"/>
      </w:pPr>
      <w:rPr>
        <w:rFonts w:ascii="Arial" w:hAnsi="Arial" w:hint="default"/>
      </w:rPr>
    </w:lvl>
    <w:lvl w:ilvl="5" w:tplc="EC2047DA" w:tentative="1">
      <w:start w:val="1"/>
      <w:numFmt w:val="bullet"/>
      <w:lvlText w:val="•"/>
      <w:lvlJc w:val="left"/>
      <w:pPr>
        <w:tabs>
          <w:tab w:val="num" w:pos="4320"/>
        </w:tabs>
        <w:ind w:left="4320" w:hanging="360"/>
      </w:pPr>
      <w:rPr>
        <w:rFonts w:ascii="Arial" w:hAnsi="Arial" w:hint="default"/>
      </w:rPr>
    </w:lvl>
    <w:lvl w:ilvl="6" w:tplc="E1CAB05A" w:tentative="1">
      <w:start w:val="1"/>
      <w:numFmt w:val="bullet"/>
      <w:lvlText w:val="•"/>
      <w:lvlJc w:val="left"/>
      <w:pPr>
        <w:tabs>
          <w:tab w:val="num" w:pos="5040"/>
        </w:tabs>
        <w:ind w:left="5040" w:hanging="360"/>
      </w:pPr>
      <w:rPr>
        <w:rFonts w:ascii="Arial" w:hAnsi="Arial" w:hint="default"/>
      </w:rPr>
    </w:lvl>
    <w:lvl w:ilvl="7" w:tplc="04B856F2" w:tentative="1">
      <w:start w:val="1"/>
      <w:numFmt w:val="bullet"/>
      <w:lvlText w:val="•"/>
      <w:lvlJc w:val="left"/>
      <w:pPr>
        <w:tabs>
          <w:tab w:val="num" w:pos="5760"/>
        </w:tabs>
        <w:ind w:left="5760" w:hanging="360"/>
      </w:pPr>
      <w:rPr>
        <w:rFonts w:ascii="Arial" w:hAnsi="Arial" w:hint="default"/>
      </w:rPr>
    </w:lvl>
    <w:lvl w:ilvl="8" w:tplc="D6E6D968" w:tentative="1">
      <w:start w:val="1"/>
      <w:numFmt w:val="bullet"/>
      <w:lvlText w:val="•"/>
      <w:lvlJc w:val="left"/>
      <w:pPr>
        <w:tabs>
          <w:tab w:val="num" w:pos="6480"/>
        </w:tabs>
        <w:ind w:left="6480" w:hanging="360"/>
      </w:pPr>
      <w:rPr>
        <w:rFonts w:ascii="Arial" w:hAnsi="Arial" w:hint="default"/>
      </w:rPr>
    </w:lvl>
  </w:abstractNum>
  <w:abstractNum w:abstractNumId="9">
    <w:nsid w:val="414B0E5B"/>
    <w:multiLevelType w:val="hybridMultilevel"/>
    <w:tmpl w:val="794E2F04"/>
    <w:lvl w:ilvl="0" w:tplc="7972AD4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AE71C9"/>
    <w:multiLevelType w:val="hybridMultilevel"/>
    <w:tmpl w:val="33E06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8137DF"/>
    <w:multiLevelType w:val="hybridMultilevel"/>
    <w:tmpl w:val="C9CE8988"/>
    <w:lvl w:ilvl="0" w:tplc="277AC658">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03B5F12"/>
    <w:multiLevelType w:val="hybridMultilevel"/>
    <w:tmpl w:val="DD56D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A006B5"/>
    <w:multiLevelType w:val="hybridMultilevel"/>
    <w:tmpl w:val="D6FAE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9305C4"/>
    <w:multiLevelType w:val="hybridMultilevel"/>
    <w:tmpl w:val="575A9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9"/>
  </w:num>
  <w:num w:numId="6">
    <w:abstractNumId w:val="4"/>
  </w:num>
  <w:num w:numId="7">
    <w:abstractNumId w:val="17"/>
  </w:num>
  <w:num w:numId="8">
    <w:abstractNumId w:val="0"/>
  </w:num>
  <w:num w:numId="9">
    <w:abstractNumId w:val="1"/>
  </w:num>
  <w:num w:numId="10">
    <w:abstractNumId w:val="11"/>
  </w:num>
  <w:num w:numId="11">
    <w:abstractNumId w:val="10"/>
  </w:num>
  <w:num w:numId="12">
    <w:abstractNumId w:val="5"/>
  </w:num>
  <w:num w:numId="13">
    <w:abstractNumId w:val="6"/>
  </w:num>
  <w:num w:numId="14">
    <w:abstractNumId w:val="18"/>
  </w:num>
  <w:num w:numId="15">
    <w:abstractNumId w:val="8"/>
  </w:num>
  <w:num w:numId="16">
    <w:abstractNumId w:val="7"/>
  </w:num>
  <w:num w:numId="17">
    <w:abstractNumId w:val="3"/>
  </w:num>
  <w:num w:numId="18">
    <w:abstractNumId w:val="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0BC8"/>
    <w:rsid w:val="00024FBA"/>
    <w:rsid w:val="00042D81"/>
    <w:rsid w:val="0004644A"/>
    <w:rsid w:val="00046E35"/>
    <w:rsid w:val="00051384"/>
    <w:rsid w:val="0005453B"/>
    <w:rsid w:val="00070758"/>
    <w:rsid w:val="00084727"/>
    <w:rsid w:val="00091516"/>
    <w:rsid w:val="000A0C5C"/>
    <w:rsid w:val="000A7C35"/>
    <w:rsid w:val="000B6A2F"/>
    <w:rsid w:val="000C308E"/>
    <w:rsid w:val="000C3ADC"/>
    <w:rsid w:val="000C597A"/>
    <w:rsid w:val="000C5E59"/>
    <w:rsid w:val="000D3F0B"/>
    <w:rsid w:val="000D53C5"/>
    <w:rsid w:val="000D54E3"/>
    <w:rsid w:val="000D6E60"/>
    <w:rsid w:val="000E2953"/>
    <w:rsid w:val="000F0C7E"/>
    <w:rsid w:val="00106C68"/>
    <w:rsid w:val="00111544"/>
    <w:rsid w:val="001166FC"/>
    <w:rsid w:val="00125B84"/>
    <w:rsid w:val="00134307"/>
    <w:rsid w:val="00153E08"/>
    <w:rsid w:val="00154090"/>
    <w:rsid w:val="00156C32"/>
    <w:rsid w:val="00160372"/>
    <w:rsid w:val="00165616"/>
    <w:rsid w:val="001719C1"/>
    <w:rsid w:val="00171F4D"/>
    <w:rsid w:val="001817B7"/>
    <w:rsid w:val="001A3171"/>
    <w:rsid w:val="001A366B"/>
    <w:rsid w:val="001A3877"/>
    <w:rsid w:val="001B7F28"/>
    <w:rsid w:val="001D1CCD"/>
    <w:rsid w:val="001E14DB"/>
    <w:rsid w:val="001F3CCC"/>
    <w:rsid w:val="002265D2"/>
    <w:rsid w:val="00226E75"/>
    <w:rsid w:val="00232DB1"/>
    <w:rsid w:val="002365EE"/>
    <w:rsid w:val="0024643F"/>
    <w:rsid w:val="00247301"/>
    <w:rsid w:val="00256476"/>
    <w:rsid w:val="00262732"/>
    <w:rsid w:val="00266138"/>
    <w:rsid w:val="00280F92"/>
    <w:rsid w:val="00286F56"/>
    <w:rsid w:val="002B45AE"/>
    <w:rsid w:val="002C3A63"/>
    <w:rsid w:val="002E3BF6"/>
    <w:rsid w:val="003122A4"/>
    <w:rsid w:val="00316684"/>
    <w:rsid w:val="00342D34"/>
    <w:rsid w:val="003504D0"/>
    <w:rsid w:val="00353AE3"/>
    <w:rsid w:val="00353B90"/>
    <w:rsid w:val="003543F2"/>
    <w:rsid w:val="003977B8"/>
    <w:rsid w:val="003C4521"/>
    <w:rsid w:val="003D02C8"/>
    <w:rsid w:val="003D4A59"/>
    <w:rsid w:val="003D7C5F"/>
    <w:rsid w:val="003E6EB6"/>
    <w:rsid w:val="003E76FE"/>
    <w:rsid w:val="003F247C"/>
    <w:rsid w:val="00403716"/>
    <w:rsid w:val="0040609A"/>
    <w:rsid w:val="00411777"/>
    <w:rsid w:val="004177E8"/>
    <w:rsid w:val="00423D32"/>
    <w:rsid w:val="00430554"/>
    <w:rsid w:val="00435683"/>
    <w:rsid w:val="00435715"/>
    <w:rsid w:val="00447478"/>
    <w:rsid w:val="00454EBC"/>
    <w:rsid w:val="00464696"/>
    <w:rsid w:val="004722C2"/>
    <w:rsid w:val="00480954"/>
    <w:rsid w:val="004851A5"/>
    <w:rsid w:val="004A5684"/>
    <w:rsid w:val="004A6334"/>
    <w:rsid w:val="004B0668"/>
    <w:rsid w:val="004C2B90"/>
    <w:rsid w:val="004D1BFF"/>
    <w:rsid w:val="004E3B94"/>
    <w:rsid w:val="00502EB7"/>
    <w:rsid w:val="00507B3F"/>
    <w:rsid w:val="00522E3E"/>
    <w:rsid w:val="00545BFB"/>
    <w:rsid w:val="00550732"/>
    <w:rsid w:val="00551933"/>
    <w:rsid w:val="00574815"/>
    <w:rsid w:val="00577907"/>
    <w:rsid w:val="0058364F"/>
    <w:rsid w:val="00586E60"/>
    <w:rsid w:val="00587E3F"/>
    <w:rsid w:val="005904CA"/>
    <w:rsid w:val="005C21F3"/>
    <w:rsid w:val="005C5244"/>
    <w:rsid w:val="005F4A06"/>
    <w:rsid w:val="00612C40"/>
    <w:rsid w:val="00613998"/>
    <w:rsid w:val="00624EE0"/>
    <w:rsid w:val="00630784"/>
    <w:rsid w:val="00652A3D"/>
    <w:rsid w:val="0065399B"/>
    <w:rsid w:val="00656EEE"/>
    <w:rsid w:val="0066324B"/>
    <w:rsid w:val="006653E8"/>
    <w:rsid w:val="00666BE3"/>
    <w:rsid w:val="006727FC"/>
    <w:rsid w:val="0067381B"/>
    <w:rsid w:val="00685973"/>
    <w:rsid w:val="00692B1A"/>
    <w:rsid w:val="00697268"/>
    <w:rsid w:val="006A1800"/>
    <w:rsid w:val="006B414C"/>
    <w:rsid w:val="006C048B"/>
    <w:rsid w:val="006C0AD8"/>
    <w:rsid w:val="006C5E86"/>
    <w:rsid w:val="006C7F45"/>
    <w:rsid w:val="006E5532"/>
    <w:rsid w:val="006F01BD"/>
    <w:rsid w:val="0071512D"/>
    <w:rsid w:val="007233B6"/>
    <w:rsid w:val="007367AE"/>
    <w:rsid w:val="00744F49"/>
    <w:rsid w:val="00751A4C"/>
    <w:rsid w:val="007629CB"/>
    <w:rsid w:val="00762B4C"/>
    <w:rsid w:val="0076513E"/>
    <w:rsid w:val="00765F12"/>
    <w:rsid w:val="0077425B"/>
    <w:rsid w:val="0078327A"/>
    <w:rsid w:val="007A29AD"/>
    <w:rsid w:val="007A374F"/>
    <w:rsid w:val="007A681C"/>
    <w:rsid w:val="007B64B8"/>
    <w:rsid w:val="007D26CC"/>
    <w:rsid w:val="007D3379"/>
    <w:rsid w:val="007D79DE"/>
    <w:rsid w:val="007E1AFF"/>
    <w:rsid w:val="007F59B8"/>
    <w:rsid w:val="007F5E24"/>
    <w:rsid w:val="00803278"/>
    <w:rsid w:val="0084326A"/>
    <w:rsid w:val="00850B93"/>
    <w:rsid w:val="00857EC8"/>
    <w:rsid w:val="00866AE3"/>
    <w:rsid w:val="00867BE2"/>
    <w:rsid w:val="00870BAB"/>
    <w:rsid w:val="00890C32"/>
    <w:rsid w:val="00897819"/>
    <w:rsid w:val="008A299A"/>
    <w:rsid w:val="008A7CC7"/>
    <w:rsid w:val="008B6DD2"/>
    <w:rsid w:val="008B786C"/>
    <w:rsid w:val="008D7332"/>
    <w:rsid w:val="008F0280"/>
    <w:rsid w:val="008F2F37"/>
    <w:rsid w:val="008F54E2"/>
    <w:rsid w:val="00906146"/>
    <w:rsid w:val="00906909"/>
    <w:rsid w:val="00944E9F"/>
    <w:rsid w:val="00951A1C"/>
    <w:rsid w:val="00960AFA"/>
    <w:rsid w:val="009908E1"/>
    <w:rsid w:val="0099468E"/>
    <w:rsid w:val="009A19DF"/>
    <w:rsid w:val="009D1453"/>
    <w:rsid w:val="009D70C1"/>
    <w:rsid w:val="009E1175"/>
    <w:rsid w:val="009E2D71"/>
    <w:rsid w:val="009F3419"/>
    <w:rsid w:val="009F5551"/>
    <w:rsid w:val="009F6D2E"/>
    <w:rsid w:val="00A06300"/>
    <w:rsid w:val="00A10222"/>
    <w:rsid w:val="00A10468"/>
    <w:rsid w:val="00A107B2"/>
    <w:rsid w:val="00A107BA"/>
    <w:rsid w:val="00A20979"/>
    <w:rsid w:val="00A351E1"/>
    <w:rsid w:val="00A354D0"/>
    <w:rsid w:val="00A413A7"/>
    <w:rsid w:val="00A476DF"/>
    <w:rsid w:val="00A551AB"/>
    <w:rsid w:val="00A5567D"/>
    <w:rsid w:val="00A63268"/>
    <w:rsid w:val="00A7059D"/>
    <w:rsid w:val="00A73825"/>
    <w:rsid w:val="00A745CE"/>
    <w:rsid w:val="00A855AA"/>
    <w:rsid w:val="00AA290B"/>
    <w:rsid w:val="00AB42C7"/>
    <w:rsid w:val="00AC7F4F"/>
    <w:rsid w:val="00AD5593"/>
    <w:rsid w:val="00AF2756"/>
    <w:rsid w:val="00AF56B5"/>
    <w:rsid w:val="00B01F55"/>
    <w:rsid w:val="00B02199"/>
    <w:rsid w:val="00B02BA8"/>
    <w:rsid w:val="00B04A91"/>
    <w:rsid w:val="00B131A2"/>
    <w:rsid w:val="00B262AF"/>
    <w:rsid w:val="00B32572"/>
    <w:rsid w:val="00B4261F"/>
    <w:rsid w:val="00B464E7"/>
    <w:rsid w:val="00B562D1"/>
    <w:rsid w:val="00B811BE"/>
    <w:rsid w:val="00B84D28"/>
    <w:rsid w:val="00B86ABE"/>
    <w:rsid w:val="00B921E0"/>
    <w:rsid w:val="00B92AC8"/>
    <w:rsid w:val="00BA3014"/>
    <w:rsid w:val="00BA4856"/>
    <w:rsid w:val="00BB2791"/>
    <w:rsid w:val="00BB643E"/>
    <w:rsid w:val="00BC44DF"/>
    <w:rsid w:val="00BD25F4"/>
    <w:rsid w:val="00BD5CC3"/>
    <w:rsid w:val="00BD634F"/>
    <w:rsid w:val="00BE2892"/>
    <w:rsid w:val="00C149C1"/>
    <w:rsid w:val="00C2179F"/>
    <w:rsid w:val="00C32373"/>
    <w:rsid w:val="00C36E41"/>
    <w:rsid w:val="00C541BF"/>
    <w:rsid w:val="00C548F4"/>
    <w:rsid w:val="00C61E02"/>
    <w:rsid w:val="00C6340F"/>
    <w:rsid w:val="00C64561"/>
    <w:rsid w:val="00C80262"/>
    <w:rsid w:val="00C84C72"/>
    <w:rsid w:val="00CB0F78"/>
    <w:rsid w:val="00CC2503"/>
    <w:rsid w:val="00CD6522"/>
    <w:rsid w:val="00CF3835"/>
    <w:rsid w:val="00CF4D55"/>
    <w:rsid w:val="00CF6389"/>
    <w:rsid w:val="00CF6C7E"/>
    <w:rsid w:val="00D06346"/>
    <w:rsid w:val="00D134A8"/>
    <w:rsid w:val="00D21E0D"/>
    <w:rsid w:val="00D36C35"/>
    <w:rsid w:val="00D3712E"/>
    <w:rsid w:val="00D44049"/>
    <w:rsid w:val="00D463C3"/>
    <w:rsid w:val="00D5658C"/>
    <w:rsid w:val="00D72928"/>
    <w:rsid w:val="00D7365F"/>
    <w:rsid w:val="00D82521"/>
    <w:rsid w:val="00DA11E5"/>
    <w:rsid w:val="00DA25B4"/>
    <w:rsid w:val="00DA482E"/>
    <w:rsid w:val="00DB3032"/>
    <w:rsid w:val="00DC2E46"/>
    <w:rsid w:val="00DD3517"/>
    <w:rsid w:val="00DE64BB"/>
    <w:rsid w:val="00DF57E3"/>
    <w:rsid w:val="00E03332"/>
    <w:rsid w:val="00E30350"/>
    <w:rsid w:val="00E5073B"/>
    <w:rsid w:val="00E57915"/>
    <w:rsid w:val="00E63AF3"/>
    <w:rsid w:val="00E76E84"/>
    <w:rsid w:val="00EB6D77"/>
    <w:rsid w:val="00EC293F"/>
    <w:rsid w:val="00EC4B72"/>
    <w:rsid w:val="00ED52F0"/>
    <w:rsid w:val="00EE379C"/>
    <w:rsid w:val="00EF1EAC"/>
    <w:rsid w:val="00EF4DBC"/>
    <w:rsid w:val="00F03E2B"/>
    <w:rsid w:val="00F22645"/>
    <w:rsid w:val="00F42123"/>
    <w:rsid w:val="00F454F5"/>
    <w:rsid w:val="00F462E5"/>
    <w:rsid w:val="00F47389"/>
    <w:rsid w:val="00F53209"/>
    <w:rsid w:val="00F5703B"/>
    <w:rsid w:val="00F57B39"/>
    <w:rsid w:val="00F622C2"/>
    <w:rsid w:val="00F73395"/>
    <w:rsid w:val="00FA26CD"/>
    <w:rsid w:val="00FA29C7"/>
    <w:rsid w:val="00FA2DEE"/>
    <w:rsid w:val="00FA39E3"/>
    <w:rsid w:val="00FA68D3"/>
    <w:rsid w:val="00FA6950"/>
    <w:rsid w:val="00FB05E6"/>
    <w:rsid w:val="00FB3325"/>
    <w:rsid w:val="00FC3423"/>
    <w:rsid w:val="00FE4123"/>
    <w:rsid w:val="00FF4C9C"/>
    <w:rsid w:val="00FF7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74F"/>
    <w:pPr>
      <w:spacing w:after="0" w:line="240" w:lineRule="auto"/>
    </w:pPr>
    <w:rPr>
      <w:rFonts w:ascii="Arial" w:eastAsia="Times New Roman" w:hAnsi="Arial" w:cs="Times New Roman"/>
      <w:sz w:val="19"/>
      <w:szCs w:val="20"/>
    </w:rPr>
  </w:style>
  <w:style w:type="paragraph" w:styleId="Heading1">
    <w:name w:val="heading 1"/>
    <w:basedOn w:val="Normal"/>
    <w:next w:val="Normal"/>
    <w:link w:val="Heading1Char"/>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
    <w:semiHidden/>
    <w:unhideWhenUsed/>
    <w:qFormat/>
    <w:rsid w:val="007A37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374F"/>
    <w:rPr>
      <w:rFonts w:ascii="Tahoma" w:eastAsia="Times New Roman" w:hAnsi="Tahoma" w:cs="Arial"/>
      <w:b/>
      <w:bCs/>
      <w:smallCaps/>
      <w:kern w:val="32"/>
      <w:sz w:val="40"/>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7A374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FE4123"/>
    <w:rPr>
      <w:rFonts w:ascii="Tahoma" w:hAnsi="Tahoma" w:cs="Tahoma"/>
      <w:sz w:val="16"/>
      <w:szCs w:val="16"/>
    </w:rPr>
  </w:style>
  <w:style w:type="character" w:customStyle="1" w:styleId="BalloonTextChar">
    <w:name w:val="Balloon Text Char"/>
    <w:basedOn w:val="DefaultParagraphFont"/>
    <w:link w:val="BalloonText"/>
    <w:uiPriority w:val="99"/>
    <w:semiHidden/>
    <w:rsid w:val="00FE4123"/>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247301"/>
    <w:rPr>
      <w:sz w:val="16"/>
      <w:szCs w:val="16"/>
    </w:rPr>
  </w:style>
  <w:style w:type="paragraph" w:styleId="CommentText">
    <w:name w:val="annotation text"/>
    <w:basedOn w:val="Normal"/>
    <w:link w:val="CommentTextChar"/>
    <w:uiPriority w:val="99"/>
    <w:semiHidden/>
    <w:unhideWhenUsed/>
    <w:rsid w:val="00247301"/>
    <w:rPr>
      <w:sz w:val="20"/>
    </w:rPr>
  </w:style>
  <w:style w:type="character" w:customStyle="1" w:styleId="CommentTextChar">
    <w:name w:val="Comment Text Char"/>
    <w:basedOn w:val="DefaultParagraphFont"/>
    <w:link w:val="CommentText"/>
    <w:uiPriority w:val="99"/>
    <w:semiHidden/>
    <w:rsid w:val="0024730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247301"/>
    <w:rPr>
      <w:b/>
      <w:bCs/>
    </w:rPr>
  </w:style>
  <w:style w:type="character" w:customStyle="1" w:styleId="CommentSubjectChar">
    <w:name w:val="Comment Subject Char"/>
    <w:basedOn w:val="CommentTextChar"/>
    <w:link w:val="CommentSubject"/>
    <w:uiPriority w:val="99"/>
    <w:semiHidden/>
    <w:rsid w:val="00247301"/>
    <w:rPr>
      <w:rFonts w:ascii="Arial" w:eastAsia="Times New Roman" w:hAnsi="Arial" w:cs="Times New Roman"/>
      <w:b/>
      <w:bCs/>
      <w:sz w:val="20"/>
      <w:szCs w:val="20"/>
    </w:rPr>
  </w:style>
  <w:style w:type="character" w:styleId="Hyperlink">
    <w:name w:val="Hyperlink"/>
    <w:basedOn w:val="DefaultParagraphFont"/>
    <w:uiPriority w:val="99"/>
    <w:unhideWhenUsed/>
    <w:rsid w:val="004A5684"/>
    <w:rPr>
      <w:color w:val="0000FF" w:themeColor="hyperlink"/>
      <w:u w:val="single"/>
    </w:rPr>
  </w:style>
  <w:style w:type="character" w:styleId="FollowedHyperlink">
    <w:name w:val="FollowedHyperlink"/>
    <w:basedOn w:val="DefaultParagraphFont"/>
    <w:uiPriority w:val="99"/>
    <w:semiHidden/>
    <w:unhideWhenUsed/>
    <w:rsid w:val="005904CA"/>
    <w:rPr>
      <w:color w:val="800080" w:themeColor="followedHyperlink"/>
      <w:u w:val="single"/>
    </w:rPr>
  </w:style>
  <w:style w:type="character" w:customStyle="1" w:styleId="apple-converted-space">
    <w:name w:val="apple-converted-space"/>
    <w:basedOn w:val="DefaultParagraphFont"/>
    <w:rsid w:val="00587E3F"/>
  </w:style>
  <w:style w:type="character" w:customStyle="1" w:styleId="il">
    <w:name w:val="il"/>
    <w:basedOn w:val="DefaultParagraphFont"/>
    <w:rsid w:val="00EB6D77"/>
  </w:style>
  <w:style w:type="character" w:customStyle="1" w:styleId="aqj">
    <w:name w:val="aqj"/>
    <w:basedOn w:val="DefaultParagraphFont"/>
    <w:rsid w:val="008A299A"/>
  </w:style>
  <w:style w:type="table" w:customStyle="1" w:styleId="TableGrid1">
    <w:name w:val="Table Grid1"/>
    <w:basedOn w:val="TableNormal"/>
    <w:next w:val="TableGrid"/>
    <w:uiPriority w:val="99"/>
    <w:rsid w:val="00D463C3"/>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788650">
      <w:bodyDiv w:val="1"/>
      <w:marLeft w:val="0"/>
      <w:marRight w:val="0"/>
      <w:marTop w:val="0"/>
      <w:marBottom w:val="0"/>
      <w:divBdr>
        <w:top w:val="none" w:sz="0" w:space="0" w:color="auto"/>
        <w:left w:val="none" w:sz="0" w:space="0" w:color="auto"/>
        <w:bottom w:val="none" w:sz="0" w:space="0" w:color="auto"/>
        <w:right w:val="none" w:sz="0" w:space="0" w:color="auto"/>
      </w:divBdr>
      <w:divsChild>
        <w:div w:id="877856239">
          <w:marLeft w:val="547"/>
          <w:marRight w:val="0"/>
          <w:marTop w:val="86"/>
          <w:marBottom w:val="0"/>
          <w:divBdr>
            <w:top w:val="none" w:sz="0" w:space="0" w:color="auto"/>
            <w:left w:val="none" w:sz="0" w:space="0" w:color="auto"/>
            <w:bottom w:val="none" w:sz="0" w:space="0" w:color="auto"/>
            <w:right w:val="none" w:sz="0" w:space="0" w:color="auto"/>
          </w:divBdr>
        </w:div>
        <w:div w:id="1993369888">
          <w:marLeft w:val="547"/>
          <w:marRight w:val="0"/>
          <w:marTop w:val="86"/>
          <w:marBottom w:val="0"/>
          <w:divBdr>
            <w:top w:val="none" w:sz="0" w:space="0" w:color="auto"/>
            <w:left w:val="none" w:sz="0" w:space="0" w:color="auto"/>
            <w:bottom w:val="none" w:sz="0" w:space="0" w:color="auto"/>
            <w:right w:val="none" w:sz="0" w:space="0" w:color="auto"/>
          </w:divBdr>
        </w:div>
        <w:div w:id="1947761962">
          <w:marLeft w:val="1166"/>
          <w:marRight w:val="0"/>
          <w:marTop w:val="72"/>
          <w:marBottom w:val="0"/>
          <w:divBdr>
            <w:top w:val="none" w:sz="0" w:space="0" w:color="auto"/>
            <w:left w:val="none" w:sz="0" w:space="0" w:color="auto"/>
            <w:bottom w:val="none" w:sz="0" w:space="0" w:color="auto"/>
            <w:right w:val="none" w:sz="0" w:space="0" w:color="auto"/>
          </w:divBdr>
        </w:div>
        <w:div w:id="1375347563">
          <w:marLeft w:val="1166"/>
          <w:marRight w:val="0"/>
          <w:marTop w:val="72"/>
          <w:marBottom w:val="0"/>
          <w:divBdr>
            <w:top w:val="none" w:sz="0" w:space="0" w:color="auto"/>
            <w:left w:val="none" w:sz="0" w:space="0" w:color="auto"/>
            <w:bottom w:val="none" w:sz="0" w:space="0" w:color="auto"/>
            <w:right w:val="none" w:sz="0" w:space="0" w:color="auto"/>
          </w:divBdr>
        </w:div>
        <w:div w:id="1013075058">
          <w:marLeft w:val="547"/>
          <w:marRight w:val="0"/>
          <w:marTop w:val="86"/>
          <w:marBottom w:val="0"/>
          <w:divBdr>
            <w:top w:val="none" w:sz="0" w:space="0" w:color="auto"/>
            <w:left w:val="none" w:sz="0" w:space="0" w:color="auto"/>
            <w:bottom w:val="none" w:sz="0" w:space="0" w:color="auto"/>
            <w:right w:val="none" w:sz="0" w:space="0" w:color="auto"/>
          </w:divBdr>
        </w:div>
        <w:div w:id="1615476683">
          <w:marLeft w:val="1166"/>
          <w:marRight w:val="0"/>
          <w:marTop w:val="72"/>
          <w:marBottom w:val="0"/>
          <w:divBdr>
            <w:top w:val="none" w:sz="0" w:space="0" w:color="auto"/>
            <w:left w:val="none" w:sz="0" w:space="0" w:color="auto"/>
            <w:bottom w:val="none" w:sz="0" w:space="0" w:color="auto"/>
            <w:right w:val="none" w:sz="0" w:space="0" w:color="auto"/>
          </w:divBdr>
        </w:div>
        <w:div w:id="1654916963">
          <w:marLeft w:val="1166"/>
          <w:marRight w:val="0"/>
          <w:marTop w:val="72"/>
          <w:marBottom w:val="0"/>
          <w:divBdr>
            <w:top w:val="none" w:sz="0" w:space="0" w:color="auto"/>
            <w:left w:val="none" w:sz="0" w:space="0" w:color="auto"/>
            <w:bottom w:val="none" w:sz="0" w:space="0" w:color="auto"/>
            <w:right w:val="none" w:sz="0" w:space="0" w:color="auto"/>
          </w:divBdr>
        </w:div>
        <w:div w:id="4677936">
          <w:marLeft w:val="1166"/>
          <w:marRight w:val="0"/>
          <w:marTop w:val="72"/>
          <w:marBottom w:val="0"/>
          <w:divBdr>
            <w:top w:val="none" w:sz="0" w:space="0" w:color="auto"/>
            <w:left w:val="none" w:sz="0" w:space="0" w:color="auto"/>
            <w:bottom w:val="none" w:sz="0" w:space="0" w:color="auto"/>
            <w:right w:val="none" w:sz="0" w:space="0" w:color="auto"/>
          </w:divBdr>
        </w:div>
        <w:div w:id="1958830479">
          <w:marLeft w:val="547"/>
          <w:marRight w:val="0"/>
          <w:marTop w:val="86"/>
          <w:marBottom w:val="0"/>
          <w:divBdr>
            <w:top w:val="none" w:sz="0" w:space="0" w:color="auto"/>
            <w:left w:val="none" w:sz="0" w:space="0" w:color="auto"/>
            <w:bottom w:val="none" w:sz="0" w:space="0" w:color="auto"/>
            <w:right w:val="none" w:sz="0" w:space="0" w:color="auto"/>
          </w:divBdr>
        </w:div>
        <w:div w:id="1079912220">
          <w:marLeft w:val="547"/>
          <w:marRight w:val="0"/>
          <w:marTop w:val="86"/>
          <w:marBottom w:val="0"/>
          <w:divBdr>
            <w:top w:val="none" w:sz="0" w:space="0" w:color="auto"/>
            <w:left w:val="none" w:sz="0" w:space="0" w:color="auto"/>
            <w:bottom w:val="none" w:sz="0" w:space="0" w:color="auto"/>
            <w:right w:val="none" w:sz="0" w:space="0" w:color="auto"/>
          </w:divBdr>
        </w:div>
        <w:div w:id="1073042546">
          <w:marLeft w:val="547"/>
          <w:marRight w:val="0"/>
          <w:marTop w:val="86"/>
          <w:marBottom w:val="0"/>
          <w:divBdr>
            <w:top w:val="none" w:sz="0" w:space="0" w:color="auto"/>
            <w:left w:val="none" w:sz="0" w:space="0" w:color="auto"/>
            <w:bottom w:val="none" w:sz="0" w:space="0" w:color="auto"/>
            <w:right w:val="none" w:sz="0" w:space="0" w:color="auto"/>
          </w:divBdr>
        </w:div>
        <w:div w:id="1095247734">
          <w:marLeft w:val="547"/>
          <w:marRight w:val="0"/>
          <w:marTop w:val="86"/>
          <w:marBottom w:val="0"/>
          <w:divBdr>
            <w:top w:val="none" w:sz="0" w:space="0" w:color="auto"/>
            <w:left w:val="none" w:sz="0" w:space="0" w:color="auto"/>
            <w:bottom w:val="none" w:sz="0" w:space="0" w:color="auto"/>
            <w:right w:val="none" w:sz="0" w:space="0" w:color="auto"/>
          </w:divBdr>
        </w:div>
        <w:div w:id="289820960">
          <w:marLeft w:val="547"/>
          <w:marRight w:val="0"/>
          <w:marTop w:val="86"/>
          <w:marBottom w:val="0"/>
          <w:divBdr>
            <w:top w:val="none" w:sz="0" w:space="0" w:color="auto"/>
            <w:left w:val="none" w:sz="0" w:space="0" w:color="auto"/>
            <w:bottom w:val="none" w:sz="0" w:space="0" w:color="auto"/>
            <w:right w:val="none" w:sz="0" w:space="0" w:color="auto"/>
          </w:divBdr>
        </w:div>
        <w:div w:id="374432265">
          <w:marLeft w:val="547"/>
          <w:marRight w:val="0"/>
          <w:marTop w:val="86"/>
          <w:marBottom w:val="0"/>
          <w:divBdr>
            <w:top w:val="none" w:sz="0" w:space="0" w:color="auto"/>
            <w:left w:val="none" w:sz="0" w:space="0" w:color="auto"/>
            <w:bottom w:val="none" w:sz="0" w:space="0" w:color="auto"/>
            <w:right w:val="none" w:sz="0" w:space="0" w:color="auto"/>
          </w:divBdr>
        </w:div>
        <w:div w:id="298540663">
          <w:marLeft w:val="547"/>
          <w:marRight w:val="0"/>
          <w:marTop w:val="86"/>
          <w:marBottom w:val="0"/>
          <w:divBdr>
            <w:top w:val="none" w:sz="0" w:space="0" w:color="auto"/>
            <w:left w:val="none" w:sz="0" w:space="0" w:color="auto"/>
            <w:bottom w:val="none" w:sz="0" w:space="0" w:color="auto"/>
            <w:right w:val="none" w:sz="0" w:space="0" w:color="auto"/>
          </w:divBdr>
        </w:div>
      </w:divsChild>
    </w:div>
    <w:div w:id="895044427">
      <w:bodyDiv w:val="1"/>
      <w:marLeft w:val="0"/>
      <w:marRight w:val="0"/>
      <w:marTop w:val="0"/>
      <w:marBottom w:val="0"/>
      <w:divBdr>
        <w:top w:val="none" w:sz="0" w:space="0" w:color="auto"/>
        <w:left w:val="none" w:sz="0" w:space="0" w:color="auto"/>
        <w:bottom w:val="none" w:sz="0" w:space="0" w:color="auto"/>
        <w:right w:val="none" w:sz="0" w:space="0" w:color="auto"/>
      </w:divBdr>
    </w:div>
    <w:div w:id="1294601267">
      <w:bodyDiv w:val="1"/>
      <w:marLeft w:val="0"/>
      <w:marRight w:val="0"/>
      <w:marTop w:val="0"/>
      <w:marBottom w:val="0"/>
      <w:divBdr>
        <w:top w:val="none" w:sz="0" w:space="0" w:color="auto"/>
        <w:left w:val="none" w:sz="0" w:space="0" w:color="auto"/>
        <w:bottom w:val="none" w:sz="0" w:space="0" w:color="auto"/>
        <w:right w:val="none" w:sz="0" w:space="0" w:color="auto"/>
      </w:divBdr>
    </w:div>
    <w:div w:id="1379092058">
      <w:bodyDiv w:val="1"/>
      <w:marLeft w:val="0"/>
      <w:marRight w:val="0"/>
      <w:marTop w:val="0"/>
      <w:marBottom w:val="0"/>
      <w:divBdr>
        <w:top w:val="none" w:sz="0" w:space="0" w:color="auto"/>
        <w:left w:val="none" w:sz="0" w:space="0" w:color="auto"/>
        <w:bottom w:val="none" w:sz="0" w:space="0" w:color="auto"/>
        <w:right w:val="none" w:sz="0" w:space="0" w:color="auto"/>
      </w:divBdr>
      <w:divsChild>
        <w:div w:id="212010745">
          <w:marLeft w:val="547"/>
          <w:marRight w:val="0"/>
          <w:marTop w:val="154"/>
          <w:marBottom w:val="0"/>
          <w:divBdr>
            <w:top w:val="none" w:sz="0" w:space="0" w:color="auto"/>
            <w:left w:val="none" w:sz="0" w:space="0" w:color="auto"/>
            <w:bottom w:val="none" w:sz="0" w:space="0" w:color="auto"/>
            <w:right w:val="none" w:sz="0" w:space="0" w:color="auto"/>
          </w:divBdr>
        </w:div>
        <w:div w:id="1224367505">
          <w:marLeft w:val="547"/>
          <w:marRight w:val="0"/>
          <w:marTop w:val="154"/>
          <w:marBottom w:val="0"/>
          <w:divBdr>
            <w:top w:val="none" w:sz="0" w:space="0" w:color="auto"/>
            <w:left w:val="none" w:sz="0" w:space="0" w:color="auto"/>
            <w:bottom w:val="none" w:sz="0" w:space="0" w:color="auto"/>
            <w:right w:val="none" w:sz="0" w:space="0" w:color="auto"/>
          </w:divBdr>
        </w:div>
        <w:div w:id="1143236358">
          <w:marLeft w:val="1166"/>
          <w:marRight w:val="0"/>
          <w:marTop w:val="134"/>
          <w:marBottom w:val="0"/>
          <w:divBdr>
            <w:top w:val="none" w:sz="0" w:space="0" w:color="auto"/>
            <w:left w:val="none" w:sz="0" w:space="0" w:color="auto"/>
            <w:bottom w:val="none" w:sz="0" w:space="0" w:color="auto"/>
            <w:right w:val="none" w:sz="0" w:space="0" w:color="auto"/>
          </w:divBdr>
        </w:div>
        <w:div w:id="1988394028">
          <w:marLeft w:val="1166"/>
          <w:marRight w:val="0"/>
          <w:marTop w:val="134"/>
          <w:marBottom w:val="0"/>
          <w:divBdr>
            <w:top w:val="none" w:sz="0" w:space="0" w:color="auto"/>
            <w:left w:val="none" w:sz="0" w:space="0" w:color="auto"/>
            <w:bottom w:val="none" w:sz="0" w:space="0" w:color="auto"/>
            <w:right w:val="none" w:sz="0" w:space="0" w:color="auto"/>
          </w:divBdr>
        </w:div>
        <w:div w:id="45298237">
          <w:marLeft w:val="547"/>
          <w:marRight w:val="0"/>
          <w:marTop w:val="154"/>
          <w:marBottom w:val="0"/>
          <w:divBdr>
            <w:top w:val="none" w:sz="0" w:space="0" w:color="auto"/>
            <w:left w:val="none" w:sz="0" w:space="0" w:color="auto"/>
            <w:bottom w:val="none" w:sz="0" w:space="0" w:color="auto"/>
            <w:right w:val="none" w:sz="0" w:space="0" w:color="auto"/>
          </w:divBdr>
        </w:div>
      </w:divsChild>
    </w:div>
    <w:div w:id="2045984150">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rrp.webex.com/trrp/j.php?ED=231639632&amp;UID=1415441577&amp;PW=NNGRkNWMyMDY0&amp;RT=MiM0"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DF9E3-63F7-4553-A95E-8B6DFDA8F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1280</TotalTime>
  <Pages>3</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13</cp:revision>
  <cp:lastPrinted>2013-11-21T17:57:00Z</cp:lastPrinted>
  <dcterms:created xsi:type="dcterms:W3CDTF">2014-05-29T16:38:00Z</dcterms:created>
  <dcterms:modified xsi:type="dcterms:W3CDTF">2014-06-30T23:24:00Z</dcterms:modified>
</cp:coreProperties>
</file>