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E1B" w:rsidRDefault="00FF4436" w:rsidP="00FF4436">
      <w:pPr>
        <w:pStyle w:val="Heading1"/>
        <w:jc w:val="center"/>
      </w:pPr>
      <w:r>
        <w:t xml:space="preserve">Meeting Summary </w:t>
      </w:r>
    </w:p>
    <w:p w:rsidR="00FF4436" w:rsidRDefault="00FF4436" w:rsidP="00FF4436">
      <w:pPr>
        <w:pStyle w:val="Heading1"/>
        <w:jc w:val="center"/>
      </w:pPr>
      <w:r>
        <w:t xml:space="preserve">TRRP </w:t>
      </w:r>
      <w:r w:rsidR="00882C50">
        <w:t>Flow</w:t>
      </w:r>
      <w:r>
        <w:t xml:space="preserve"> Workgroup</w:t>
      </w:r>
    </w:p>
    <w:p w:rsidR="00FF4436" w:rsidRDefault="00FF4436" w:rsidP="00FF4436">
      <w:pPr>
        <w:spacing w:after="0"/>
        <w:jc w:val="center"/>
      </w:pPr>
      <w:r>
        <w:t xml:space="preserve">Date: </w:t>
      </w:r>
      <w:r w:rsidR="00A067BA">
        <w:t>3-17</w:t>
      </w:r>
      <w:r w:rsidR="00E54F3C">
        <w:t>-11</w:t>
      </w:r>
    </w:p>
    <w:p w:rsidR="00FF4436" w:rsidRDefault="00FF4436" w:rsidP="00FF4436">
      <w:pPr>
        <w:spacing w:after="0"/>
        <w:jc w:val="center"/>
      </w:pPr>
      <w:r>
        <w:t>Location: Weaverville, CA</w:t>
      </w:r>
    </w:p>
    <w:p w:rsidR="00FF4436" w:rsidRDefault="00FF4436" w:rsidP="00FF4436">
      <w:pPr>
        <w:pStyle w:val="Heading2"/>
      </w:pPr>
      <w:r>
        <w:t>Attendees</w:t>
      </w:r>
    </w:p>
    <w:p w:rsidR="00340303" w:rsidRPr="00340303" w:rsidRDefault="00340303" w:rsidP="00FF4436">
      <w:pPr>
        <w:rPr>
          <w:i/>
        </w:rPr>
      </w:pPr>
      <w:r w:rsidRPr="00340303">
        <w:rPr>
          <w:i/>
        </w:rPr>
        <w:t>Core Members:</w:t>
      </w:r>
    </w:p>
    <w:p w:rsidR="00FF4436" w:rsidRDefault="00FF4436" w:rsidP="00FF4436">
      <w:r w:rsidRPr="0068160D">
        <w:t>Andreas Krause</w:t>
      </w:r>
      <w:r>
        <w:t xml:space="preserve"> (USBR)</w:t>
      </w:r>
      <w:r w:rsidRPr="0068160D">
        <w:t>, Joe Polos</w:t>
      </w:r>
      <w:r>
        <w:t xml:space="preserve"> (USFWS)</w:t>
      </w:r>
      <w:r w:rsidRPr="0068160D">
        <w:t>, Tim Hayden</w:t>
      </w:r>
      <w:r>
        <w:t xml:space="preserve"> (Yurok)</w:t>
      </w:r>
      <w:r w:rsidRPr="0068160D">
        <w:t xml:space="preserve">, </w:t>
      </w:r>
      <w:r>
        <w:t xml:space="preserve">(DWR), </w:t>
      </w:r>
      <w:r w:rsidR="00A067BA">
        <w:t>George Kautsky</w:t>
      </w:r>
      <w:r>
        <w:t xml:space="preserve"> (HVT), </w:t>
      </w:r>
      <w:r w:rsidR="00A067BA">
        <w:t xml:space="preserve">Teresa Conor (CA Dept. Water Resources), </w:t>
      </w:r>
    </w:p>
    <w:p w:rsidR="00340303" w:rsidRPr="00340303" w:rsidRDefault="00340303" w:rsidP="00FF4436">
      <w:pPr>
        <w:rPr>
          <w:i/>
        </w:rPr>
      </w:pPr>
      <w:r w:rsidRPr="00340303">
        <w:rPr>
          <w:i/>
        </w:rPr>
        <w:t>Other Participants:</w:t>
      </w:r>
    </w:p>
    <w:p w:rsidR="00340303" w:rsidRDefault="00E54F3C" w:rsidP="00FF4436">
      <w:r>
        <w:t xml:space="preserve">John Bair (HVT / McBain and </w:t>
      </w:r>
      <w:proofErr w:type="spellStart"/>
      <w:r>
        <w:t>Trush</w:t>
      </w:r>
      <w:proofErr w:type="spellEnd"/>
      <w:r>
        <w:t xml:space="preserve">), Nathan Harris (Yurok), </w:t>
      </w:r>
      <w:r w:rsidR="00340303" w:rsidRPr="0068160D">
        <w:t>Ernie Clarke</w:t>
      </w:r>
      <w:r w:rsidR="00340303">
        <w:t xml:space="preserve"> (USFWS)</w:t>
      </w:r>
      <w:r w:rsidR="00340303" w:rsidRPr="0068160D">
        <w:t>,</w:t>
      </w:r>
      <w:r w:rsidR="00340303" w:rsidRPr="00340303">
        <w:t xml:space="preserve"> </w:t>
      </w:r>
      <w:r>
        <w:t xml:space="preserve">Alex Cousins (TCRCD), Dave </w:t>
      </w:r>
      <w:proofErr w:type="spellStart"/>
      <w:r>
        <w:t>Steinhouser</w:t>
      </w:r>
      <w:proofErr w:type="spellEnd"/>
      <w:r>
        <w:t xml:space="preserve"> (Public), </w:t>
      </w:r>
      <w:r w:rsidR="00340303">
        <w:t xml:space="preserve">Dana </w:t>
      </w:r>
      <w:proofErr w:type="spellStart"/>
      <w:r w:rsidR="00340303">
        <w:t>Hord</w:t>
      </w:r>
      <w:proofErr w:type="spellEnd"/>
      <w:r w:rsidR="00340303">
        <w:t xml:space="preserve"> (</w:t>
      </w:r>
      <w:r>
        <w:t>Public</w:t>
      </w:r>
      <w:r w:rsidR="00340303">
        <w:t>),</w:t>
      </w:r>
      <w:r w:rsidR="00340303" w:rsidRPr="00340303">
        <w:t xml:space="preserve"> </w:t>
      </w:r>
      <w:r>
        <w:t>Kelly Gant (Public), Liam Grogan (P</w:t>
      </w:r>
      <w:r w:rsidR="00A067BA">
        <w:t xml:space="preserve">ublic), John </w:t>
      </w:r>
      <w:proofErr w:type="spellStart"/>
      <w:r w:rsidR="00A067BA">
        <w:t>Letton</w:t>
      </w:r>
      <w:proofErr w:type="spellEnd"/>
      <w:r w:rsidR="00A067BA">
        <w:t xml:space="preserve"> (Public), Jim Smith (Public), Graham Matthews (Contractor), Rod Wittler (USBR), Peter Funkhouser (</w:t>
      </w:r>
      <w:proofErr w:type="spellStart"/>
      <w:r w:rsidR="00A067BA">
        <w:t>USBR</w:t>
      </w:r>
      <w:proofErr w:type="spellEnd"/>
      <w:r w:rsidR="00A067BA">
        <w:t xml:space="preserve">), Arnold </w:t>
      </w:r>
      <w:proofErr w:type="spellStart"/>
      <w:r w:rsidR="00A067BA">
        <w:t>Whitridge</w:t>
      </w:r>
      <w:proofErr w:type="spellEnd"/>
      <w:r w:rsidR="00A067BA">
        <w:t xml:space="preserve"> (Public), Elizabeth Hadley (Public).</w:t>
      </w:r>
    </w:p>
    <w:p w:rsidR="00FF4436" w:rsidRDefault="00FF4436" w:rsidP="00FF4436">
      <w:pPr>
        <w:pStyle w:val="Heading2"/>
      </w:pPr>
      <w:r w:rsidRPr="0068160D">
        <w:t xml:space="preserve"> Action</w:t>
      </w:r>
      <w:r w:rsidRPr="00D62715">
        <w:t xml:space="preserve"> Items</w:t>
      </w:r>
      <w:r>
        <w:t>:</w:t>
      </w:r>
    </w:p>
    <w:p w:rsidR="00FF4436" w:rsidRDefault="003A3850" w:rsidP="00FF4436">
      <w:r>
        <w:rPr>
          <w:b/>
        </w:rPr>
        <w:t>Flow Workgroup</w:t>
      </w:r>
      <w:r w:rsidR="00FF4436" w:rsidRPr="000E1D03">
        <w:rPr>
          <w:b/>
        </w:rPr>
        <w:t>:</w:t>
      </w:r>
      <w:r w:rsidR="00FF4436">
        <w:t xml:space="preserve"> </w:t>
      </w:r>
    </w:p>
    <w:p w:rsidR="003A3850" w:rsidRDefault="003A3850" w:rsidP="003A3850">
      <w:pPr>
        <w:pStyle w:val="ListParagraph"/>
        <w:numPr>
          <w:ilvl w:val="0"/>
          <w:numId w:val="17"/>
        </w:numPr>
      </w:pPr>
      <w:r>
        <w:t>Include contingency if an 11,000 cfs release is not operationally possible. Reclamation currently anticipates lake levels (i.e. head) will be sufficient to allow an 11,000 cfs release.</w:t>
      </w:r>
    </w:p>
    <w:p w:rsidR="003A3850" w:rsidRPr="003A3850" w:rsidRDefault="003A3850" w:rsidP="003A3850">
      <w:pPr>
        <w:rPr>
          <w:b/>
        </w:rPr>
      </w:pPr>
      <w:r w:rsidRPr="003A3850">
        <w:rPr>
          <w:b/>
        </w:rPr>
        <w:t>Andreas Krause:</w:t>
      </w:r>
    </w:p>
    <w:p w:rsidR="001B31BA" w:rsidRDefault="001B31BA" w:rsidP="001B31BA">
      <w:pPr>
        <w:pStyle w:val="ListParagraph"/>
        <w:numPr>
          <w:ilvl w:val="0"/>
          <w:numId w:val="18"/>
        </w:numPr>
      </w:pPr>
      <w:r>
        <w:t>Reschedule monitoring coordination agenda item</w:t>
      </w:r>
    </w:p>
    <w:p w:rsidR="003A3850" w:rsidRDefault="003A3850" w:rsidP="001B31BA">
      <w:pPr>
        <w:pStyle w:val="ListParagraph"/>
        <w:numPr>
          <w:ilvl w:val="0"/>
          <w:numId w:val="18"/>
        </w:numPr>
      </w:pPr>
      <w:r>
        <w:t>Follow up with IHAP team</w:t>
      </w:r>
      <w:r w:rsidR="001B31BA">
        <w:t xml:space="preserve"> regarding planned habitat monitoring at 2010 constructed sites (Lowden, Trinity House Gulch, </w:t>
      </w:r>
      <w:proofErr w:type="gramStart"/>
      <w:r w:rsidR="001B31BA">
        <w:t>Reading</w:t>
      </w:r>
      <w:proofErr w:type="gramEnd"/>
      <w:r w:rsidR="001B31BA">
        <w:t xml:space="preserve"> Creek).</w:t>
      </w:r>
    </w:p>
    <w:p w:rsidR="001B31BA" w:rsidRDefault="001B31BA" w:rsidP="001B31BA">
      <w:pPr>
        <w:pStyle w:val="ListParagraph"/>
        <w:numPr>
          <w:ilvl w:val="0"/>
          <w:numId w:val="18"/>
        </w:numPr>
      </w:pPr>
      <w:r>
        <w:t xml:space="preserve">Investigate monitoring plans, if any, at </w:t>
      </w:r>
      <w:proofErr w:type="spellStart"/>
      <w:r>
        <w:t>Vitzhum</w:t>
      </w:r>
      <w:proofErr w:type="spellEnd"/>
      <w:r>
        <w:t xml:space="preserve"> Gulch</w:t>
      </w:r>
    </w:p>
    <w:p w:rsidR="001B31BA" w:rsidRDefault="001B31BA" w:rsidP="001B31BA">
      <w:pPr>
        <w:pStyle w:val="ListParagraph"/>
        <w:numPr>
          <w:ilvl w:val="0"/>
          <w:numId w:val="18"/>
        </w:numPr>
      </w:pPr>
      <w:r>
        <w:t xml:space="preserve">Add terrace volume to implementation timeline slide in flow </w:t>
      </w:r>
      <w:proofErr w:type="spellStart"/>
      <w:r>
        <w:t>powerpoint</w:t>
      </w:r>
      <w:proofErr w:type="spellEnd"/>
    </w:p>
    <w:p w:rsidR="001B31BA" w:rsidRDefault="001B31BA" w:rsidP="001B31BA">
      <w:pPr>
        <w:pStyle w:val="ListParagraph"/>
        <w:numPr>
          <w:ilvl w:val="0"/>
          <w:numId w:val="18"/>
        </w:numPr>
      </w:pPr>
      <w:r>
        <w:t>Revise flow alternatives based on workgroup input</w:t>
      </w:r>
    </w:p>
    <w:p w:rsidR="001B31BA" w:rsidRDefault="001B31BA" w:rsidP="001B31BA">
      <w:pPr>
        <w:pStyle w:val="ListParagraph"/>
        <w:numPr>
          <w:ilvl w:val="0"/>
          <w:numId w:val="18"/>
        </w:numPr>
      </w:pPr>
      <w:r>
        <w:t>Schedule additional flow workgroup meeting to finalize our release recommendations for TAMWG and TMC consideration.</w:t>
      </w:r>
    </w:p>
    <w:p w:rsidR="00B01177" w:rsidRDefault="00B01177" w:rsidP="001B31BA">
      <w:pPr>
        <w:pStyle w:val="ListParagraph"/>
        <w:numPr>
          <w:ilvl w:val="0"/>
          <w:numId w:val="18"/>
        </w:numPr>
      </w:pPr>
      <w:r>
        <w:t>Send out presentations from meeting except for the temperature modeling results that contained errors.</w:t>
      </w:r>
    </w:p>
    <w:p w:rsidR="00B95BE7" w:rsidRPr="00B95BE7" w:rsidRDefault="00B95BE7" w:rsidP="00B95BE7">
      <w:pPr>
        <w:rPr>
          <w:b/>
        </w:rPr>
      </w:pPr>
      <w:r w:rsidRPr="00B95BE7">
        <w:rPr>
          <w:b/>
        </w:rPr>
        <w:t>Paul Zedonis:</w:t>
      </w:r>
    </w:p>
    <w:p w:rsidR="00B95BE7" w:rsidRDefault="00B95BE7" w:rsidP="00B95BE7">
      <w:pPr>
        <w:pStyle w:val="ListParagraph"/>
        <w:numPr>
          <w:ilvl w:val="0"/>
          <w:numId w:val="24"/>
        </w:numPr>
      </w:pPr>
      <w:r>
        <w:t>Review and update river modeling results to correct error.</w:t>
      </w:r>
    </w:p>
    <w:p w:rsidR="00B95BE7" w:rsidRDefault="00B95BE7" w:rsidP="00B95BE7">
      <w:pPr>
        <w:pStyle w:val="ListParagraph"/>
        <w:numPr>
          <w:ilvl w:val="0"/>
          <w:numId w:val="24"/>
        </w:numPr>
      </w:pPr>
      <w:r>
        <w:t>Re-run temperature model for revised flow alternatives.</w:t>
      </w:r>
    </w:p>
    <w:p w:rsidR="00FF4436" w:rsidRDefault="00FF4436" w:rsidP="00FF4436">
      <w:pPr>
        <w:pStyle w:val="Heading2"/>
      </w:pPr>
      <w:r w:rsidRPr="00D62715">
        <w:lastRenderedPageBreak/>
        <w:t>Meeting Summary:</w:t>
      </w:r>
    </w:p>
    <w:p w:rsidR="00F74447" w:rsidRDefault="00A067BA" w:rsidP="000E5F83">
      <w:pPr>
        <w:rPr>
          <w:b/>
          <w:u w:val="single"/>
        </w:rPr>
      </w:pPr>
      <w:r>
        <w:rPr>
          <w:b/>
          <w:u w:val="single"/>
        </w:rPr>
        <w:t>March 2011</w:t>
      </w:r>
      <w:r w:rsidR="00003462">
        <w:rPr>
          <w:b/>
          <w:u w:val="single"/>
        </w:rPr>
        <w:t xml:space="preserve"> Water Year Forecast</w:t>
      </w:r>
      <w:r w:rsidR="00F90FDA" w:rsidRPr="00F90FDA">
        <w:rPr>
          <w:b/>
          <w:u w:val="single"/>
        </w:rPr>
        <w:t>:</w:t>
      </w:r>
    </w:p>
    <w:p w:rsidR="00003462" w:rsidRDefault="00A067BA" w:rsidP="00A067BA">
      <w:r>
        <w:t xml:space="preserve">10% </w:t>
      </w:r>
      <w:proofErr w:type="gramStart"/>
      <w:r>
        <w:t xml:space="preserve">= </w:t>
      </w:r>
      <w:r w:rsidR="00003462">
        <w:t xml:space="preserve"> </w:t>
      </w:r>
      <w:r>
        <w:t>1685</w:t>
      </w:r>
      <w:proofErr w:type="gramEnd"/>
      <w:r>
        <w:t xml:space="preserve"> </w:t>
      </w:r>
      <w:r w:rsidR="00003462">
        <w:t xml:space="preserve">TAF (Wet); </w:t>
      </w:r>
      <w:r w:rsidR="00003462" w:rsidRPr="00003462">
        <w:rPr>
          <w:b/>
        </w:rPr>
        <w:t>50% = 1,</w:t>
      </w:r>
      <w:r>
        <w:rPr>
          <w:b/>
        </w:rPr>
        <w:t>295</w:t>
      </w:r>
      <w:r w:rsidR="00003462" w:rsidRPr="00003462">
        <w:rPr>
          <w:b/>
        </w:rPr>
        <w:t xml:space="preserve"> TAF (Normal);</w:t>
      </w:r>
      <w:r w:rsidR="00003462">
        <w:t xml:space="preserve"> 90% = 1,</w:t>
      </w:r>
      <w:r>
        <w:t>125</w:t>
      </w:r>
      <w:r w:rsidR="00003462">
        <w:t xml:space="preserve"> TAF (Normal). </w:t>
      </w:r>
      <w:r w:rsidR="00A565CF">
        <w:t xml:space="preserve">Reservoir capacity </w:t>
      </w:r>
      <w:proofErr w:type="gramStart"/>
      <w:r w:rsidR="00A565CF">
        <w:t>is  103</w:t>
      </w:r>
      <w:proofErr w:type="gramEnd"/>
      <w:r w:rsidR="00A565CF">
        <w:t>%, inflow is 103%, and snow water content is 128% of the 15 year average. No flood operations are currently expected at Trinity Dam</w:t>
      </w:r>
      <w:r w:rsidR="00FC7754" w:rsidRPr="00FC7754">
        <w:t xml:space="preserve"> </w:t>
      </w:r>
      <w:r w:rsidR="00FC7754">
        <w:t>this year</w:t>
      </w:r>
      <w:r w:rsidR="00A565CF">
        <w:t xml:space="preserve">. </w:t>
      </w:r>
    </w:p>
    <w:p w:rsidR="00FC3BE5" w:rsidRPr="001B31BA" w:rsidRDefault="00FC3BE5" w:rsidP="00A067BA">
      <w:pPr>
        <w:rPr>
          <w:b/>
          <w:u w:val="single"/>
        </w:rPr>
      </w:pPr>
      <w:r w:rsidRPr="001B31BA">
        <w:rPr>
          <w:b/>
          <w:u w:val="single"/>
        </w:rPr>
        <w:t>Proposed Flow Release Alternatives:</w:t>
      </w:r>
    </w:p>
    <w:p w:rsidR="003A3850" w:rsidRDefault="003A3850" w:rsidP="00A24D09">
      <w:r>
        <w:t>In addition to the ROD recommended flow releases, 4 wet year release alternatives and 3 normal year release alternatives were pres</w:t>
      </w:r>
      <w:r w:rsidR="00A24D09">
        <w:t xml:space="preserve">ented. </w:t>
      </w:r>
      <w:r w:rsidR="007C36E9">
        <w:t xml:space="preserve">The alternatives are shown in Appendix A. </w:t>
      </w:r>
      <w:r w:rsidR="00A24D09">
        <w:t xml:space="preserve">The two main themes </w:t>
      </w:r>
      <w:r w:rsidR="00AF65F5">
        <w:t xml:space="preserve">in these alternatives </w:t>
      </w:r>
      <w:r w:rsidR="00A24D09">
        <w:t>were A) a peak release of 11,000 cfs</w:t>
      </w:r>
      <w:r>
        <w:t xml:space="preserve"> to evolve recently constructed channel rehabilitation</w:t>
      </w:r>
      <w:r w:rsidR="00A24D09">
        <w:t xml:space="preserve"> projects and build habitat, and B) mo</w:t>
      </w:r>
      <w:r>
        <w:t xml:space="preserve">dified peak release timing and ramp down to promote riparian hardwood regeneration on floodplain surfaces. </w:t>
      </w:r>
      <w:r w:rsidR="00186FB7">
        <w:t xml:space="preserve">All alternatives presented tried to include 1) requested flows for habitat monitoring on the ascending and descending limbs, 2) a ramping rate </w:t>
      </w:r>
      <w:r w:rsidR="00C26EE5">
        <w:t xml:space="preserve">between 3,000 and 7,000 cfs that is slower then recommended by the ROD for sand flushing. </w:t>
      </w:r>
      <w:r w:rsidR="005A3F30">
        <w:t xml:space="preserve">The ROD recommended hydrographs contain high flow </w:t>
      </w:r>
      <w:proofErr w:type="spellStart"/>
      <w:r w:rsidR="005A3F30">
        <w:t>benchs</w:t>
      </w:r>
      <w:proofErr w:type="spellEnd"/>
      <w:r w:rsidR="005A3F30">
        <w:t xml:space="preserve"> on the recession limb to promote sand flushing, along with other objectives. Preliminary analysis shows hysteresis in sand transport rates so it may effective to flush sand on the rising limb versus the recession limb. </w:t>
      </w:r>
    </w:p>
    <w:p w:rsidR="003A3850" w:rsidRPr="007E0290" w:rsidRDefault="007E0290" w:rsidP="007E0290">
      <w:pPr>
        <w:rPr>
          <w:i/>
          <w:u w:val="single"/>
        </w:rPr>
      </w:pPr>
      <w:r>
        <w:rPr>
          <w:i/>
          <w:u w:val="single"/>
        </w:rPr>
        <w:t>Channel evolution</w:t>
      </w:r>
      <w:r w:rsidRPr="007E0290">
        <w:rPr>
          <w:i/>
          <w:u w:val="single"/>
        </w:rPr>
        <w:t xml:space="preserve"> release:</w:t>
      </w:r>
    </w:p>
    <w:p w:rsidR="00411382" w:rsidRDefault="00411382" w:rsidP="007E0290">
      <w:r>
        <w:t xml:space="preserve">The largest release to the Trinity River since completion of Trinity Dam in 1961 was 14,400 cfs on </w:t>
      </w:r>
      <w:r w:rsidRPr="002F0A47">
        <w:t>Jan. 18, 1974</w:t>
      </w:r>
      <w:r>
        <w:t xml:space="preserve"> for Safety of Dams purposes. The largest release to date conducted for restoration purposes was 10,400 cfs on May 24, 2006. </w:t>
      </w:r>
      <w:proofErr w:type="spellStart"/>
      <w:r>
        <w:t>Hocker</w:t>
      </w:r>
      <w:proofErr w:type="spellEnd"/>
      <w:r>
        <w:t xml:space="preserve"> Flat was the only channel rehabilitation project constructed at the time of the 10,400 cfs release. Since then, 24 channel rehabilitation projects have been constructed and 62,300 tons of gravel augmented. </w:t>
      </w:r>
    </w:p>
    <w:p w:rsidR="00411382" w:rsidRDefault="00411382" w:rsidP="007E0290">
      <w:r>
        <w:t>A peak release of 11,000 cfs (the maximum authorized for restoration purposes) is being proposed this year to:</w:t>
      </w:r>
    </w:p>
    <w:p w:rsidR="00AF65F5" w:rsidRDefault="00411382" w:rsidP="00411382">
      <w:pPr>
        <w:pStyle w:val="ListParagraph"/>
        <w:numPr>
          <w:ilvl w:val="0"/>
          <w:numId w:val="19"/>
        </w:numPr>
      </w:pPr>
      <w:r>
        <w:t>Evolve the 24 channel rehabilitation sites buil</w:t>
      </w:r>
      <w:r w:rsidR="00AF65F5">
        <w:t>t since 2006 to:</w:t>
      </w:r>
    </w:p>
    <w:p w:rsidR="00411382" w:rsidRDefault="00AF65F5" w:rsidP="00AF65F5">
      <w:pPr>
        <w:pStyle w:val="ListParagraph"/>
        <w:numPr>
          <w:ilvl w:val="1"/>
          <w:numId w:val="19"/>
        </w:numPr>
      </w:pPr>
      <w:r>
        <w:t xml:space="preserve"> Build habitat</w:t>
      </w:r>
    </w:p>
    <w:p w:rsidR="00AF65F5" w:rsidRDefault="00AF65F5" w:rsidP="00AF65F5">
      <w:pPr>
        <w:pStyle w:val="ListParagraph"/>
        <w:numPr>
          <w:ilvl w:val="1"/>
          <w:numId w:val="19"/>
        </w:numPr>
      </w:pPr>
      <w:r>
        <w:t>Test performance of Phase 1 rehab features (e.g. large wood, point bars) to help inform Phase 2 design.</w:t>
      </w:r>
    </w:p>
    <w:p w:rsidR="00411382" w:rsidRDefault="00411382" w:rsidP="00411382">
      <w:pPr>
        <w:pStyle w:val="ListParagraph"/>
        <w:numPr>
          <w:ilvl w:val="0"/>
          <w:numId w:val="19"/>
        </w:numPr>
      </w:pPr>
      <w:r>
        <w:t>Move 62,300 tons of augmented gravel to build habitat</w:t>
      </w:r>
    </w:p>
    <w:p w:rsidR="00B01177" w:rsidRDefault="00B01177" w:rsidP="00B01177">
      <w:pPr>
        <w:pStyle w:val="ListParagraph"/>
        <w:numPr>
          <w:ilvl w:val="0"/>
          <w:numId w:val="19"/>
        </w:numPr>
      </w:pPr>
      <w:r>
        <w:t>Scour pools</w:t>
      </w:r>
    </w:p>
    <w:p w:rsidR="00411382" w:rsidRDefault="00411382" w:rsidP="00411382">
      <w:pPr>
        <w:pStyle w:val="ListParagraph"/>
        <w:numPr>
          <w:ilvl w:val="0"/>
          <w:numId w:val="19"/>
        </w:numPr>
      </w:pPr>
      <w:r>
        <w:t>Flush sand</w:t>
      </w:r>
    </w:p>
    <w:p w:rsidR="00411382" w:rsidRDefault="00411382" w:rsidP="00411382">
      <w:pPr>
        <w:pStyle w:val="ListParagraph"/>
        <w:numPr>
          <w:ilvl w:val="0"/>
          <w:numId w:val="19"/>
        </w:numPr>
      </w:pPr>
      <w:r>
        <w:t>Verify infrastructure improvements for an 11,000 cfs release are complete.</w:t>
      </w:r>
    </w:p>
    <w:p w:rsidR="00411382" w:rsidRDefault="00411382" w:rsidP="00411382">
      <w:pPr>
        <w:pStyle w:val="ListParagraph"/>
        <w:numPr>
          <w:ilvl w:val="0"/>
          <w:numId w:val="19"/>
        </w:numPr>
      </w:pPr>
      <w:r>
        <w:t>Test controlled outlet release capacity of Trinity Dam</w:t>
      </w:r>
    </w:p>
    <w:p w:rsidR="00AF65F5" w:rsidRDefault="00AF65F5" w:rsidP="007E0290">
      <w:r>
        <w:t xml:space="preserve">The total volume of water released would remain consistent with that authorized for restoration purposes: 647,000 acre-feet in “normal” water year and 701,000 acre-feet in “wet” water year. </w:t>
      </w:r>
      <w:r w:rsidR="00411382">
        <w:t>T</w:t>
      </w:r>
      <w:r w:rsidR="00411382" w:rsidRPr="00BE1AEB">
        <w:t>o</w:t>
      </w:r>
      <w:r w:rsidR="00411382">
        <w:t xml:space="preserve"> </w:t>
      </w:r>
      <w:r w:rsidR="00411382">
        <w:lastRenderedPageBreak/>
        <w:t xml:space="preserve">prepare the river for a release of 11,000 cfs (the maximum authorized for restoration purposes) the Trinity River Restoration Program spent roughly $12 million to replace 4 bridges, 132 wells and upgrade several roads and other </w:t>
      </w:r>
      <w:r w:rsidR="00411382" w:rsidRPr="00BE1AEB">
        <w:t>infrastructure (including moving one house)</w:t>
      </w:r>
      <w:r w:rsidR="00411382">
        <w:t xml:space="preserve"> between 2003 and 2007.</w:t>
      </w:r>
      <w:r>
        <w:t xml:space="preserve"> </w:t>
      </w:r>
      <w:r w:rsidR="00B01177">
        <w:t>Additional preparatory activities are described in subsequent section covering the RIG input to 2011 flow scheduling.</w:t>
      </w:r>
    </w:p>
    <w:p w:rsidR="007E0290" w:rsidRPr="007E0290" w:rsidRDefault="007E0290" w:rsidP="007E0290">
      <w:pPr>
        <w:rPr>
          <w:i/>
          <w:u w:val="single"/>
        </w:rPr>
      </w:pPr>
      <w:r w:rsidRPr="007E0290">
        <w:rPr>
          <w:i/>
          <w:u w:val="single"/>
        </w:rPr>
        <w:t>Riparian Hardwood establishment releases:</w:t>
      </w:r>
    </w:p>
    <w:p w:rsidR="00494430" w:rsidRDefault="00494430" w:rsidP="007E0290">
      <w:r>
        <w:t>The riparian flow alternatives include: WET A, WET B, WET C; NORM A, NORM B. The three main components of the riparian releases are:</w:t>
      </w:r>
    </w:p>
    <w:p w:rsidR="00494430" w:rsidRDefault="00494430" w:rsidP="00494430">
      <w:pPr>
        <w:pStyle w:val="ListParagraph"/>
        <w:numPr>
          <w:ilvl w:val="0"/>
          <w:numId w:val="21"/>
        </w:numPr>
      </w:pPr>
      <w:r>
        <w:t>A peak flow release to</w:t>
      </w:r>
    </w:p>
    <w:p w:rsidR="00494430" w:rsidRDefault="00494430" w:rsidP="00494430">
      <w:pPr>
        <w:pStyle w:val="ListParagraph"/>
        <w:numPr>
          <w:ilvl w:val="1"/>
          <w:numId w:val="21"/>
        </w:numPr>
      </w:pPr>
      <w:proofErr w:type="gramStart"/>
      <w:r>
        <w:t>scour</w:t>
      </w:r>
      <w:proofErr w:type="gramEnd"/>
      <w:r>
        <w:t xml:space="preserve"> up to 3 yr old woody riparian vegetation along low flow channel margins and scour younger plants higher on bar flank.</w:t>
      </w:r>
    </w:p>
    <w:p w:rsidR="00494430" w:rsidRDefault="00494430" w:rsidP="00494430">
      <w:pPr>
        <w:pStyle w:val="ListParagraph"/>
        <w:numPr>
          <w:ilvl w:val="1"/>
          <w:numId w:val="21"/>
        </w:numPr>
      </w:pPr>
      <w:r>
        <w:t>Disturb channel margins and floodplains to prepare good seed beds.</w:t>
      </w:r>
    </w:p>
    <w:p w:rsidR="00494430" w:rsidRDefault="00494430" w:rsidP="00494430">
      <w:pPr>
        <w:pStyle w:val="ListParagraph"/>
        <w:numPr>
          <w:ilvl w:val="1"/>
          <w:numId w:val="21"/>
        </w:numPr>
      </w:pPr>
      <w:r>
        <w:t xml:space="preserve">The timing of the peak flows was shifted about 2 weeks earlier to better align with black cottonwood seed dispersal and </w:t>
      </w:r>
      <w:proofErr w:type="spellStart"/>
      <w:r>
        <w:t>ovo</w:t>
      </w:r>
      <w:proofErr w:type="spellEnd"/>
      <w:r>
        <w:t xml:space="preserve">-positioning (egg </w:t>
      </w:r>
      <w:proofErr w:type="gramStart"/>
      <w:r>
        <w:t>laying</w:t>
      </w:r>
      <w:proofErr w:type="gramEnd"/>
      <w:r>
        <w:t>) of yellow legged frogs.</w:t>
      </w:r>
    </w:p>
    <w:p w:rsidR="00B01177" w:rsidRDefault="00B01177" w:rsidP="00B01177">
      <w:pPr>
        <w:pStyle w:val="ListParagraph"/>
        <w:numPr>
          <w:ilvl w:val="0"/>
          <w:numId w:val="21"/>
        </w:numPr>
      </w:pPr>
      <w:r>
        <w:t>Targeted</w:t>
      </w:r>
      <w:r w:rsidR="00494430">
        <w:t xml:space="preserve"> duration </w:t>
      </w:r>
      <w:r>
        <w:t>of flow at various levels</w:t>
      </w:r>
      <w:r w:rsidR="00A014A2">
        <w:t xml:space="preserve"> to moisten floodplain surfaces at various elevations to promote optimal conditions for seed germination.</w:t>
      </w:r>
    </w:p>
    <w:p w:rsidR="00494430" w:rsidRDefault="00A014A2" w:rsidP="00494430">
      <w:pPr>
        <w:pStyle w:val="ListParagraph"/>
        <w:numPr>
          <w:ilvl w:val="1"/>
          <w:numId w:val="21"/>
        </w:numPr>
      </w:pPr>
      <w:r>
        <w:t>For example, a</w:t>
      </w:r>
      <w:r w:rsidR="00B01177">
        <w:t xml:space="preserve"> 4,500 cfs flow bench m</w:t>
      </w:r>
      <w:r w:rsidR="00494430">
        <w:t>oistens the 6,000 cfs floodplains (through capillary action) without inundating the surface thereby promoting optimal conditions for seed germination.</w:t>
      </w:r>
    </w:p>
    <w:p w:rsidR="00494430" w:rsidRDefault="00494430" w:rsidP="00494430">
      <w:pPr>
        <w:pStyle w:val="ListParagraph"/>
        <w:numPr>
          <w:ilvl w:val="0"/>
          <w:numId w:val="21"/>
        </w:numPr>
      </w:pPr>
      <w:r>
        <w:t>Recession rate equal to or less than 0.10 ft a day at the Trinity River above the North Fork</w:t>
      </w:r>
    </w:p>
    <w:p w:rsidR="00494430" w:rsidRDefault="00494430" w:rsidP="00494430">
      <w:pPr>
        <w:pStyle w:val="ListParagraph"/>
        <w:numPr>
          <w:ilvl w:val="1"/>
          <w:numId w:val="21"/>
        </w:numPr>
      </w:pPr>
      <w:r>
        <w:t>Does not exceed root growth rates and allows for riparian establishment.</w:t>
      </w:r>
    </w:p>
    <w:p w:rsidR="00494430" w:rsidRDefault="00494430" w:rsidP="00494430">
      <w:pPr>
        <w:pStyle w:val="ListParagraph"/>
        <w:numPr>
          <w:ilvl w:val="1"/>
          <w:numId w:val="21"/>
        </w:numPr>
      </w:pPr>
      <w:r>
        <w:t>The proposed ramp down rates compare favorably to pre-dam hydrographs for normal and wet years. The ROD recommended bench release of 2,000 cfs in normal and wetter years is not similarly observed in pre-dam hydrographs.</w:t>
      </w:r>
    </w:p>
    <w:p w:rsidR="007E0290" w:rsidRDefault="00DC6396" w:rsidP="007E0290">
      <w:r>
        <w:t>The objectives and benefits of the riparian flow alternatives are as follows:</w:t>
      </w:r>
    </w:p>
    <w:p w:rsidR="0071169F" w:rsidRDefault="0071169F" w:rsidP="00494430">
      <w:pPr>
        <w:pStyle w:val="ListParagraph"/>
        <w:numPr>
          <w:ilvl w:val="0"/>
          <w:numId w:val="23"/>
        </w:numPr>
      </w:pPr>
      <w:r>
        <w:t>Encourage establishment and growth of riparian vegetation on floodplains</w:t>
      </w:r>
    </w:p>
    <w:p w:rsidR="0071169F" w:rsidRDefault="0071169F" w:rsidP="00494430">
      <w:pPr>
        <w:pStyle w:val="ListParagraph"/>
        <w:numPr>
          <w:ilvl w:val="0"/>
          <w:numId w:val="23"/>
        </w:numPr>
      </w:pPr>
      <w:r>
        <w:t xml:space="preserve">Scour up to 3 yr old woody riparian vegetation along low flow channel margins and scour younger plants higher on bar flank </w:t>
      </w:r>
    </w:p>
    <w:p w:rsidR="0071169F" w:rsidRDefault="0071169F" w:rsidP="00494430">
      <w:pPr>
        <w:pStyle w:val="ListParagraph"/>
        <w:numPr>
          <w:ilvl w:val="0"/>
          <w:numId w:val="23"/>
        </w:numPr>
      </w:pPr>
      <w:r>
        <w:t>Increase species and age diversity of riparian vegetation</w:t>
      </w:r>
    </w:p>
    <w:p w:rsidR="0071169F" w:rsidRDefault="0071169F" w:rsidP="00494430">
      <w:pPr>
        <w:pStyle w:val="ListParagraph"/>
        <w:numPr>
          <w:ilvl w:val="0"/>
          <w:numId w:val="23"/>
        </w:numPr>
      </w:pPr>
      <w:r>
        <w:t>Create moist ground surfaces on constructed and natural floodplains between 2,500 and 6,000 cfs to provide sufficient time for a riparian hardwood seed to germinate and begin to grow</w:t>
      </w:r>
    </w:p>
    <w:p w:rsidR="0071169F" w:rsidRDefault="0071169F" w:rsidP="00494430">
      <w:pPr>
        <w:pStyle w:val="ListParagraph"/>
        <w:numPr>
          <w:ilvl w:val="0"/>
          <w:numId w:val="23"/>
        </w:numPr>
      </w:pPr>
      <w:r>
        <w:t>Descend at a rate equal to or less than 0.10 ft a day at the Trinity River above the North Fork</w:t>
      </w:r>
    </w:p>
    <w:p w:rsidR="0071169F" w:rsidRDefault="0071169F" w:rsidP="00494430">
      <w:pPr>
        <w:pStyle w:val="ListParagraph"/>
        <w:numPr>
          <w:ilvl w:val="0"/>
          <w:numId w:val="23"/>
        </w:numPr>
      </w:pPr>
      <w:r>
        <w:t xml:space="preserve">Establishes riparian vegetation on constructed surfaces where channel rehabilitation project objectives specifically target riparian vegetation regeneration as the reason for lowering terraces and excavation. </w:t>
      </w:r>
    </w:p>
    <w:p w:rsidR="0071169F" w:rsidRDefault="0071169F" w:rsidP="00494430">
      <w:pPr>
        <w:pStyle w:val="ListParagraph"/>
        <w:numPr>
          <w:ilvl w:val="0"/>
          <w:numId w:val="23"/>
        </w:numPr>
      </w:pPr>
      <w:r>
        <w:t>Potentially a more cost effective method of establishing a diverse assemblage of riparian plant species on constructed floodplains</w:t>
      </w:r>
    </w:p>
    <w:p w:rsidR="0071169F" w:rsidRDefault="0071169F" w:rsidP="00494430">
      <w:pPr>
        <w:pStyle w:val="ListParagraph"/>
        <w:numPr>
          <w:ilvl w:val="0"/>
          <w:numId w:val="23"/>
        </w:numPr>
      </w:pPr>
      <w:r>
        <w:lastRenderedPageBreak/>
        <w:t>If successful will meet, or exceed riparian natural regeneration regulatory compliance requirements (TRRP 2008)</w:t>
      </w:r>
    </w:p>
    <w:p w:rsidR="0071169F" w:rsidRDefault="0071169F" w:rsidP="00494430">
      <w:pPr>
        <w:pStyle w:val="ListParagraph"/>
        <w:numPr>
          <w:ilvl w:val="0"/>
          <w:numId w:val="23"/>
        </w:numPr>
      </w:pPr>
      <w:r>
        <w:t>Addresses riparian related TRFES objectives for WET and NORMAL water classes</w:t>
      </w:r>
    </w:p>
    <w:p w:rsidR="00186FB7" w:rsidRDefault="0071169F" w:rsidP="00186FB7">
      <w:pPr>
        <w:pStyle w:val="ListParagraph"/>
        <w:numPr>
          <w:ilvl w:val="0"/>
          <w:numId w:val="23"/>
        </w:numPr>
      </w:pPr>
      <w:r>
        <w:t xml:space="preserve">Builds on knowledge gained from the WY2006 adaptive management experiment that focused on riparian initiation on constructed floodplains (McBain and </w:t>
      </w:r>
      <w:proofErr w:type="spellStart"/>
      <w:r>
        <w:t>Trush</w:t>
      </w:r>
      <w:proofErr w:type="spellEnd"/>
      <w:r>
        <w:t xml:space="preserve"> 2007)</w:t>
      </w:r>
    </w:p>
    <w:p w:rsidR="007E0290" w:rsidRDefault="007E0290" w:rsidP="007E0290">
      <w:pPr>
        <w:rPr>
          <w:i/>
          <w:u w:val="single"/>
        </w:rPr>
      </w:pPr>
      <w:r w:rsidRPr="007E0290">
        <w:rPr>
          <w:i/>
          <w:u w:val="single"/>
        </w:rPr>
        <w:t>Diurnal fluctuation releases:</w:t>
      </w:r>
    </w:p>
    <w:p w:rsidR="00A014A2" w:rsidRPr="00A014A2" w:rsidRDefault="00A014A2" w:rsidP="007E0290">
      <w:r>
        <w:t>Spring time flow hydrographs</w:t>
      </w:r>
      <w:r w:rsidR="006C2562">
        <w:t xml:space="preserve"> for Coffee Creek, a 146</w:t>
      </w:r>
      <w:r>
        <w:t xml:space="preserve"> sq. mi. un-dammed tributary to Trinity Reservoir, </w:t>
      </w:r>
      <w:r w:rsidR="006C2562">
        <w:t xml:space="preserve">indicate that natural diurnal flow variations are roughly 2,500 cfs per day during peak snow melt period then tapering off to near zero during the summer </w:t>
      </w:r>
      <w:proofErr w:type="spellStart"/>
      <w:r w:rsidR="006C2562">
        <w:t>baseflow</w:t>
      </w:r>
      <w:proofErr w:type="spellEnd"/>
      <w:r w:rsidR="006C2562">
        <w:t xml:space="preserve"> period.</w:t>
      </w:r>
      <w:r>
        <w:t xml:space="preserve"> </w:t>
      </w:r>
      <w:r w:rsidR="006C2562">
        <w:t xml:space="preserve">Toy hydrographs for releases from Lewiston Dam that incorporate a similar pattern of diurnal fluctuations were presented. A release of 11,000 cfs was taken to be the ceiling and diurnal fluctuations imposed below that level. One finding of this exercise was incorporating diurnal fluctuations has significant water volume implications and could be an excellent way to extend elevated flow releases for geomorphic or temperature control purposes. The physical and biological ramifications of incorporating diurnal fluctuations have not been investigated and so are not recommended for this year. The flow workgroup is interested </w:t>
      </w:r>
      <w:r w:rsidR="00AA435C">
        <w:t>and plans on discussing issues of flow variability and</w:t>
      </w:r>
      <w:r w:rsidR="006C2562">
        <w:t xml:space="preserve"> diurnal </w:t>
      </w:r>
      <w:r w:rsidR="00AA435C">
        <w:t>fluctuations in more detail in the future.</w:t>
      </w:r>
    </w:p>
    <w:p w:rsidR="004E683A" w:rsidRDefault="004E683A" w:rsidP="004E683A">
      <w:pPr>
        <w:rPr>
          <w:b/>
          <w:u w:val="single"/>
        </w:rPr>
      </w:pPr>
      <w:r w:rsidRPr="00DC6396">
        <w:rPr>
          <w:b/>
          <w:u w:val="single"/>
        </w:rPr>
        <w:t>Temperature Modeling Results for proposed flow alternatives:</w:t>
      </w:r>
    </w:p>
    <w:p w:rsidR="00DC6396" w:rsidRPr="00993158" w:rsidRDefault="00993158" w:rsidP="00A067BA">
      <w:proofErr w:type="gramStart"/>
      <w:r>
        <w:t>Reservoir modeling of the proposed rele</w:t>
      </w:r>
      <w:r w:rsidR="00186FB7">
        <w:t>ase alternatives indicate</w:t>
      </w:r>
      <w:proofErr w:type="gramEnd"/>
      <w:r>
        <w:t xml:space="preserve"> release temperature </w:t>
      </w:r>
      <w:r w:rsidR="00B95BE7">
        <w:t>from Lewiston Dam will roughly average 2</w:t>
      </w:r>
      <w:r>
        <w:t xml:space="preserve"> degrees Fahrenheit cooler than we experienced last year. Dam releases are anticipated to remain at </w:t>
      </w:r>
      <w:r w:rsidR="00B95BE7">
        <w:t>or near</w:t>
      </w:r>
      <w:r>
        <w:t xml:space="preserve"> the </w:t>
      </w:r>
      <w:r w:rsidR="00B95BE7">
        <w:t xml:space="preserve">desired </w:t>
      </w:r>
      <w:r>
        <w:t>50 degree</w:t>
      </w:r>
      <w:r w:rsidR="00B95BE7">
        <w:t>s</w:t>
      </w:r>
      <w:r>
        <w:t xml:space="preserve"> Fahrenheit. As expected, river temperature modeling indicated that A) shifting the peak flow releases earlier cools the river earlier, a</w:t>
      </w:r>
      <w:r w:rsidR="00806BDE">
        <w:t>n</w:t>
      </w:r>
      <w:r>
        <w:t xml:space="preserve">d B) temperatures in the late June and July timeframe are correlated to flow and assumed hydro-meteorology. There appeared to be some graphing errors when comparing river temperature model results to </w:t>
      </w:r>
      <w:r w:rsidR="00B95BE7">
        <w:t>regulatory temperature criteria.</w:t>
      </w:r>
    </w:p>
    <w:p w:rsidR="00F00406" w:rsidRDefault="00F00406" w:rsidP="00A067BA">
      <w:pPr>
        <w:rPr>
          <w:b/>
          <w:u w:val="single"/>
        </w:rPr>
      </w:pPr>
      <w:proofErr w:type="spellStart"/>
      <w:r>
        <w:rPr>
          <w:b/>
          <w:u w:val="single"/>
        </w:rPr>
        <w:t>Smolt</w:t>
      </w:r>
      <w:proofErr w:type="spellEnd"/>
      <w:r>
        <w:rPr>
          <w:b/>
          <w:u w:val="single"/>
        </w:rPr>
        <w:t xml:space="preserve"> Outmigration:</w:t>
      </w:r>
    </w:p>
    <w:p w:rsidR="00F00406" w:rsidRPr="00F00406" w:rsidRDefault="00B01177" w:rsidP="00A067BA">
      <w:r>
        <w:t xml:space="preserve">In years without a 2,000 cfs flow bench, June 23 is the earliest observed date when 80% of the </w:t>
      </w:r>
      <w:proofErr w:type="spellStart"/>
      <w:r>
        <w:t>smolt</w:t>
      </w:r>
      <w:proofErr w:type="spellEnd"/>
      <w:r>
        <w:t xml:space="preserve"> </w:t>
      </w:r>
      <w:proofErr w:type="gramStart"/>
      <w:r>
        <w:t>have</w:t>
      </w:r>
      <w:proofErr w:type="gramEnd"/>
      <w:r>
        <w:t xml:space="preserve"> </w:t>
      </w:r>
      <w:proofErr w:type="spellStart"/>
      <w:r>
        <w:t>outmigrated</w:t>
      </w:r>
      <w:proofErr w:type="spellEnd"/>
      <w:r>
        <w:t xml:space="preserve">. </w:t>
      </w:r>
      <w:r w:rsidR="00554636">
        <w:t>The</w:t>
      </w:r>
      <w:r>
        <w:t xml:space="preserve"> extended </w:t>
      </w:r>
      <w:proofErr w:type="spellStart"/>
      <w:r>
        <w:t>rampdowns</w:t>
      </w:r>
      <w:proofErr w:type="spellEnd"/>
      <w:r>
        <w:t xml:space="preserve"> proposed by the riparian flow alternatives</w:t>
      </w:r>
      <w:r w:rsidR="00554636">
        <w:t xml:space="preserve"> are considered similar to none bench flow years in terms of </w:t>
      </w:r>
      <w:proofErr w:type="spellStart"/>
      <w:r w:rsidR="00554636">
        <w:t>smolt</w:t>
      </w:r>
      <w:proofErr w:type="spellEnd"/>
      <w:r w:rsidR="00554636">
        <w:t xml:space="preserve"> outmigration. The flow workgroup recommended </w:t>
      </w:r>
      <w:proofErr w:type="gramStart"/>
      <w:r w:rsidR="00554636">
        <w:t xml:space="preserve">a </w:t>
      </w:r>
      <w:proofErr w:type="spellStart"/>
      <w:r w:rsidR="00554636">
        <w:t>smolt</w:t>
      </w:r>
      <w:proofErr w:type="spellEnd"/>
      <w:r w:rsidR="00554636">
        <w:t xml:space="preserve"> outmigration criteria</w:t>
      </w:r>
      <w:proofErr w:type="gramEnd"/>
      <w:r w:rsidR="00554636">
        <w:t xml:space="preserve"> of a minimum of 2,000 cfs through June 24 for developing the WY11 flow alternatives. The combined effects of ramping flow and related temperature changes after June 24 on </w:t>
      </w:r>
      <w:proofErr w:type="spellStart"/>
      <w:r w:rsidR="00554636">
        <w:t>smolt</w:t>
      </w:r>
      <w:proofErr w:type="spellEnd"/>
      <w:r w:rsidR="00554636">
        <w:t xml:space="preserve"> </w:t>
      </w:r>
      <w:proofErr w:type="spellStart"/>
      <w:r w:rsidR="00554636">
        <w:t>outmigation</w:t>
      </w:r>
      <w:proofErr w:type="spellEnd"/>
      <w:r w:rsidR="00554636">
        <w:t xml:space="preserve"> has not been assessed. Conducting the extended </w:t>
      </w:r>
      <w:proofErr w:type="spellStart"/>
      <w:r w:rsidR="00554636">
        <w:t>rampdown</w:t>
      </w:r>
      <w:proofErr w:type="spellEnd"/>
      <w:r w:rsidR="00554636">
        <w:t xml:space="preserve"> flow release would provide good information better understand </w:t>
      </w:r>
      <w:proofErr w:type="spellStart"/>
      <w:r w:rsidR="00554636">
        <w:t>smolt</w:t>
      </w:r>
      <w:proofErr w:type="spellEnd"/>
      <w:r w:rsidR="00554636">
        <w:t xml:space="preserve"> outmigration dynamics. The potential risks to </w:t>
      </w:r>
      <w:proofErr w:type="spellStart"/>
      <w:r w:rsidR="00554636">
        <w:t>smolt</w:t>
      </w:r>
      <w:proofErr w:type="spellEnd"/>
      <w:r w:rsidR="00554636">
        <w:t xml:space="preserve"> </w:t>
      </w:r>
      <w:r w:rsidR="00993158">
        <w:t xml:space="preserve">outmigration </w:t>
      </w:r>
      <w:r w:rsidR="00A014A2">
        <w:t>from the proposed</w:t>
      </w:r>
      <w:r w:rsidR="00993158">
        <w:t xml:space="preserve"> extended </w:t>
      </w:r>
      <w:proofErr w:type="spellStart"/>
      <w:r w:rsidR="00993158">
        <w:t>rampdown</w:t>
      </w:r>
      <w:proofErr w:type="spellEnd"/>
      <w:r w:rsidR="00993158">
        <w:t xml:space="preserve"> flows </w:t>
      </w:r>
      <w:r w:rsidR="00806BDE">
        <w:t xml:space="preserve">may be </w:t>
      </w:r>
      <w:r w:rsidR="00993158">
        <w:t>low this year because it is a wetter year.</w:t>
      </w:r>
    </w:p>
    <w:p w:rsidR="00FC3BE5" w:rsidRPr="004E683A" w:rsidRDefault="00FC3BE5" w:rsidP="00A067BA">
      <w:pPr>
        <w:rPr>
          <w:b/>
          <w:u w:val="single"/>
        </w:rPr>
      </w:pPr>
      <w:r w:rsidRPr="004E683A">
        <w:rPr>
          <w:b/>
          <w:u w:val="single"/>
        </w:rPr>
        <w:t>Restoration Implementation Group (RIG) input on proposed release alternatives:</w:t>
      </w:r>
    </w:p>
    <w:p w:rsidR="00FC3BE5" w:rsidRDefault="00FC3BE5" w:rsidP="00A067BA">
      <w:r>
        <w:lastRenderedPageBreak/>
        <w:t>The RIG recommends the following:</w:t>
      </w:r>
    </w:p>
    <w:p w:rsidR="00FC3BE5" w:rsidRDefault="00FC7754" w:rsidP="00FC3BE5">
      <w:pPr>
        <w:pStyle w:val="ListParagraph"/>
        <w:numPr>
          <w:ilvl w:val="0"/>
          <w:numId w:val="15"/>
        </w:numPr>
      </w:pPr>
      <w:r>
        <w:t>Maximizing</w:t>
      </w:r>
      <w:r w:rsidR="00FC3BE5">
        <w:t xml:space="preserve"> the peak</w:t>
      </w:r>
      <w:r w:rsidR="00471CED">
        <w:t xml:space="preserve"> release magnitude this year - </w:t>
      </w:r>
      <w:r w:rsidR="00FC3BE5">
        <w:t xml:space="preserve">11,000 cfs if possible. </w:t>
      </w:r>
    </w:p>
    <w:p w:rsidR="00FC3BE5" w:rsidRDefault="00FC3BE5" w:rsidP="00FC3BE5">
      <w:pPr>
        <w:pStyle w:val="ListParagraph"/>
        <w:numPr>
          <w:ilvl w:val="0"/>
          <w:numId w:val="15"/>
        </w:numPr>
      </w:pPr>
      <w:r>
        <w:t>a quick rise to 3,000 cfs to promote flushing of 2010 construction sites</w:t>
      </w:r>
    </w:p>
    <w:p w:rsidR="00FC3BE5" w:rsidRDefault="00FC3BE5" w:rsidP="00FC3BE5">
      <w:pPr>
        <w:pStyle w:val="ListParagraph"/>
        <w:numPr>
          <w:ilvl w:val="0"/>
          <w:numId w:val="15"/>
        </w:numPr>
      </w:pPr>
      <w:r>
        <w:t xml:space="preserve">Ramping from 3,000 to 7,000 cfs at a rate slower than recommended by the ROD to promote sand flushing. </w:t>
      </w:r>
    </w:p>
    <w:p w:rsidR="00FC3BE5" w:rsidRDefault="00FC3BE5" w:rsidP="00FC3BE5">
      <w:pPr>
        <w:pStyle w:val="ListParagraph"/>
        <w:numPr>
          <w:ilvl w:val="0"/>
          <w:numId w:val="15"/>
        </w:numPr>
      </w:pPr>
      <w:r>
        <w:t xml:space="preserve">Attaining the 450 cfs summer </w:t>
      </w:r>
      <w:proofErr w:type="spellStart"/>
      <w:r>
        <w:t>baseflow</w:t>
      </w:r>
      <w:proofErr w:type="spellEnd"/>
      <w:r>
        <w:t xml:space="preserve"> by July 15 in order to maximize contractor flexibility in building the Wheel Gulch channel restoration site. </w:t>
      </w:r>
      <w:r w:rsidR="000518C1">
        <w:t xml:space="preserve">There is a large amount of in-channel work to be accomplished in the permit window (July 15 – Sept. 15) that is sensitive to flows. The in-channel work window will be shortened by about a week this year due to ceremonial releases for the boat dance that are typically scheduled for late August. </w:t>
      </w:r>
      <w:r w:rsidR="0063389D">
        <w:t>The ability of the contractor to construct prior to August 1 is uncertain until bird surveys are conducted later this year. Therefore, achieving 450 cfs by July 15 is preferred but not required for in-channel construction activities.</w:t>
      </w:r>
    </w:p>
    <w:p w:rsidR="00DC6396" w:rsidRPr="00B01177" w:rsidRDefault="006120FA" w:rsidP="002C133A">
      <w:r>
        <w:t xml:space="preserve">The infrastructure improvements needed for an 11,000 cfs release were completed in 2007. The largest restoration release to date was 10,400 cfs on May 24, 2006. The RIG is mobilizing now in preparation for a possible 11,000 cfs release. Preparatory activities include: developing a press release, sending letters to the ~500 landowners along the river, posting signs at boat launches, updating the infrastructure database to identify any structures built since 2007, having staff in the field monitoring infrastructure at flows above 8,500 cfs, developing an emergency plan in case these high flows create unanticipated problems. </w:t>
      </w:r>
    </w:p>
    <w:p w:rsidR="00AF65F5" w:rsidRPr="00AF65F5" w:rsidRDefault="00AF65F5" w:rsidP="00C15C6A">
      <w:pPr>
        <w:rPr>
          <w:b/>
          <w:u w:val="single"/>
        </w:rPr>
      </w:pPr>
      <w:r w:rsidRPr="00AF65F5">
        <w:rPr>
          <w:b/>
          <w:u w:val="single"/>
        </w:rPr>
        <w:t>Flow Workgroup Recommendation</w:t>
      </w:r>
      <w:r>
        <w:rPr>
          <w:b/>
          <w:u w:val="single"/>
        </w:rPr>
        <w:t>s</w:t>
      </w:r>
      <w:r w:rsidRPr="00AF65F5">
        <w:rPr>
          <w:b/>
          <w:u w:val="single"/>
        </w:rPr>
        <w:t>:</w:t>
      </w:r>
    </w:p>
    <w:p w:rsidR="00AF65F5" w:rsidRDefault="002C133A" w:rsidP="00AF65F5">
      <w:r>
        <w:t>The workgroup endorsed</w:t>
      </w:r>
      <w:r w:rsidR="0065582E">
        <w:t>,</w:t>
      </w:r>
      <w:r>
        <w:t xml:space="preserve"> in concept</w:t>
      </w:r>
      <w:r w:rsidR="0065582E">
        <w:t>,</w:t>
      </w:r>
      <w:r>
        <w:t xml:space="preserve"> both major elements of the proposed alternatives - an 11,000 cfs peak release and a modified riparian ramp down rate.</w:t>
      </w:r>
      <w:r w:rsidR="00BF37E6">
        <w:t xml:space="preserve"> None of the proposed alternatives included the ROD recommended 2,000 cfs bench and </w:t>
      </w:r>
      <w:proofErr w:type="spellStart"/>
      <w:r w:rsidR="00BF37E6">
        <w:t>rampdown</w:t>
      </w:r>
      <w:proofErr w:type="spellEnd"/>
      <w:r w:rsidR="00BF37E6">
        <w:t xml:space="preserve"> to 450 cfs summer </w:t>
      </w:r>
      <w:proofErr w:type="spellStart"/>
      <w:r w:rsidR="00BF37E6">
        <w:t>baseflows</w:t>
      </w:r>
      <w:proofErr w:type="spellEnd"/>
      <w:r w:rsidR="00BF37E6">
        <w:t xml:space="preserve"> in July. T</w:t>
      </w:r>
      <w:r w:rsidR="00AF65F5">
        <w:t xml:space="preserve">he flow workgroup was unable to finalize flow recommendations for TAMWG and TMC consideration due to concerns regarding potential temperature impacts in the late June and July timeframe. </w:t>
      </w:r>
      <w:r>
        <w:t xml:space="preserve">The flow workgroup requested the flow alternatives be further refined and will meet again to finalize the flow recommendation to forward. The workgroup recommended the refined hydrographs meet the following criteria: </w:t>
      </w:r>
    </w:p>
    <w:p w:rsidR="00AF65F5" w:rsidRDefault="002C133A" w:rsidP="002C133A">
      <w:pPr>
        <w:pStyle w:val="ListParagraph"/>
        <w:numPr>
          <w:ilvl w:val="0"/>
          <w:numId w:val="20"/>
        </w:numPr>
      </w:pPr>
      <w:r>
        <w:t xml:space="preserve">To facilitate public safety, hold for 1 day at 10,000 cfs before proceeding to 11,000 cfs. Conduct the 10,000 and greater releases during weekdays. </w:t>
      </w:r>
    </w:p>
    <w:p w:rsidR="004801B3" w:rsidRDefault="004801B3" w:rsidP="002C133A">
      <w:pPr>
        <w:pStyle w:val="ListParagraph"/>
        <w:numPr>
          <w:ilvl w:val="0"/>
          <w:numId w:val="20"/>
        </w:numPr>
      </w:pPr>
      <w:r>
        <w:t xml:space="preserve">Develop a contingency plan to re-allocate water to other parts of the hydrograph is an 11,000 cfs release is </w:t>
      </w:r>
      <w:r w:rsidR="005963D0">
        <w:t xml:space="preserve">attempted but </w:t>
      </w:r>
      <w:r>
        <w:t>not possible for some unanticipated reason.</w:t>
      </w:r>
    </w:p>
    <w:p w:rsidR="002C133A" w:rsidRDefault="002C133A" w:rsidP="002C133A">
      <w:pPr>
        <w:pStyle w:val="ListParagraph"/>
        <w:numPr>
          <w:ilvl w:val="0"/>
          <w:numId w:val="20"/>
        </w:numPr>
      </w:pPr>
      <w:r>
        <w:t xml:space="preserve">Maintain flows of 2,000 cfs or greater through and including June 24 for </w:t>
      </w:r>
      <w:proofErr w:type="spellStart"/>
      <w:r>
        <w:t>smolt</w:t>
      </w:r>
      <w:proofErr w:type="spellEnd"/>
      <w:r>
        <w:t xml:space="preserve"> outmigration.</w:t>
      </w:r>
    </w:p>
    <w:p w:rsidR="002C133A" w:rsidRPr="00BF37E6" w:rsidRDefault="00BF37E6" w:rsidP="002C133A">
      <w:pPr>
        <w:pStyle w:val="ListParagraph"/>
        <w:numPr>
          <w:ilvl w:val="0"/>
          <w:numId w:val="20"/>
        </w:numPr>
      </w:pPr>
      <w:r>
        <w:t>Develop at least one flow alternative that included the ROD recommended 2,000 cfs bench.</w:t>
      </w:r>
    </w:p>
    <w:p w:rsidR="0059294C" w:rsidRDefault="0059294C" w:rsidP="002C133A">
      <w:pPr>
        <w:pStyle w:val="ListParagraph"/>
        <w:numPr>
          <w:ilvl w:val="0"/>
          <w:numId w:val="20"/>
        </w:numPr>
      </w:pPr>
      <w:r w:rsidRPr="009C239A">
        <w:t xml:space="preserve">It is premature to consider diurnal variations this year. With additional discussion, the flow workgroup may propose </w:t>
      </w:r>
      <w:r w:rsidR="0065582E" w:rsidRPr="009C239A">
        <w:t xml:space="preserve">some </w:t>
      </w:r>
      <w:r w:rsidRPr="009C239A">
        <w:t xml:space="preserve">diurnal fluctuations next year. </w:t>
      </w:r>
    </w:p>
    <w:p w:rsidR="00E43517" w:rsidRPr="009C239A" w:rsidRDefault="00E43517" w:rsidP="002C133A">
      <w:pPr>
        <w:pStyle w:val="ListParagraph"/>
        <w:numPr>
          <w:ilvl w:val="0"/>
          <w:numId w:val="20"/>
        </w:numPr>
      </w:pPr>
      <w:r>
        <w:lastRenderedPageBreak/>
        <w:t xml:space="preserve"> </w:t>
      </w:r>
      <w:r w:rsidR="005963D0">
        <w:t>Develop a matrix that links assessments and monitoring necessary to evaluate the proposed releases. Identify t</w:t>
      </w:r>
      <w:r>
        <w:t>h</w:t>
      </w:r>
      <w:r w:rsidR="005963D0">
        <w:t>e</w:t>
      </w:r>
      <w:r>
        <w:t xml:space="preserve"> status of funding given the current budget shortfall for the TRRP.  </w:t>
      </w:r>
      <w:r w:rsidR="005963D0">
        <w:t>For example, the flow alternatives discussed also included some flow releases to assist with habitat monitoring. At this time, it is unclear if such habitat monitoring is possible due to continuing uncertainty in the federal budgets this year.</w:t>
      </w:r>
    </w:p>
    <w:p w:rsidR="007E74E6" w:rsidRPr="007E74E6" w:rsidRDefault="00BF37E6" w:rsidP="004801B3">
      <w:r>
        <w:t xml:space="preserve">The </w:t>
      </w:r>
      <w:proofErr w:type="spellStart"/>
      <w:r>
        <w:t>berm</w:t>
      </w:r>
      <w:proofErr w:type="spellEnd"/>
      <w:r>
        <w:t xml:space="preserve"> notches constructed at </w:t>
      </w:r>
      <w:proofErr w:type="spellStart"/>
      <w:r>
        <w:t>Vitzhum</w:t>
      </w:r>
      <w:proofErr w:type="spellEnd"/>
      <w:r>
        <w:t xml:space="preserve"> Gulch were a pilot test of this treatment type. </w:t>
      </w:r>
      <w:r w:rsidR="005963D0">
        <w:t>The workgroup discussed that this experiment is waiting to see a high magnitude flow before it can be concluded. It was suggested that photo monitoring for the notches be conducted in the event an 11,000 cfs release to document response</w:t>
      </w:r>
      <w:r w:rsidR="00673AD2">
        <w:t xml:space="preserve"> of the notches. No formal recommendation by the workgroup was developed regarding the </w:t>
      </w:r>
      <w:proofErr w:type="spellStart"/>
      <w:r w:rsidR="00673AD2">
        <w:t>berm</w:t>
      </w:r>
      <w:proofErr w:type="spellEnd"/>
      <w:r w:rsidR="00673AD2">
        <w:t xml:space="preserve"> notches. </w:t>
      </w:r>
      <w:r>
        <w:t xml:space="preserve"> </w:t>
      </w:r>
    </w:p>
    <w:p w:rsidR="007C36E9" w:rsidRDefault="007C36E9">
      <w:r>
        <w:br w:type="page"/>
      </w:r>
    </w:p>
    <w:p w:rsidR="00AF65F5" w:rsidRPr="00BE782A" w:rsidRDefault="007C36E9" w:rsidP="0063389D">
      <w:pPr>
        <w:ind w:left="360"/>
        <w:rPr>
          <w:b/>
          <w:u w:val="single"/>
        </w:rPr>
      </w:pPr>
      <w:r w:rsidRPr="00BE782A">
        <w:rPr>
          <w:b/>
          <w:u w:val="single"/>
        </w:rPr>
        <w:lastRenderedPageBreak/>
        <w:t>Appendix A: Flow Release Alternatives considered by the Flow Workgroup on 3/17/11</w:t>
      </w:r>
    </w:p>
    <w:p w:rsidR="007C36E9" w:rsidRDefault="007C36E9" w:rsidP="0063389D">
      <w:pPr>
        <w:ind w:left="360"/>
      </w:pPr>
      <w:r w:rsidRPr="007C36E9">
        <w:rPr>
          <w:noProof/>
        </w:rPr>
        <w:drawing>
          <wp:inline distT="0" distB="0" distL="0" distR="0">
            <wp:extent cx="5321342" cy="3624044"/>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319622" cy="3622872"/>
                    </a:xfrm>
                    <a:prstGeom prst="rect">
                      <a:avLst/>
                    </a:prstGeom>
                    <a:noFill/>
                    <a:ln w="9525">
                      <a:noFill/>
                      <a:miter lim="800000"/>
                      <a:headEnd/>
                      <a:tailEnd/>
                    </a:ln>
                  </pic:spPr>
                </pic:pic>
              </a:graphicData>
            </a:graphic>
          </wp:inline>
        </w:drawing>
      </w:r>
    </w:p>
    <w:p w:rsidR="007C36E9" w:rsidRDefault="00BE782A" w:rsidP="0063389D">
      <w:pPr>
        <w:ind w:left="360"/>
      </w:pPr>
      <w:r w:rsidRPr="00BE782A">
        <w:rPr>
          <w:noProof/>
        </w:rPr>
        <w:drawing>
          <wp:inline distT="0" distB="0" distL="0" distR="0">
            <wp:extent cx="5173735" cy="3521567"/>
            <wp:effectExtent l="19050" t="0" r="786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176410" cy="3523388"/>
                    </a:xfrm>
                    <a:prstGeom prst="rect">
                      <a:avLst/>
                    </a:prstGeom>
                    <a:noFill/>
                    <a:ln w="9525">
                      <a:noFill/>
                      <a:miter lim="800000"/>
                      <a:headEnd/>
                      <a:tailEnd/>
                    </a:ln>
                  </pic:spPr>
                </pic:pic>
              </a:graphicData>
            </a:graphic>
          </wp:inline>
        </w:drawing>
      </w:r>
    </w:p>
    <w:p w:rsidR="007C36E9" w:rsidRPr="00FC3BE5" w:rsidRDefault="007C36E9" w:rsidP="0063389D">
      <w:pPr>
        <w:ind w:left="360"/>
      </w:pPr>
    </w:p>
    <w:sectPr w:rsidR="007C36E9" w:rsidRPr="00FC3BE5" w:rsidSect="00FF4436">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63D0" w:rsidRDefault="005963D0" w:rsidP="00882C50">
      <w:pPr>
        <w:spacing w:after="0" w:line="240" w:lineRule="auto"/>
      </w:pPr>
      <w:r>
        <w:separator/>
      </w:r>
    </w:p>
  </w:endnote>
  <w:endnote w:type="continuationSeparator" w:id="0">
    <w:p w:rsidR="005963D0" w:rsidRDefault="005963D0" w:rsidP="00882C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073548"/>
      <w:docPartObj>
        <w:docPartGallery w:val="Page Numbers (Bottom of Page)"/>
        <w:docPartUnique/>
      </w:docPartObj>
    </w:sdtPr>
    <w:sdtContent>
      <w:sdt>
        <w:sdtPr>
          <w:id w:val="565050523"/>
          <w:docPartObj>
            <w:docPartGallery w:val="Page Numbers (Top of Page)"/>
            <w:docPartUnique/>
          </w:docPartObj>
        </w:sdtPr>
        <w:sdtContent>
          <w:p w:rsidR="005963D0" w:rsidRDefault="005963D0">
            <w:pPr>
              <w:pStyle w:val="Footer"/>
              <w:jc w:val="right"/>
            </w:pPr>
            <w:r w:rsidRPr="00947FDF">
              <w:t xml:space="preserve">Page </w:t>
            </w:r>
            <w:fldSimple w:instr=" PAGE ">
              <w:r w:rsidR="007F5A6E">
                <w:rPr>
                  <w:noProof/>
                </w:rPr>
                <w:t>6</w:t>
              </w:r>
            </w:fldSimple>
            <w:r w:rsidRPr="00947FDF">
              <w:t xml:space="preserve"> of </w:t>
            </w:r>
            <w:fldSimple w:instr=" NUMPAGES  ">
              <w:r w:rsidR="007F5A6E">
                <w:rPr>
                  <w:noProof/>
                </w:rPr>
                <w:t>7</w:t>
              </w:r>
            </w:fldSimple>
          </w:p>
        </w:sdtContent>
      </w:sdt>
    </w:sdtContent>
  </w:sdt>
  <w:p w:rsidR="005963D0" w:rsidRDefault="005963D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63D0" w:rsidRDefault="005963D0" w:rsidP="00882C50">
      <w:pPr>
        <w:spacing w:after="0" w:line="240" w:lineRule="auto"/>
      </w:pPr>
      <w:r>
        <w:separator/>
      </w:r>
    </w:p>
  </w:footnote>
  <w:footnote w:type="continuationSeparator" w:id="0">
    <w:p w:rsidR="005963D0" w:rsidRDefault="005963D0" w:rsidP="00882C5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64A61"/>
    <w:multiLevelType w:val="hybridMultilevel"/>
    <w:tmpl w:val="3AC88A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466DD9"/>
    <w:multiLevelType w:val="hybridMultilevel"/>
    <w:tmpl w:val="DA2C75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7A07AD"/>
    <w:multiLevelType w:val="hybridMultilevel"/>
    <w:tmpl w:val="56B00E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C456090"/>
    <w:multiLevelType w:val="hybridMultilevel"/>
    <w:tmpl w:val="74984A14"/>
    <w:lvl w:ilvl="0" w:tplc="0409000F">
      <w:start w:val="1"/>
      <w:numFmt w:val="decimal"/>
      <w:lvlText w:val="%1."/>
      <w:lvlJc w:val="left"/>
      <w:pPr>
        <w:ind w:left="760" w:hanging="360"/>
      </w:pPr>
    </w:lvl>
    <w:lvl w:ilvl="1" w:tplc="04090019">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4">
    <w:nsid w:val="159A69E7"/>
    <w:multiLevelType w:val="hybridMultilevel"/>
    <w:tmpl w:val="6BFAB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A45EA4"/>
    <w:multiLevelType w:val="hybridMultilevel"/>
    <w:tmpl w:val="FF8E8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724EF8"/>
    <w:multiLevelType w:val="hybridMultilevel"/>
    <w:tmpl w:val="6F187C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A4696C"/>
    <w:multiLevelType w:val="hybridMultilevel"/>
    <w:tmpl w:val="7A4658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E003CD"/>
    <w:multiLevelType w:val="hybridMultilevel"/>
    <w:tmpl w:val="FACE74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32071C"/>
    <w:multiLevelType w:val="hybridMultilevel"/>
    <w:tmpl w:val="159A3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F033669"/>
    <w:multiLevelType w:val="hybridMultilevel"/>
    <w:tmpl w:val="065694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3F2EF3"/>
    <w:multiLevelType w:val="hybridMultilevel"/>
    <w:tmpl w:val="948891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C9096F"/>
    <w:multiLevelType w:val="hybridMultilevel"/>
    <w:tmpl w:val="159A3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9BD396F"/>
    <w:multiLevelType w:val="hybridMultilevel"/>
    <w:tmpl w:val="28A492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CF53F75"/>
    <w:multiLevelType w:val="hybridMultilevel"/>
    <w:tmpl w:val="6F187C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76580F"/>
    <w:multiLevelType w:val="hybridMultilevel"/>
    <w:tmpl w:val="E716FB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E6039E"/>
    <w:multiLevelType w:val="hybridMultilevel"/>
    <w:tmpl w:val="F7D8B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2A0D1B"/>
    <w:multiLevelType w:val="hybridMultilevel"/>
    <w:tmpl w:val="F73EA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6F3FDF"/>
    <w:multiLevelType w:val="hybridMultilevel"/>
    <w:tmpl w:val="44C0D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33B1C21"/>
    <w:multiLevelType w:val="hybridMultilevel"/>
    <w:tmpl w:val="90E8A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7F505B"/>
    <w:multiLevelType w:val="hybridMultilevel"/>
    <w:tmpl w:val="6BFAB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9E190F"/>
    <w:multiLevelType w:val="hybridMultilevel"/>
    <w:tmpl w:val="24B6B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ED249D2"/>
    <w:multiLevelType w:val="hybridMultilevel"/>
    <w:tmpl w:val="065694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9BE4F96"/>
    <w:multiLevelType w:val="hybridMultilevel"/>
    <w:tmpl w:val="FC8667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1"/>
  </w:num>
  <w:num w:numId="3">
    <w:abstractNumId w:val="17"/>
  </w:num>
  <w:num w:numId="4">
    <w:abstractNumId w:val="13"/>
  </w:num>
  <w:num w:numId="5">
    <w:abstractNumId w:val="16"/>
  </w:num>
  <w:num w:numId="6">
    <w:abstractNumId w:val="18"/>
  </w:num>
  <w:num w:numId="7">
    <w:abstractNumId w:val="7"/>
  </w:num>
  <w:num w:numId="8">
    <w:abstractNumId w:val="5"/>
  </w:num>
  <w:num w:numId="9">
    <w:abstractNumId w:val="23"/>
  </w:num>
  <w:num w:numId="10">
    <w:abstractNumId w:val="20"/>
  </w:num>
  <w:num w:numId="11">
    <w:abstractNumId w:val="4"/>
  </w:num>
  <w:num w:numId="12">
    <w:abstractNumId w:val="1"/>
  </w:num>
  <w:num w:numId="13">
    <w:abstractNumId w:val="9"/>
  </w:num>
  <w:num w:numId="14">
    <w:abstractNumId w:val="12"/>
  </w:num>
  <w:num w:numId="15">
    <w:abstractNumId w:val="0"/>
  </w:num>
  <w:num w:numId="16">
    <w:abstractNumId w:val="8"/>
  </w:num>
  <w:num w:numId="17">
    <w:abstractNumId w:val="6"/>
  </w:num>
  <w:num w:numId="18">
    <w:abstractNumId w:val="14"/>
  </w:num>
  <w:num w:numId="19">
    <w:abstractNumId w:val="3"/>
  </w:num>
  <w:num w:numId="20">
    <w:abstractNumId w:val="11"/>
  </w:num>
  <w:num w:numId="21">
    <w:abstractNumId w:val="10"/>
  </w:num>
  <w:num w:numId="22">
    <w:abstractNumId w:val="19"/>
  </w:num>
  <w:num w:numId="23">
    <w:abstractNumId w:val="22"/>
  </w:num>
  <w:num w:numId="2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FF4436"/>
    <w:rsid w:val="00003462"/>
    <w:rsid w:val="000518C1"/>
    <w:rsid w:val="0008536C"/>
    <w:rsid w:val="000C1C7D"/>
    <w:rsid w:val="000D115A"/>
    <w:rsid w:val="000E5F83"/>
    <w:rsid w:val="00107962"/>
    <w:rsid w:val="00134276"/>
    <w:rsid w:val="001642EB"/>
    <w:rsid w:val="00164314"/>
    <w:rsid w:val="00186FB7"/>
    <w:rsid w:val="00192C93"/>
    <w:rsid w:val="001A6C57"/>
    <w:rsid w:val="001B31BA"/>
    <w:rsid w:val="00235288"/>
    <w:rsid w:val="002476BC"/>
    <w:rsid w:val="002577F6"/>
    <w:rsid w:val="00284F45"/>
    <w:rsid w:val="002C133A"/>
    <w:rsid w:val="002C150C"/>
    <w:rsid w:val="002C4008"/>
    <w:rsid w:val="00325C79"/>
    <w:rsid w:val="00340303"/>
    <w:rsid w:val="003458E2"/>
    <w:rsid w:val="003A3850"/>
    <w:rsid w:val="003C34F3"/>
    <w:rsid w:val="00411382"/>
    <w:rsid w:val="00471CED"/>
    <w:rsid w:val="004801B3"/>
    <w:rsid w:val="00494430"/>
    <w:rsid w:val="004E683A"/>
    <w:rsid w:val="0054554C"/>
    <w:rsid w:val="00550BDD"/>
    <w:rsid w:val="00554636"/>
    <w:rsid w:val="00563DC9"/>
    <w:rsid w:val="0059294C"/>
    <w:rsid w:val="005963D0"/>
    <w:rsid w:val="005A1B09"/>
    <w:rsid w:val="005A3F30"/>
    <w:rsid w:val="006120FA"/>
    <w:rsid w:val="00626C9D"/>
    <w:rsid w:val="0063389D"/>
    <w:rsid w:val="0065582E"/>
    <w:rsid w:val="00673AD2"/>
    <w:rsid w:val="006A0523"/>
    <w:rsid w:val="006B4066"/>
    <w:rsid w:val="006C2562"/>
    <w:rsid w:val="006D5352"/>
    <w:rsid w:val="0071169F"/>
    <w:rsid w:val="00742061"/>
    <w:rsid w:val="007A08A9"/>
    <w:rsid w:val="007C36E9"/>
    <w:rsid w:val="007D10E1"/>
    <w:rsid w:val="007E0290"/>
    <w:rsid w:val="007E74E6"/>
    <w:rsid w:val="007F5A6E"/>
    <w:rsid w:val="00806BDE"/>
    <w:rsid w:val="00810E56"/>
    <w:rsid w:val="00882C50"/>
    <w:rsid w:val="00893C6C"/>
    <w:rsid w:val="00897819"/>
    <w:rsid w:val="00947FDF"/>
    <w:rsid w:val="00993158"/>
    <w:rsid w:val="009C239A"/>
    <w:rsid w:val="00A014A2"/>
    <w:rsid w:val="00A067BA"/>
    <w:rsid w:val="00A16E1B"/>
    <w:rsid w:val="00A212EB"/>
    <w:rsid w:val="00A24D09"/>
    <w:rsid w:val="00A565CF"/>
    <w:rsid w:val="00AA435C"/>
    <w:rsid w:val="00AE3CE8"/>
    <w:rsid w:val="00AF2D15"/>
    <w:rsid w:val="00AF65F5"/>
    <w:rsid w:val="00B01177"/>
    <w:rsid w:val="00B03C5A"/>
    <w:rsid w:val="00B536FB"/>
    <w:rsid w:val="00B95BE7"/>
    <w:rsid w:val="00BA0FD2"/>
    <w:rsid w:val="00BA259C"/>
    <w:rsid w:val="00BA27F5"/>
    <w:rsid w:val="00BE782A"/>
    <w:rsid w:val="00BF37E6"/>
    <w:rsid w:val="00C15C6A"/>
    <w:rsid w:val="00C26EE5"/>
    <w:rsid w:val="00C909E4"/>
    <w:rsid w:val="00DC6396"/>
    <w:rsid w:val="00DD291E"/>
    <w:rsid w:val="00DD56C6"/>
    <w:rsid w:val="00E052CE"/>
    <w:rsid w:val="00E2494C"/>
    <w:rsid w:val="00E43517"/>
    <w:rsid w:val="00E54F3C"/>
    <w:rsid w:val="00EB3402"/>
    <w:rsid w:val="00EC16F0"/>
    <w:rsid w:val="00EF4DBC"/>
    <w:rsid w:val="00EF7F62"/>
    <w:rsid w:val="00F00406"/>
    <w:rsid w:val="00F541FE"/>
    <w:rsid w:val="00F73BA6"/>
    <w:rsid w:val="00F74447"/>
    <w:rsid w:val="00F90FDA"/>
    <w:rsid w:val="00FB4AAB"/>
    <w:rsid w:val="00FC3BE5"/>
    <w:rsid w:val="00FC7754"/>
    <w:rsid w:val="00FD4C80"/>
    <w:rsid w:val="00FF443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436"/>
    <w:rPr>
      <w:rFonts w:ascii="Calibri" w:eastAsia="Calibri" w:hAnsi="Calibri" w:cs="Times New Roman"/>
    </w:rPr>
  </w:style>
  <w:style w:type="paragraph" w:styleId="Heading1">
    <w:name w:val="heading 1"/>
    <w:basedOn w:val="Normal"/>
    <w:next w:val="Normal"/>
    <w:link w:val="Heading1Char"/>
    <w:uiPriority w:val="9"/>
    <w:qFormat/>
    <w:rsid w:val="00FF4436"/>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FF4436"/>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436"/>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rsid w:val="00FF4436"/>
    <w:rPr>
      <w:rFonts w:ascii="Cambria" w:eastAsia="Times New Roman" w:hAnsi="Cambria" w:cs="Times New Roman"/>
      <w:b/>
      <w:bCs/>
      <w:i/>
      <w:iCs/>
      <w:sz w:val="28"/>
      <w:szCs w:val="28"/>
    </w:rPr>
  </w:style>
  <w:style w:type="paragraph" w:styleId="ListParagraph">
    <w:name w:val="List Paragraph"/>
    <w:basedOn w:val="Normal"/>
    <w:uiPriority w:val="34"/>
    <w:qFormat/>
    <w:rsid w:val="00FF4436"/>
    <w:pPr>
      <w:ind w:left="720"/>
      <w:contextualSpacing/>
    </w:pPr>
  </w:style>
  <w:style w:type="paragraph" w:styleId="Header">
    <w:name w:val="header"/>
    <w:basedOn w:val="Normal"/>
    <w:link w:val="HeaderChar"/>
    <w:uiPriority w:val="99"/>
    <w:semiHidden/>
    <w:unhideWhenUsed/>
    <w:rsid w:val="00FF4436"/>
    <w:pPr>
      <w:tabs>
        <w:tab w:val="center" w:pos="4680"/>
        <w:tab w:val="right" w:pos="9360"/>
      </w:tabs>
    </w:pPr>
  </w:style>
  <w:style w:type="character" w:customStyle="1" w:styleId="HeaderChar">
    <w:name w:val="Header Char"/>
    <w:basedOn w:val="DefaultParagraphFont"/>
    <w:link w:val="Header"/>
    <w:uiPriority w:val="99"/>
    <w:semiHidden/>
    <w:rsid w:val="00FF4436"/>
    <w:rPr>
      <w:rFonts w:ascii="Calibri" w:eastAsia="Calibri" w:hAnsi="Calibri" w:cs="Times New Roman"/>
    </w:rPr>
  </w:style>
  <w:style w:type="paragraph" w:styleId="Footer">
    <w:name w:val="footer"/>
    <w:basedOn w:val="Normal"/>
    <w:link w:val="FooterChar"/>
    <w:uiPriority w:val="99"/>
    <w:unhideWhenUsed/>
    <w:rsid w:val="00FF4436"/>
    <w:pPr>
      <w:tabs>
        <w:tab w:val="center" w:pos="4680"/>
        <w:tab w:val="right" w:pos="9360"/>
      </w:tabs>
    </w:pPr>
  </w:style>
  <w:style w:type="character" w:customStyle="1" w:styleId="FooterChar">
    <w:name w:val="Footer Char"/>
    <w:basedOn w:val="DefaultParagraphFont"/>
    <w:link w:val="Footer"/>
    <w:uiPriority w:val="99"/>
    <w:rsid w:val="00FF4436"/>
    <w:rPr>
      <w:rFonts w:ascii="Calibri" w:eastAsia="Calibri" w:hAnsi="Calibri" w:cs="Times New Roman"/>
    </w:rPr>
  </w:style>
  <w:style w:type="table" w:styleId="TableGrid">
    <w:name w:val="Table Grid"/>
    <w:basedOn w:val="TableNormal"/>
    <w:uiPriority w:val="59"/>
    <w:rsid w:val="00F744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C36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6E9"/>
    <w:rPr>
      <w:rFonts w:ascii="Tahoma" w:eastAsia="Calibri" w:hAnsi="Tahoma" w:cs="Tahoma"/>
      <w:sz w:val="16"/>
      <w:szCs w:val="16"/>
    </w:rPr>
  </w:style>
  <w:style w:type="character" w:styleId="CommentReference">
    <w:name w:val="annotation reference"/>
    <w:basedOn w:val="DefaultParagraphFont"/>
    <w:uiPriority w:val="99"/>
    <w:semiHidden/>
    <w:unhideWhenUsed/>
    <w:rsid w:val="00806BDE"/>
    <w:rPr>
      <w:sz w:val="16"/>
      <w:szCs w:val="16"/>
    </w:rPr>
  </w:style>
  <w:style w:type="paragraph" w:styleId="CommentText">
    <w:name w:val="annotation text"/>
    <w:basedOn w:val="Normal"/>
    <w:link w:val="CommentTextChar"/>
    <w:uiPriority w:val="99"/>
    <w:semiHidden/>
    <w:unhideWhenUsed/>
    <w:rsid w:val="00806BDE"/>
    <w:pPr>
      <w:spacing w:line="240" w:lineRule="auto"/>
    </w:pPr>
    <w:rPr>
      <w:sz w:val="20"/>
      <w:szCs w:val="20"/>
    </w:rPr>
  </w:style>
  <w:style w:type="character" w:customStyle="1" w:styleId="CommentTextChar">
    <w:name w:val="Comment Text Char"/>
    <w:basedOn w:val="DefaultParagraphFont"/>
    <w:link w:val="CommentText"/>
    <w:uiPriority w:val="99"/>
    <w:semiHidden/>
    <w:rsid w:val="00806BDE"/>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06BDE"/>
    <w:rPr>
      <w:b/>
      <w:bCs/>
    </w:rPr>
  </w:style>
  <w:style w:type="character" w:customStyle="1" w:styleId="CommentSubjectChar">
    <w:name w:val="Comment Subject Char"/>
    <w:basedOn w:val="CommentTextChar"/>
    <w:link w:val="CommentSubject"/>
    <w:uiPriority w:val="99"/>
    <w:semiHidden/>
    <w:rsid w:val="00806BDE"/>
    <w:rPr>
      <w:rFonts w:ascii="Calibri" w:eastAsia="Calibri" w:hAnsi="Calibri"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436"/>
    <w:rPr>
      <w:rFonts w:ascii="Calibri" w:eastAsia="Calibri" w:hAnsi="Calibri" w:cs="Times New Roman"/>
    </w:rPr>
  </w:style>
  <w:style w:type="paragraph" w:styleId="Heading1">
    <w:name w:val="heading 1"/>
    <w:basedOn w:val="Normal"/>
    <w:next w:val="Normal"/>
    <w:link w:val="Heading1Char"/>
    <w:uiPriority w:val="9"/>
    <w:qFormat/>
    <w:rsid w:val="00FF4436"/>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FF4436"/>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436"/>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rsid w:val="00FF4436"/>
    <w:rPr>
      <w:rFonts w:ascii="Cambria" w:eastAsia="Times New Roman" w:hAnsi="Cambria" w:cs="Times New Roman"/>
      <w:b/>
      <w:bCs/>
      <w:i/>
      <w:iCs/>
      <w:sz w:val="28"/>
      <w:szCs w:val="28"/>
    </w:rPr>
  </w:style>
  <w:style w:type="paragraph" w:styleId="ListParagraph">
    <w:name w:val="List Paragraph"/>
    <w:basedOn w:val="Normal"/>
    <w:uiPriority w:val="34"/>
    <w:qFormat/>
    <w:rsid w:val="00FF4436"/>
    <w:pPr>
      <w:ind w:left="720"/>
      <w:contextualSpacing/>
    </w:pPr>
  </w:style>
  <w:style w:type="paragraph" w:styleId="Header">
    <w:name w:val="header"/>
    <w:basedOn w:val="Normal"/>
    <w:link w:val="HeaderChar"/>
    <w:uiPriority w:val="99"/>
    <w:semiHidden/>
    <w:unhideWhenUsed/>
    <w:rsid w:val="00FF4436"/>
    <w:pPr>
      <w:tabs>
        <w:tab w:val="center" w:pos="4680"/>
        <w:tab w:val="right" w:pos="9360"/>
      </w:tabs>
    </w:pPr>
  </w:style>
  <w:style w:type="character" w:customStyle="1" w:styleId="HeaderChar">
    <w:name w:val="Header Char"/>
    <w:basedOn w:val="DefaultParagraphFont"/>
    <w:link w:val="Header"/>
    <w:uiPriority w:val="99"/>
    <w:semiHidden/>
    <w:rsid w:val="00FF4436"/>
    <w:rPr>
      <w:rFonts w:ascii="Calibri" w:eastAsia="Calibri" w:hAnsi="Calibri" w:cs="Times New Roman"/>
    </w:rPr>
  </w:style>
  <w:style w:type="paragraph" w:styleId="Footer">
    <w:name w:val="footer"/>
    <w:basedOn w:val="Normal"/>
    <w:link w:val="FooterChar"/>
    <w:uiPriority w:val="99"/>
    <w:unhideWhenUsed/>
    <w:rsid w:val="00FF4436"/>
    <w:pPr>
      <w:tabs>
        <w:tab w:val="center" w:pos="4680"/>
        <w:tab w:val="right" w:pos="9360"/>
      </w:tabs>
    </w:pPr>
  </w:style>
  <w:style w:type="character" w:customStyle="1" w:styleId="FooterChar">
    <w:name w:val="Footer Char"/>
    <w:basedOn w:val="DefaultParagraphFont"/>
    <w:link w:val="Footer"/>
    <w:uiPriority w:val="99"/>
    <w:rsid w:val="00FF4436"/>
    <w:rPr>
      <w:rFonts w:ascii="Calibri" w:eastAsia="Calibri" w:hAnsi="Calibri" w:cs="Times New Roman"/>
    </w:rPr>
  </w:style>
  <w:style w:type="table" w:styleId="TableGrid">
    <w:name w:val="Table Grid"/>
    <w:basedOn w:val="TableNormal"/>
    <w:uiPriority w:val="59"/>
    <w:rsid w:val="00F744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C36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6E9"/>
    <w:rPr>
      <w:rFonts w:ascii="Tahoma" w:eastAsia="Calibri" w:hAnsi="Tahoma" w:cs="Tahoma"/>
      <w:sz w:val="16"/>
      <w:szCs w:val="16"/>
    </w:rPr>
  </w:style>
  <w:style w:type="character" w:styleId="CommentReference">
    <w:name w:val="annotation reference"/>
    <w:basedOn w:val="DefaultParagraphFont"/>
    <w:uiPriority w:val="99"/>
    <w:semiHidden/>
    <w:unhideWhenUsed/>
    <w:rsid w:val="00806BDE"/>
    <w:rPr>
      <w:sz w:val="16"/>
      <w:szCs w:val="16"/>
    </w:rPr>
  </w:style>
  <w:style w:type="paragraph" w:styleId="CommentText">
    <w:name w:val="annotation text"/>
    <w:basedOn w:val="Normal"/>
    <w:link w:val="CommentTextChar"/>
    <w:uiPriority w:val="99"/>
    <w:semiHidden/>
    <w:unhideWhenUsed/>
    <w:rsid w:val="00806BDE"/>
    <w:pPr>
      <w:spacing w:line="240" w:lineRule="auto"/>
    </w:pPr>
    <w:rPr>
      <w:sz w:val="20"/>
      <w:szCs w:val="20"/>
    </w:rPr>
  </w:style>
  <w:style w:type="character" w:customStyle="1" w:styleId="CommentTextChar">
    <w:name w:val="Comment Text Char"/>
    <w:basedOn w:val="DefaultParagraphFont"/>
    <w:link w:val="CommentText"/>
    <w:uiPriority w:val="99"/>
    <w:semiHidden/>
    <w:rsid w:val="00806BDE"/>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06BDE"/>
    <w:rPr>
      <w:b/>
      <w:bCs/>
    </w:rPr>
  </w:style>
  <w:style w:type="character" w:customStyle="1" w:styleId="CommentSubjectChar">
    <w:name w:val="Comment Subject Char"/>
    <w:basedOn w:val="CommentTextChar"/>
    <w:link w:val="CommentSubject"/>
    <w:uiPriority w:val="99"/>
    <w:semiHidden/>
    <w:rsid w:val="00806BDE"/>
    <w:rPr>
      <w:rFonts w:ascii="Calibri" w:eastAsia="Calibri" w:hAnsi="Calibri" w:cs="Times New Roman"/>
      <w:b/>
      <w:bCs/>
      <w:sz w:val="20"/>
      <w:szCs w:val="20"/>
    </w:rPr>
  </w:style>
</w:styles>
</file>

<file path=word/webSettings.xml><?xml version="1.0" encoding="utf-8"?>
<w:webSettings xmlns:r="http://schemas.openxmlformats.org/officeDocument/2006/relationships" xmlns:w="http://schemas.openxmlformats.org/wordprocessingml/2006/main">
  <w:divs>
    <w:div w:id="147602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2022</Words>
  <Characters>11532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13527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dc:creator>
  <cp:lastModifiedBy>BOR</cp:lastModifiedBy>
  <cp:revision>4</cp:revision>
  <dcterms:created xsi:type="dcterms:W3CDTF">2011-05-20T19:09:00Z</dcterms:created>
  <dcterms:modified xsi:type="dcterms:W3CDTF">2011-05-20T19:11:00Z</dcterms:modified>
</cp:coreProperties>
</file>