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1839" w:rsidRPr="004974FA" w:rsidRDefault="004B05E0">
      <w:pPr>
        <w:rPr>
          <w:b/>
        </w:rPr>
      </w:pPr>
      <w:r w:rsidRPr="004974FA">
        <w:rPr>
          <w:b/>
        </w:rPr>
        <w:t>Benefits</w:t>
      </w:r>
      <w:r w:rsidR="00AB0287" w:rsidRPr="004974FA">
        <w:rPr>
          <w:b/>
        </w:rPr>
        <w:t xml:space="preserve"> and </w:t>
      </w:r>
      <w:r w:rsidR="005F2AB1">
        <w:rPr>
          <w:b/>
        </w:rPr>
        <w:t>R</w:t>
      </w:r>
      <w:r w:rsidR="005F2AB1" w:rsidRPr="004974FA">
        <w:rPr>
          <w:b/>
        </w:rPr>
        <w:t xml:space="preserve">isks </w:t>
      </w:r>
      <w:r w:rsidR="00AB0287" w:rsidRPr="004974FA">
        <w:rPr>
          <w:b/>
        </w:rPr>
        <w:t xml:space="preserve">associated with </w:t>
      </w:r>
      <w:proofErr w:type="spellStart"/>
      <w:r w:rsidR="00AB0287" w:rsidRPr="004974FA">
        <w:rPr>
          <w:b/>
        </w:rPr>
        <w:t>revegetation</w:t>
      </w:r>
      <w:proofErr w:type="spellEnd"/>
      <w:r w:rsidR="00AB0287" w:rsidRPr="004974FA">
        <w:rPr>
          <w:b/>
        </w:rPr>
        <w:t xml:space="preserve"> on private land</w:t>
      </w:r>
    </w:p>
    <w:p w:rsidR="0090407F" w:rsidRPr="0090407F" w:rsidRDefault="0090407F">
      <w:r>
        <w:t>Future TRRP projects are likely to include revegetation efforts on private land. Revegetation is costly, and so the benefits and risks of planting on private land should be considered when the project is planned.</w:t>
      </w:r>
    </w:p>
    <w:p w:rsidR="00AB0287" w:rsidRDefault="004B05E0">
      <w:r>
        <w:rPr>
          <w:u w:val="single"/>
        </w:rPr>
        <w:t>Benefits</w:t>
      </w:r>
    </w:p>
    <w:p w:rsidR="00AB0287" w:rsidRDefault="00AB0287" w:rsidP="00AB0287">
      <w:pPr>
        <w:pStyle w:val="ListParagraph"/>
        <w:numPr>
          <w:ilvl w:val="0"/>
          <w:numId w:val="1"/>
        </w:numPr>
      </w:pPr>
      <w:r>
        <w:t xml:space="preserve">Increases the ability </w:t>
      </w:r>
      <w:r w:rsidR="00B436AB">
        <w:t xml:space="preserve">of the TRRP to achieve objectives </w:t>
      </w:r>
      <w:r>
        <w:t>outside of publicly-owned lands</w:t>
      </w:r>
    </w:p>
    <w:p w:rsidR="00AB0287" w:rsidRDefault="00ED0B93" w:rsidP="00AB0287">
      <w:pPr>
        <w:pStyle w:val="ListParagraph"/>
        <w:numPr>
          <w:ilvl w:val="0"/>
          <w:numId w:val="1"/>
        </w:numPr>
      </w:pPr>
      <w:r>
        <w:t>Presents an opportunity to partner, or combine resources to achieve shared goal</w:t>
      </w:r>
      <w:r w:rsidR="0007719D">
        <w:t>s</w:t>
      </w:r>
    </w:p>
    <w:p w:rsidR="00ED0B93" w:rsidRDefault="00ED0B93" w:rsidP="00ED0B93">
      <w:pPr>
        <w:pStyle w:val="ListParagraph"/>
        <w:numPr>
          <w:ilvl w:val="0"/>
          <w:numId w:val="1"/>
        </w:numPr>
      </w:pPr>
      <w:r>
        <w:t>Landowners</w:t>
      </w:r>
      <w:r w:rsidR="00AB0287">
        <w:t xml:space="preserve"> may provide more intensive maintenance</w:t>
      </w:r>
      <w:r>
        <w:t xml:space="preserve">, </w:t>
      </w:r>
      <w:r w:rsidR="00AB0287">
        <w:t>protection</w:t>
      </w:r>
      <w:r>
        <w:t>, and monitoring</w:t>
      </w:r>
      <w:r w:rsidR="00AB0287">
        <w:t xml:space="preserve"> than </w:t>
      </w:r>
      <w:r w:rsidR="004B05E0">
        <w:t>is possible on more remote public lands</w:t>
      </w:r>
    </w:p>
    <w:p w:rsidR="004B05E0" w:rsidRDefault="005772E8" w:rsidP="00AB0287">
      <w:pPr>
        <w:pStyle w:val="ListParagraph"/>
        <w:numPr>
          <w:ilvl w:val="0"/>
          <w:numId w:val="1"/>
        </w:numPr>
      </w:pPr>
      <w:r>
        <w:t>Can provide a means to educate and interact with the public through demonstration projects</w:t>
      </w:r>
    </w:p>
    <w:p w:rsidR="00AB0287" w:rsidRDefault="00AB0287" w:rsidP="00AB0287">
      <w:pPr>
        <w:rPr>
          <w:u w:val="single"/>
        </w:rPr>
      </w:pPr>
      <w:r>
        <w:rPr>
          <w:u w:val="single"/>
        </w:rPr>
        <w:t>Risks</w:t>
      </w:r>
    </w:p>
    <w:p w:rsidR="00AB0287" w:rsidRPr="00AB0287" w:rsidRDefault="00AB0287" w:rsidP="00AB0287">
      <w:pPr>
        <w:pStyle w:val="ListParagraph"/>
        <w:numPr>
          <w:ilvl w:val="0"/>
          <w:numId w:val="2"/>
        </w:numPr>
        <w:rPr>
          <w:u w:val="single"/>
        </w:rPr>
      </w:pPr>
      <w:r>
        <w:t xml:space="preserve">Landowners </w:t>
      </w:r>
      <w:r w:rsidR="005078DA">
        <w:t xml:space="preserve">and TRRP may have different </w:t>
      </w:r>
      <w:r w:rsidR="004974FA">
        <w:t xml:space="preserve">or conflicting </w:t>
      </w:r>
      <w:r w:rsidR="0012348A">
        <w:t xml:space="preserve">management </w:t>
      </w:r>
      <w:r w:rsidR="005078DA">
        <w:t>objectives that are not clear</w:t>
      </w:r>
      <w:r w:rsidR="008351AB">
        <w:t>ly stated</w:t>
      </w:r>
      <w:r w:rsidR="005078DA">
        <w:t xml:space="preserve"> during project scoping</w:t>
      </w:r>
      <w:r w:rsidR="0012348A">
        <w:t xml:space="preserve"> </w:t>
      </w:r>
    </w:p>
    <w:p w:rsidR="00AB0287" w:rsidRPr="00AB0287" w:rsidRDefault="00AB0287" w:rsidP="00AB0287">
      <w:pPr>
        <w:pStyle w:val="ListParagraph"/>
        <w:numPr>
          <w:ilvl w:val="0"/>
          <w:numId w:val="2"/>
        </w:numPr>
        <w:rPr>
          <w:u w:val="single"/>
        </w:rPr>
      </w:pPr>
      <w:r>
        <w:t>If the landowner sells</w:t>
      </w:r>
      <w:r w:rsidR="00894684">
        <w:t xml:space="preserve"> their property</w:t>
      </w:r>
      <w:r>
        <w:t>, the successor may not uphold prior agreements</w:t>
      </w:r>
      <w:r w:rsidR="005078DA">
        <w:t xml:space="preserve"> unless they are attached to the property deed</w:t>
      </w:r>
    </w:p>
    <w:p w:rsidR="005772E8" w:rsidRDefault="005772E8" w:rsidP="005772E8">
      <w:r>
        <w:rPr>
          <w:u w:val="single"/>
        </w:rPr>
        <w:t>Maximizing benefits</w:t>
      </w:r>
      <w:r w:rsidR="00894684">
        <w:rPr>
          <w:u w:val="single"/>
        </w:rPr>
        <w:t xml:space="preserve"> and</w:t>
      </w:r>
      <w:r>
        <w:rPr>
          <w:u w:val="single"/>
        </w:rPr>
        <w:t xml:space="preserve"> minimizing risks</w:t>
      </w:r>
    </w:p>
    <w:p w:rsidR="00ED0B93" w:rsidRDefault="00ED0B93" w:rsidP="00ED0B93">
      <w:r>
        <w:t xml:space="preserve">The key to successfully cooperating with landowners is an agreement that states the purpose of the work and the commitments of both parties. </w:t>
      </w:r>
    </w:p>
    <w:p w:rsidR="00B436AB" w:rsidRDefault="008D613E" w:rsidP="005772E8">
      <w:r>
        <w:t xml:space="preserve">Public and private </w:t>
      </w:r>
      <w:r w:rsidR="0090407F">
        <w:t>entities</w:t>
      </w:r>
      <w:r>
        <w:t xml:space="preserve"> </w:t>
      </w:r>
      <w:r w:rsidR="00B436AB">
        <w:t xml:space="preserve">regularly work together to conserve natural resources. A large-scale example is the USDA’s Conservation Reserve Program, where </w:t>
      </w:r>
      <w:r w:rsidR="00894684">
        <w:t>a farmer may be</w:t>
      </w:r>
      <w:r w:rsidR="00B436AB">
        <w:t xml:space="preserve"> paid </w:t>
      </w:r>
      <w:r w:rsidR="00894684">
        <w:t xml:space="preserve">by the government </w:t>
      </w:r>
      <w:r w:rsidR="00B436AB">
        <w:t>to fallow their fields</w:t>
      </w:r>
      <w:r w:rsidR="008351AB">
        <w:t xml:space="preserve"> </w:t>
      </w:r>
      <w:r w:rsidR="00894684">
        <w:t>for the benefit</w:t>
      </w:r>
      <w:r w:rsidR="004974FA">
        <w:t>s</w:t>
      </w:r>
      <w:r w:rsidR="00894684">
        <w:t xml:space="preserve"> of </w:t>
      </w:r>
      <w:r w:rsidR="004974FA">
        <w:t>soil, water, fish, and wildlife conservation</w:t>
      </w:r>
      <w:r w:rsidR="00B436AB">
        <w:t xml:space="preserve">. A close-to-home example is the Upper Junction City 2012 channel rehabilitation site, where the cooperation of multiple landowners was </w:t>
      </w:r>
      <w:r w:rsidR="005078DA">
        <w:t>required</w:t>
      </w:r>
      <w:r w:rsidR="00B436AB">
        <w:t xml:space="preserve"> </w:t>
      </w:r>
      <w:r w:rsidR="004269B4">
        <w:t xml:space="preserve">in order for the TRRP </w:t>
      </w:r>
      <w:r w:rsidR="00B436AB">
        <w:t xml:space="preserve">to access the site, construct </w:t>
      </w:r>
      <w:proofErr w:type="spellStart"/>
      <w:r w:rsidR="00A271A4">
        <w:t>riverine</w:t>
      </w:r>
      <w:proofErr w:type="spellEnd"/>
      <w:r w:rsidR="00A271A4">
        <w:t xml:space="preserve"> and floodplain </w:t>
      </w:r>
      <w:r w:rsidR="00B436AB">
        <w:t xml:space="preserve">features, and </w:t>
      </w:r>
      <w:r w:rsidR="00153A2A">
        <w:t>plant and maintain native vegetation</w:t>
      </w:r>
      <w:r w:rsidR="00B436AB">
        <w:t>.</w:t>
      </w:r>
      <w:r w:rsidR="00ED0B93">
        <w:t xml:space="preserve"> In this instance, both the TRRP and private landowners worked together to attain mutually-agreeable goals.</w:t>
      </w:r>
    </w:p>
    <w:p w:rsidR="00894684" w:rsidRDefault="008351AB" w:rsidP="005772E8">
      <w:r>
        <w:t>The purpose of the work should be developed mutually so as to identify common goals</w:t>
      </w:r>
      <w:r w:rsidR="004269B4">
        <w:t xml:space="preserve"> and </w:t>
      </w:r>
      <w:r>
        <w:t xml:space="preserve">conflicting goals. </w:t>
      </w:r>
      <w:r w:rsidR="00977373">
        <w:t xml:space="preserve">The initial scoping of common goals and identification of conflicting goals </w:t>
      </w:r>
      <w:r w:rsidR="00894684">
        <w:t>can</w:t>
      </w:r>
      <w:r w:rsidR="00A271A4">
        <w:t xml:space="preserve"> provide a basis for deciding whether the project should move forward or not</w:t>
      </w:r>
      <w:r w:rsidR="00894684">
        <w:t>.</w:t>
      </w:r>
      <w:r w:rsidR="00CD4EBF">
        <w:t xml:space="preserve"> </w:t>
      </w:r>
      <w:r w:rsidR="004974FA">
        <w:t>Project initiators can</w:t>
      </w:r>
      <w:r w:rsidR="00CD4EBF">
        <w:t xml:space="preserve"> develop a list of </w:t>
      </w:r>
      <w:r w:rsidR="004974FA">
        <w:t xml:space="preserve">mutual </w:t>
      </w:r>
      <w:r w:rsidR="00CD4EBF">
        <w:t xml:space="preserve">goals for </w:t>
      </w:r>
      <w:r w:rsidR="004974FA">
        <w:t>the</w:t>
      </w:r>
      <w:r w:rsidR="00CD4EBF">
        <w:t xml:space="preserve"> potential project and submit them to the design team for a formal review. </w:t>
      </w:r>
      <w:r w:rsidR="00153A2A">
        <w:t xml:space="preserve">If consensus is not achieved at the design team level, </w:t>
      </w:r>
      <w:r w:rsidR="004269B4">
        <w:t xml:space="preserve">then </w:t>
      </w:r>
      <w:r w:rsidR="00153A2A">
        <w:t xml:space="preserve">the conflict should be identified and </w:t>
      </w:r>
      <w:r w:rsidR="001E3945">
        <w:t>forwarded</w:t>
      </w:r>
      <w:r w:rsidR="00153A2A">
        <w:t xml:space="preserve"> to the TMC for </w:t>
      </w:r>
      <w:r w:rsidR="001E3945">
        <w:t>guidance</w:t>
      </w:r>
      <w:r w:rsidR="00153A2A">
        <w:t xml:space="preserve"> and </w:t>
      </w:r>
      <w:r w:rsidR="00ED0B93">
        <w:t>direction</w:t>
      </w:r>
      <w:r w:rsidR="00153A2A">
        <w:t>.</w:t>
      </w:r>
    </w:p>
    <w:p w:rsidR="0010299B" w:rsidRDefault="00894684" w:rsidP="005772E8">
      <w:r>
        <w:t xml:space="preserve">The </w:t>
      </w:r>
      <w:r w:rsidR="00ED0B93">
        <w:t xml:space="preserve">TRRP-landowner agreement could </w:t>
      </w:r>
      <w:r w:rsidR="00CD4EBF">
        <w:t>be documented in</w:t>
      </w:r>
      <w:r>
        <w:t xml:space="preserve"> many forms, </w:t>
      </w:r>
      <w:r w:rsidR="00ED0B93">
        <w:t xml:space="preserve">depending on site-specific conditions. </w:t>
      </w:r>
      <w:r w:rsidR="00CD4EBF">
        <w:t xml:space="preserve">For low-cost and/or low-risk projects, or for projects where the landowner </w:t>
      </w:r>
      <w:r w:rsidR="00042561">
        <w:t>is willing</w:t>
      </w:r>
      <w:r w:rsidR="00CD4EBF">
        <w:t xml:space="preserve"> to incur </w:t>
      </w:r>
      <w:r w:rsidR="00153A2A">
        <w:t>a portion</w:t>
      </w:r>
      <w:r w:rsidR="00CD4EBF">
        <w:t xml:space="preserve"> of the costs themselves, perhaps the commitment </w:t>
      </w:r>
      <w:r w:rsidR="00042561">
        <w:t>should</w:t>
      </w:r>
      <w:r w:rsidR="00CD4EBF">
        <w:t xml:space="preserve"> </w:t>
      </w:r>
      <w:r w:rsidR="004974FA">
        <w:t>take the form of a simple</w:t>
      </w:r>
      <w:r w:rsidR="00CD4EBF">
        <w:t xml:space="preserve"> memorandum of agreement. For high-cost and/or high-risk projects, </w:t>
      </w:r>
      <w:r w:rsidR="004974FA">
        <w:t xml:space="preserve">a conservation easement may be </w:t>
      </w:r>
      <w:r w:rsidR="001E3945">
        <w:t>necessary</w:t>
      </w:r>
      <w:r w:rsidR="004974FA">
        <w:t>.</w:t>
      </w:r>
    </w:p>
    <w:sectPr w:rsidR="0010299B" w:rsidSect="0090407F">
      <w:footerReference w:type="default" r:id="rId7"/>
      <w:pgSz w:w="12240" w:h="15840"/>
      <w:pgMar w:top="1440" w:right="1080" w:bottom="1440" w:left="108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7294" w:rsidRDefault="00C87294" w:rsidP="004974FA">
      <w:pPr>
        <w:spacing w:after="0" w:line="240" w:lineRule="auto"/>
      </w:pPr>
      <w:r>
        <w:separator/>
      </w:r>
    </w:p>
  </w:endnote>
  <w:endnote w:type="continuationSeparator" w:id="0">
    <w:p w:rsidR="00C87294" w:rsidRDefault="00C87294" w:rsidP="004974F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74FA" w:rsidRDefault="004974FA">
    <w:pPr>
      <w:pStyle w:val="Footer"/>
    </w:pPr>
    <w:r>
      <w:t xml:space="preserve">Internal draft for </w:t>
    </w:r>
    <w:r w:rsidR="0094295B">
      <w:t xml:space="preserve">WRWG </w:t>
    </w:r>
    <w:r>
      <w:t>discussion purposes only 1/</w:t>
    </w:r>
    <w:r w:rsidR="00195D28">
      <w:t>31</w:t>
    </w:r>
    <w:r>
      <w:t>/13 JCL</w:t>
    </w:r>
    <w:r w:rsidR="00ED0B93">
      <w:t xml:space="preserve"> BG</w:t>
    </w:r>
  </w:p>
  <w:p w:rsidR="004974FA" w:rsidRDefault="004974F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7294" w:rsidRDefault="00C87294" w:rsidP="004974FA">
      <w:pPr>
        <w:spacing w:after="0" w:line="240" w:lineRule="auto"/>
      </w:pPr>
      <w:r>
        <w:separator/>
      </w:r>
    </w:p>
  </w:footnote>
  <w:footnote w:type="continuationSeparator" w:id="0">
    <w:p w:rsidR="00C87294" w:rsidRDefault="00C87294" w:rsidP="004974F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9E4D47"/>
    <w:multiLevelType w:val="hybridMultilevel"/>
    <w:tmpl w:val="A68247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E482EE9"/>
    <w:multiLevelType w:val="hybridMultilevel"/>
    <w:tmpl w:val="D618E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AB0287"/>
    <w:rsid w:val="00042561"/>
    <w:rsid w:val="00050271"/>
    <w:rsid w:val="0007719D"/>
    <w:rsid w:val="00093B7D"/>
    <w:rsid w:val="0010299B"/>
    <w:rsid w:val="0012348A"/>
    <w:rsid w:val="00153A2A"/>
    <w:rsid w:val="00195D28"/>
    <w:rsid w:val="001C2687"/>
    <w:rsid w:val="001E3945"/>
    <w:rsid w:val="002F440A"/>
    <w:rsid w:val="004269B4"/>
    <w:rsid w:val="0047494C"/>
    <w:rsid w:val="004974FA"/>
    <w:rsid w:val="004B05E0"/>
    <w:rsid w:val="005078DA"/>
    <w:rsid w:val="005772E8"/>
    <w:rsid w:val="005F2AB1"/>
    <w:rsid w:val="00724663"/>
    <w:rsid w:val="008351AB"/>
    <w:rsid w:val="00894684"/>
    <w:rsid w:val="008A1839"/>
    <w:rsid w:val="008D613E"/>
    <w:rsid w:val="0090407F"/>
    <w:rsid w:val="0094295B"/>
    <w:rsid w:val="00977373"/>
    <w:rsid w:val="00A271A4"/>
    <w:rsid w:val="00A80D80"/>
    <w:rsid w:val="00AB0287"/>
    <w:rsid w:val="00B436AB"/>
    <w:rsid w:val="00B91DEE"/>
    <w:rsid w:val="00C543C3"/>
    <w:rsid w:val="00C87294"/>
    <w:rsid w:val="00CD4EBF"/>
    <w:rsid w:val="00ED0B9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183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0287"/>
    <w:pPr>
      <w:ind w:left="720"/>
      <w:contextualSpacing/>
    </w:pPr>
  </w:style>
  <w:style w:type="paragraph" w:styleId="Header">
    <w:name w:val="header"/>
    <w:basedOn w:val="Normal"/>
    <w:link w:val="HeaderChar"/>
    <w:uiPriority w:val="99"/>
    <w:semiHidden/>
    <w:unhideWhenUsed/>
    <w:rsid w:val="004974F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974FA"/>
  </w:style>
  <w:style w:type="paragraph" w:styleId="Footer">
    <w:name w:val="footer"/>
    <w:basedOn w:val="Normal"/>
    <w:link w:val="FooterChar"/>
    <w:uiPriority w:val="99"/>
    <w:unhideWhenUsed/>
    <w:rsid w:val="004974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74FA"/>
  </w:style>
  <w:style w:type="paragraph" w:styleId="BalloonText">
    <w:name w:val="Balloon Text"/>
    <w:basedOn w:val="Normal"/>
    <w:link w:val="BalloonTextChar"/>
    <w:uiPriority w:val="99"/>
    <w:semiHidden/>
    <w:unhideWhenUsed/>
    <w:rsid w:val="004974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74FA"/>
    <w:rPr>
      <w:rFonts w:ascii="Tahoma" w:hAnsi="Tahoma" w:cs="Tahoma"/>
      <w:sz w:val="16"/>
      <w:szCs w:val="16"/>
    </w:rPr>
  </w:style>
  <w:style w:type="character" w:styleId="CommentReference">
    <w:name w:val="annotation reference"/>
    <w:basedOn w:val="DefaultParagraphFont"/>
    <w:uiPriority w:val="99"/>
    <w:semiHidden/>
    <w:unhideWhenUsed/>
    <w:rsid w:val="0012348A"/>
    <w:rPr>
      <w:sz w:val="16"/>
      <w:szCs w:val="16"/>
    </w:rPr>
  </w:style>
  <w:style w:type="paragraph" w:styleId="CommentText">
    <w:name w:val="annotation text"/>
    <w:basedOn w:val="Normal"/>
    <w:link w:val="CommentTextChar"/>
    <w:uiPriority w:val="99"/>
    <w:semiHidden/>
    <w:unhideWhenUsed/>
    <w:rsid w:val="0012348A"/>
    <w:pPr>
      <w:spacing w:line="240" w:lineRule="auto"/>
    </w:pPr>
    <w:rPr>
      <w:sz w:val="20"/>
      <w:szCs w:val="20"/>
    </w:rPr>
  </w:style>
  <w:style w:type="character" w:customStyle="1" w:styleId="CommentTextChar">
    <w:name w:val="Comment Text Char"/>
    <w:basedOn w:val="DefaultParagraphFont"/>
    <w:link w:val="CommentText"/>
    <w:uiPriority w:val="99"/>
    <w:semiHidden/>
    <w:rsid w:val="0012348A"/>
    <w:rPr>
      <w:sz w:val="20"/>
      <w:szCs w:val="20"/>
    </w:rPr>
  </w:style>
  <w:style w:type="paragraph" w:styleId="CommentSubject">
    <w:name w:val="annotation subject"/>
    <w:basedOn w:val="CommentText"/>
    <w:next w:val="CommentText"/>
    <w:link w:val="CommentSubjectChar"/>
    <w:uiPriority w:val="99"/>
    <w:semiHidden/>
    <w:unhideWhenUsed/>
    <w:rsid w:val="0012348A"/>
    <w:rPr>
      <w:b/>
      <w:bCs/>
    </w:rPr>
  </w:style>
  <w:style w:type="character" w:customStyle="1" w:styleId="CommentSubjectChar">
    <w:name w:val="Comment Subject Char"/>
    <w:basedOn w:val="CommentTextChar"/>
    <w:link w:val="CommentSubject"/>
    <w:uiPriority w:val="99"/>
    <w:semiHidden/>
    <w:rsid w:val="0012348A"/>
    <w:rPr>
      <w:b/>
      <w:bCs/>
    </w:rPr>
  </w:style>
  <w:style w:type="paragraph" w:styleId="Revision">
    <w:name w:val="Revision"/>
    <w:hidden/>
    <w:uiPriority w:val="99"/>
    <w:semiHidden/>
    <w:rsid w:val="0012348A"/>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406</Words>
  <Characters>2316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Bureau of Reclamation</Company>
  <LinksUpToDate>false</LinksUpToDate>
  <CharactersWithSpaces>2717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BOR</dc:creator>
  <cp:lastModifiedBy>BOR</cp:lastModifiedBy>
  <cp:revision>3</cp:revision>
  <dcterms:created xsi:type="dcterms:W3CDTF">2013-01-31T20:01:00Z</dcterms:created>
  <dcterms:modified xsi:type="dcterms:W3CDTF">2013-02-02T00:08:00Z</dcterms:modified>
</cp:coreProperties>
</file>