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7D4" w:rsidRPr="00DC25CA" w:rsidRDefault="00D927D4" w:rsidP="001072F4">
      <w:pPr>
        <w:pStyle w:val="Title"/>
      </w:pPr>
      <w:bookmarkStart w:id="0" w:name="_GoBack"/>
      <w:bookmarkEnd w:id="0"/>
      <w:r w:rsidRPr="009E6715">
        <w:t>Meeting Summary</w:t>
      </w:r>
      <w:r w:rsidRPr="00950181">
        <w:rPr>
          <w:b/>
        </w:rPr>
        <w:br/>
      </w:r>
      <w:r>
        <w:rPr>
          <w:b/>
        </w:rPr>
        <w:t>P</w:t>
      </w:r>
      <w:r w:rsidR="004B4424">
        <w:rPr>
          <w:b/>
        </w:rPr>
        <w:t>HYSICAL</w:t>
      </w:r>
      <w:r w:rsidRPr="001072F4">
        <w:rPr>
          <w:b/>
        </w:rPr>
        <w:t xml:space="preserve"> WORKGROUP</w:t>
      </w:r>
    </w:p>
    <w:p w:rsidR="00D927D4" w:rsidRDefault="00D927D4" w:rsidP="001072F4">
      <w:pPr>
        <w:pStyle w:val="Title"/>
        <w:rPr>
          <w:sz w:val="22"/>
          <w:szCs w:val="22"/>
        </w:rPr>
      </w:pPr>
      <w:r>
        <w:rPr>
          <w:sz w:val="22"/>
          <w:szCs w:val="22"/>
        </w:rPr>
        <w:t>TRRP Office,</w:t>
      </w:r>
      <w:r w:rsidRPr="001072F4">
        <w:rPr>
          <w:sz w:val="22"/>
          <w:szCs w:val="22"/>
        </w:rPr>
        <w:t xml:space="preserve"> Weaverville, CA </w:t>
      </w:r>
    </w:p>
    <w:p w:rsidR="00D927D4" w:rsidRPr="001072F4" w:rsidRDefault="00ED33C2" w:rsidP="001072F4">
      <w:pPr>
        <w:pStyle w:val="Title"/>
        <w:rPr>
          <w:sz w:val="22"/>
          <w:szCs w:val="22"/>
        </w:rPr>
      </w:pPr>
      <w:r>
        <w:rPr>
          <w:sz w:val="22"/>
          <w:szCs w:val="22"/>
        </w:rPr>
        <w:t>November 28</w:t>
      </w:r>
      <w:r w:rsidR="00D927D4">
        <w:rPr>
          <w:sz w:val="22"/>
          <w:szCs w:val="22"/>
        </w:rPr>
        <w:t>, 2012</w:t>
      </w:r>
    </w:p>
    <w:p w:rsidR="00D927D4" w:rsidRDefault="007B7D00" w:rsidP="004B4424">
      <w:pPr>
        <w:pStyle w:val="Heading1"/>
      </w:pPr>
      <w:r>
        <w:t>Wednes</w:t>
      </w:r>
      <w:r w:rsidR="00081F0C">
        <w:t xml:space="preserve">day </w:t>
      </w:r>
      <w:r>
        <w:t>November 2</w:t>
      </w:r>
      <w:r w:rsidR="00081F0C">
        <w:t>8</w:t>
      </w:r>
      <w:r w:rsidR="00D927D4" w:rsidRPr="00E6349D">
        <w:t>, 201</w:t>
      </w:r>
      <w:r w:rsidR="00081F0C">
        <w:t xml:space="preserve">2, </w:t>
      </w:r>
      <w:r>
        <w:t>9:30</w:t>
      </w:r>
      <w:r w:rsidR="00D927D4">
        <w:t xml:space="preserve"> AM</w:t>
      </w:r>
    </w:p>
    <w:p w:rsidR="00D927D4" w:rsidRPr="00BF23A8" w:rsidRDefault="00D927D4" w:rsidP="00687E68">
      <w:pPr>
        <w:pStyle w:val="Heading3"/>
      </w:pPr>
      <w:r w:rsidRPr="00BF23A8">
        <w:t>Participants</w:t>
      </w:r>
    </w:p>
    <w:p w:rsidR="00D927D4" w:rsidRPr="00BD61A3" w:rsidRDefault="00D927D4" w:rsidP="00E6349D">
      <w:r>
        <w:t xml:space="preserve">Core members: </w:t>
      </w:r>
      <w:r w:rsidR="007B7D00" w:rsidRPr="003A391D">
        <w:t>Andreas Krause</w:t>
      </w:r>
      <w:r w:rsidR="007B7D00">
        <w:t>, coordinator,</w:t>
      </w:r>
      <w:r w:rsidR="007B7D00" w:rsidRPr="003A391D">
        <w:t xml:space="preserve"> </w:t>
      </w:r>
      <w:r w:rsidR="007B7D00">
        <w:t xml:space="preserve">Trinity River Restoration Program (TRRP); </w:t>
      </w:r>
      <w:r w:rsidRPr="003A391D">
        <w:t>Scott McBain</w:t>
      </w:r>
      <w:r w:rsidR="00004030">
        <w:t xml:space="preserve">, </w:t>
      </w:r>
      <w:r w:rsidRPr="003A391D">
        <w:t>McBain and Trush</w:t>
      </w:r>
      <w:r w:rsidR="007B7D00">
        <w:t xml:space="preserve"> consultant for H</w:t>
      </w:r>
      <w:r w:rsidR="00BD61A3">
        <w:t xml:space="preserve">oopa </w:t>
      </w:r>
      <w:r w:rsidRPr="003A391D">
        <w:t>V</w:t>
      </w:r>
      <w:r w:rsidR="00BD61A3">
        <w:t xml:space="preserve">alley </w:t>
      </w:r>
      <w:r w:rsidRPr="003A391D">
        <w:t>T</w:t>
      </w:r>
      <w:r w:rsidR="00004030">
        <w:t>ribe</w:t>
      </w:r>
      <w:r w:rsidR="007B7D00">
        <w:t xml:space="preserve"> (HVT);</w:t>
      </w:r>
      <w:r w:rsidRPr="003A391D">
        <w:t xml:space="preserve"> Dave Gaeuman (TRRP); Mark Smelser</w:t>
      </w:r>
      <w:r w:rsidR="00004030">
        <w:t xml:space="preserve"> California Department of Fish and Game</w:t>
      </w:r>
      <w:r w:rsidRPr="003A391D">
        <w:t>; Scott Kennedy</w:t>
      </w:r>
      <w:r w:rsidR="00004030">
        <w:t>, California Department of Water Resources</w:t>
      </w:r>
      <w:r w:rsidR="003A391D" w:rsidRPr="003A391D">
        <w:t xml:space="preserve">; </w:t>
      </w:r>
      <w:r w:rsidRPr="003A391D">
        <w:t>Conor Shea</w:t>
      </w:r>
      <w:r w:rsidR="00004030">
        <w:t>, US Fish and Wildlife Service</w:t>
      </w:r>
      <w:r w:rsidR="007B7D00">
        <w:t xml:space="preserve"> (FWS);</w:t>
      </w:r>
      <w:r w:rsidR="00BD61A3" w:rsidRPr="00BD61A3">
        <w:t xml:space="preserve"> Rocco Fiori</w:t>
      </w:r>
      <w:r w:rsidR="007B7D00">
        <w:t xml:space="preserve">, </w:t>
      </w:r>
      <w:r w:rsidR="00BD61A3" w:rsidRPr="00BD61A3">
        <w:t>Yurok Tribe</w:t>
      </w:r>
      <w:r w:rsidRPr="00BD61A3">
        <w:t>.</w:t>
      </w:r>
    </w:p>
    <w:p w:rsidR="00D927D4" w:rsidRDefault="00D927D4" w:rsidP="00705A07">
      <w:r w:rsidRPr="00BD61A3">
        <w:t xml:space="preserve">Other participants: </w:t>
      </w:r>
      <w:r w:rsidR="00004030">
        <w:t>Robert Franklin</w:t>
      </w:r>
      <w:r w:rsidR="007B7D00">
        <w:t>, (HVT)</w:t>
      </w:r>
      <w:r w:rsidR="00004030">
        <w:t xml:space="preserve">; </w:t>
      </w:r>
      <w:r w:rsidRPr="00BD61A3">
        <w:t>Robin Schrock</w:t>
      </w:r>
      <w:r w:rsidR="00004030">
        <w:t>,</w:t>
      </w:r>
      <w:r w:rsidR="003A391D" w:rsidRPr="00BD61A3">
        <w:t xml:space="preserve"> </w:t>
      </w:r>
      <w:r w:rsidR="00004030" w:rsidRPr="00BD61A3">
        <w:t>D</w:t>
      </w:r>
      <w:r w:rsidR="00004030">
        <w:t>.</w:t>
      </w:r>
      <w:r w:rsidR="00004030" w:rsidRPr="00BD61A3">
        <w:t>J</w:t>
      </w:r>
      <w:r w:rsidR="00004030">
        <w:t>.</w:t>
      </w:r>
      <w:r w:rsidR="00004030" w:rsidRPr="00BD61A3">
        <w:t xml:space="preserve"> Bandrowski</w:t>
      </w:r>
      <w:r w:rsidR="00004030">
        <w:t>,</w:t>
      </w:r>
      <w:r w:rsidR="00004030" w:rsidRPr="00BD61A3">
        <w:t xml:space="preserve"> </w:t>
      </w:r>
      <w:r w:rsidR="003A391D" w:rsidRPr="00BD61A3">
        <w:t>and</w:t>
      </w:r>
      <w:r w:rsidRPr="00BD61A3">
        <w:t xml:space="preserve"> Ernie Clarke</w:t>
      </w:r>
      <w:r w:rsidR="003A391D" w:rsidRPr="00BD61A3">
        <w:t xml:space="preserve"> (TRRP)</w:t>
      </w:r>
      <w:r w:rsidR="00004030">
        <w:t xml:space="preserve">; </w:t>
      </w:r>
      <w:r w:rsidR="00BD61A3" w:rsidRPr="00BD61A3">
        <w:t>Jeremiah Hymas</w:t>
      </w:r>
      <w:r w:rsidR="007B7D00">
        <w:t>; Nicole Athearn,</w:t>
      </w:r>
      <w:r w:rsidR="00BD61A3" w:rsidRPr="00BD61A3">
        <w:t xml:space="preserve"> Arcata FW</w:t>
      </w:r>
      <w:r w:rsidR="00004030">
        <w:t>S</w:t>
      </w:r>
      <w:r w:rsidR="00BD61A3" w:rsidRPr="00BD61A3">
        <w:t xml:space="preserve"> Strategic Habitat Conservation</w:t>
      </w:r>
      <w:r w:rsidR="00004030">
        <w:t>.</w:t>
      </w:r>
    </w:p>
    <w:p w:rsidR="00D927D4" w:rsidRDefault="00D07F31" w:rsidP="008E048E">
      <w:r>
        <w:t xml:space="preserve">Note taker: </w:t>
      </w:r>
      <w:r w:rsidR="00BF002A">
        <w:t>Ernie Clark</w:t>
      </w:r>
      <w:r w:rsidR="001F29C7">
        <w:t>e</w:t>
      </w:r>
      <w:r w:rsidRPr="003A391D">
        <w:t xml:space="preserve"> (TRRP)</w:t>
      </w:r>
      <w:r w:rsidR="003A391D">
        <w:t>.</w:t>
      </w:r>
    </w:p>
    <w:p w:rsidR="00D927D4" w:rsidRDefault="00D927D4" w:rsidP="004B4424">
      <w:pPr>
        <w:pStyle w:val="Heading1"/>
      </w:pPr>
      <w:r>
        <w:t>Action Items from this Meeting</w:t>
      </w:r>
    </w:p>
    <w:p w:rsidR="0021144A" w:rsidRDefault="0021144A" w:rsidP="0021144A">
      <w:pPr>
        <w:pStyle w:val="Actionitem"/>
      </w:pPr>
      <w:r>
        <w:t>Physical Workgroup members will send Andreas Krause comments on USGS Geomorphic Assessment report via email</w:t>
      </w:r>
      <w:r w:rsidR="00E43816">
        <w:t xml:space="preserve"> via December 19</w:t>
      </w:r>
      <w:r>
        <w:t>.</w:t>
      </w:r>
    </w:p>
    <w:p w:rsidR="0021144A" w:rsidRDefault="0021144A" w:rsidP="0021144A">
      <w:pPr>
        <w:pStyle w:val="Actionitem"/>
      </w:pPr>
      <w:r>
        <w:t xml:space="preserve">Andreas Krause will set up a January 2013 teleconference of Physical Workgroup members after USGS digests review comments. </w:t>
      </w:r>
    </w:p>
    <w:p w:rsidR="00E43816" w:rsidRDefault="00E43816" w:rsidP="005A15D2">
      <w:pPr>
        <w:pStyle w:val="Actionitem"/>
      </w:pPr>
      <w:r>
        <w:t>Scott McBain will work with John Bair to summarize riparian berm disturbance from 1997 flood between Lewiston Dam and the NF Trinity River.</w:t>
      </w:r>
    </w:p>
    <w:p w:rsidR="005A15D2" w:rsidRDefault="005A15D2" w:rsidP="005A15D2">
      <w:pPr>
        <w:pStyle w:val="Actionitem"/>
      </w:pPr>
      <w:r>
        <w:t>Scott McBain and Andreas Krause will write up workgroup gravel augmentation recommendations from November 2012 meeting.</w:t>
      </w:r>
    </w:p>
    <w:p w:rsidR="00B7589F" w:rsidRDefault="00B7589F" w:rsidP="00B7589F">
      <w:pPr>
        <w:pStyle w:val="Actionitem"/>
      </w:pPr>
      <w:r>
        <w:t>D.J. Bandrowski will coordinate work on design issues for proposed low flow placement (volume calculations, conceptual design, and coordination with existing features).</w:t>
      </w:r>
    </w:p>
    <w:p w:rsidR="005A15D2" w:rsidRPr="005A15D2" w:rsidRDefault="005A15D2" w:rsidP="005A15D2">
      <w:pPr>
        <w:pStyle w:val="Actionitem"/>
      </w:pPr>
      <w:r>
        <w:t>Andreas Krause (or Scott McBain) will distribute link to 2007 Coarse Sediment Management Plan.</w:t>
      </w:r>
    </w:p>
    <w:p w:rsidR="00B7589F" w:rsidRDefault="00B7589F" w:rsidP="00B7589F">
      <w:pPr>
        <w:pStyle w:val="Actionitem"/>
      </w:pPr>
      <w:r>
        <w:t>Scott McBain will summarize objectives to inform long-term gravel augmentation planning.</w:t>
      </w:r>
    </w:p>
    <w:p w:rsidR="00705A07" w:rsidRDefault="00705A07" w:rsidP="00705A07">
      <w:pPr>
        <w:pStyle w:val="Actionitem"/>
      </w:pPr>
      <w:r>
        <w:t>Andreas Krause will schedule a dam tour in February 2013 and invite the Flow Workgroup.</w:t>
      </w:r>
    </w:p>
    <w:p w:rsidR="00ED33C2" w:rsidRDefault="00ED33C2" w:rsidP="00ED33C2">
      <w:pPr>
        <w:pStyle w:val="Heading1"/>
      </w:pPr>
      <w:r>
        <w:t>Workgroup Recommendations Generated during the Meeting</w:t>
      </w:r>
    </w:p>
    <w:p w:rsidR="00ED33C2" w:rsidRPr="00ED33C2" w:rsidRDefault="00ED33C2" w:rsidP="00ED33C2">
      <w:pPr>
        <w:rPr>
          <w:sz w:val="20"/>
          <w:szCs w:val="20"/>
        </w:rPr>
      </w:pPr>
      <w:r w:rsidRPr="00D62CC4">
        <w:t xml:space="preserve">2013 </w:t>
      </w:r>
      <w:r w:rsidR="00F612DA">
        <w:t xml:space="preserve">draft TRRP </w:t>
      </w:r>
      <w:r w:rsidRPr="00D62CC4">
        <w:t>gravel rec</w:t>
      </w:r>
      <w:r w:rsidR="00F81B6C">
        <w:t>ommendations (</w:t>
      </w:r>
      <w:r w:rsidRPr="00ED33C2">
        <w:t>2 tier recommendation</w:t>
      </w:r>
      <w:r w:rsidR="00F81B6C">
        <w:t>):</w:t>
      </w:r>
    </w:p>
    <w:p w:rsidR="00DF30AD" w:rsidRPr="00DF30AD" w:rsidRDefault="0021144A" w:rsidP="00563948">
      <w:pPr>
        <w:pStyle w:val="ListParagraph"/>
        <w:numPr>
          <w:ilvl w:val="0"/>
          <w:numId w:val="40"/>
        </w:numPr>
        <w:shd w:val="clear" w:color="auto" w:fill="FFFFFF"/>
        <w:spacing w:after="0"/>
        <w:ind w:hanging="360"/>
        <w:rPr>
          <w:rFonts w:ascii="Tahoma" w:hAnsi="Tahoma" w:cs="Tahoma"/>
          <w:color w:val="222222"/>
          <w:sz w:val="20"/>
          <w:szCs w:val="20"/>
        </w:rPr>
      </w:pPr>
      <w:r>
        <w:rPr>
          <w:rStyle w:val="Heading3Char"/>
        </w:rPr>
        <w:lastRenderedPageBreak/>
        <w:t>S</w:t>
      </w:r>
      <w:r w:rsidR="00563948" w:rsidRPr="00DF30AD">
        <w:rPr>
          <w:rStyle w:val="Heading3Char"/>
        </w:rPr>
        <w:t xml:space="preserve">pring, </w:t>
      </w:r>
      <w:r w:rsidR="00F81B6C" w:rsidRPr="00DF30AD">
        <w:rPr>
          <w:rStyle w:val="Heading3Char"/>
        </w:rPr>
        <w:t>high</w:t>
      </w:r>
      <w:r w:rsidR="00563948" w:rsidRPr="00DF30AD">
        <w:rPr>
          <w:rStyle w:val="Heading3Char"/>
        </w:rPr>
        <w:t>-</w:t>
      </w:r>
      <w:r w:rsidR="00F81B6C" w:rsidRPr="00DF30AD">
        <w:rPr>
          <w:rStyle w:val="Heading3Char"/>
        </w:rPr>
        <w:t>flow additions</w:t>
      </w:r>
      <w:r w:rsidR="00563948">
        <w:t>:</w:t>
      </w:r>
    </w:p>
    <w:p w:rsidR="00ED33C2" w:rsidRPr="00DF30AD" w:rsidRDefault="00ED33C2" w:rsidP="00DF30AD">
      <w:pPr>
        <w:pStyle w:val="ListParagraph"/>
        <w:numPr>
          <w:ilvl w:val="0"/>
          <w:numId w:val="0"/>
        </w:numPr>
        <w:shd w:val="clear" w:color="auto" w:fill="FFFFFF"/>
        <w:spacing w:after="0"/>
        <w:ind w:left="780"/>
        <w:rPr>
          <w:rFonts w:ascii="Tahoma" w:hAnsi="Tahoma" w:cs="Tahoma"/>
          <w:color w:val="222222"/>
          <w:sz w:val="20"/>
          <w:szCs w:val="20"/>
        </w:rPr>
      </w:pPr>
      <w:r w:rsidRPr="00ED33C2">
        <w:t xml:space="preserve">Up to 3,000 cubic yards </w:t>
      </w:r>
      <w:r w:rsidR="00563948">
        <w:t xml:space="preserve">(CY) </w:t>
      </w:r>
      <w:r w:rsidRPr="00ED33C2">
        <w:t>of high</w:t>
      </w:r>
      <w:r w:rsidR="00F81B6C">
        <w:t>-</w:t>
      </w:r>
      <w:r w:rsidRPr="00ED33C2">
        <w:t xml:space="preserve">flow </w:t>
      </w:r>
      <w:r w:rsidR="00F81B6C">
        <w:t>addition</w:t>
      </w:r>
      <w:r w:rsidRPr="00ED33C2">
        <w:t xml:space="preserve"> during 2013 spring flow release, pending water year type</w:t>
      </w:r>
      <w:r w:rsidR="00F81B6C">
        <w:t xml:space="preserve"> as follows:</w:t>
      </w:r>
    </w:p>
    <w:p w:rsidR="00ED33C2" w:rsidRPr="00F81B6C" w:rsidRDefault="00ED33C2" w:rsidP="00DF30AD">
      <w:pPr>
        <w:pStyle w:val="ListParagraph"/>
        <w:numPr>
          <w:ilvl w:val="0"/>
          <w:numId w:val="45"/>
        </w:numPr>
        <w:spacing w:before="240" w:after="240"/>
        <w:ind w:left="1987" w:hanging="547"/>
        <w:rPr>
          <w:rFonts w:ascii="Tahoma" w:hAnsi="Tahoma" w:cs="Tahoma"/>
          <w:sz w:val="20"/>
          <w:szCs w:val="20"/>
        </w:rPr>
      </w:pPr>
      <w:r w:rsidRPr="00D62CC4">
        <w:t>1,000 CY at Lowden</w:t>
      </w:r>
    </w:p>
    <w:p w:rsidR="00ED33C2" w:rsidRPr="00563948" w:rsidRDefault="00ED33C2" w:rsidP="00DF30AD">
      <w:pPr>
        <w:pStyle w:val="ListParagraph"/>
        <w:numPr>
          <w:ilvl w:val="0"/>
          <w:numId w:val="45"/>
        </w:numPr>
        <w:spacing w:before="240" w:after="240"/>
        <w:ind w:left="1987" w:hanging="547"/>
        <w:rPr>
          <w:rFonts w:ascii="Tahoma" w:hAnsi="Tahoma" w:cs="Tahoma"/>
          <w:sz w:val="20"/>
          <w:szCs w:val="20"/>
        </w:rPr>
      </w:pPr>
      <w:r w:rsidRPr="00D62CC4">
        <w:t>2,000 CY at Lewiston Weir</w:t>
      </w:r>
    </w:p>
    <w:p w:rsidR="00563948" w:rsidRPr="00F81B6C" w:rsidRDefault="00563948" w:rsidP="00563948">
      <w:pPr>
        <w:pStyle w:val="ListParagraph"/>
        <w:numPr>
          <w:ilvl w:val="0"/>
          <w:numId w:val="0"/>
        </w:numPr>
        <w:ind w:left="1980"/>
        <w:rPr>
          <w:rFonts w:ascii="Tahoma" w:hAnsi="Tahoma" w:cs="Tahoma"/>
          <w:sz w:val="20"/>
          <w:szCs w:val="20"/>
        </w:rPr>
      </w:pPr>
    </w:p>
    <w:p w:rsidR="00ED33C2" w:rsidRPr="00563948" w:rsidRDefault="0021144A" w:rsidP="00DF30AD">
      <w:pPr>
        <w:pStyle w:val="ListParagraph"/>
        <w:numPr>
          <w:ilvl w:val="0"/>
          <w:numId w:val="40"/>
        </w:numPr>
        <w:shd w:val="clear" w:color="auto" w:fill="FFFFFF"/>
        <w:spacing w:after="0"/>
        <w:ind w:left="810" w:hanging="360"/>
        <w:rPr>
          <w:rFonts w:ascii="Tahoma" w:hAnsi="Tahoma" w:cs="Tahoma"/>
          <w:color w:val="222222"/>
          <w:sz w:val="20"/>
          <w:szCs w:val="20"/>
        </w:rPr>
      </w:pPr>
      <w:r>
        <w:rPr>
          <w:rStyle w:val="Heading3Char"/>
        </w:rPr>
        <w:t>S</w:t>
      </w:r>
      <w:r w:rsidR="00563948" w:rsidRPr="00DF30AD">
        <w:rPr>
          <w:rStyle w:val="Heading3Char"/>
        </w:rPr>
        <w:t>ummer,</w:t>
      </w:r>
      <w:r w:rsidR="00ED33C2" w:rsidRPr="00DF30AD">
        <w:rPr>
          <w:rStyle w:val="Heading3Char"/>
        </w:rPr>
        <w:t xml:space="preserve"> low-flow </w:t>
      </w:r>
      <w:r w:rsidR="00563948" w:rsidRPr="00DF30AD">
        <w:rPr>
          <w:rStyle w:val="Heading3Char"/>
        </w:rPr>
        <w:t>addition</w:t>
      </w:r>
      <w:r w:rsidR="00ED33C2" w:rsidRPr="00DF30AD">
        <w:rPr>
          <w:rStyle w:val="Heading3Char"/>
        </w:rPr>
        <w:t>s</w:t>
      </w:r>
      <w:r w:rsidR="00563948">
        <w:t>:</w:t>
      </w:r>
    </w:p>
    <w:p w:rsidR="00ED33C2" w:rsidRPr="00ED33C2" w:rsidRDefault="00ED33C2" w:rsidP="00DF30AD">
      <w:pPr>
        <w:shd w:val="clear" w:color="auto" w:fill="FFFFFF"/>
        <w:spacing w:after="0"/>
        <w:ind w:left="780" w:firstLine="30"/>
      </w:pPr>
      <w:r w:rsidRPr="00ED33C2">
        <w:t xml:space="preserve">Up to 4,000 CY of gravel place along the channel in </w:t>
      </w:r>
      <w:r w:rsidR="00563948">
        <w:t>s</w:t>
      </w:r>
      <w:r w:rsidRPr="00ED33C2">
        <w:t>ummer 2013</w:t>
      </w:r>
      <w:r w:rsidR="00563948">
        <w:t xml:space="preserve"> as follows:</w:t>
      </w:r>
    </w:p>
    <w:p w:rsidR="00ED33C2" w:rsidRPr="00DF30AD" w:rsidRDefault="00ED33C2" w:rsidP="00DF30AD">
      <w:pPr>
        <w:pStyle w:val="ListParagraph"/>
        <w:numPr>
          <w:ilvl w:val="0"/>
          <w:numId w:val="44"/>
        </w:numPr>
        <w:spacing w:before="120"/>
        <w:ind w:left="1858" w:hanging="418"/>
        <w:rPr>
          <w:rFonts w:ascii="Tahoma" w:hAnsi="Tahoma" w:cs="Tahoma"/>
          <w:sz w:val="20"/>
          <w:szCs w:val="20"/>
        </w:rPr>
      </w:pPr>
      <w:r w:rsidRPr="00F81B6C">
        <w:t>Bar supplementation to provide gravel supply</w:t>
      </w:r>
      <w:r w:rsidR="00563948">
        <w:t>: b</w:t>
      </w:r>
      <w:r w:rsidRPr="00F81B6C">
        <w:t>etween 500</w:t>
      </w:r>
      <w:r w:rsidR="00563948">
        <w:t xml:space="preserve"> and </w:t>
      </w:r>
      <w:r w:rsidRPr="00F81B6C">
        <w:t>1</w:t>
      </w:r>
      <w:r w:rsidR="00F612DA">
        <w:t>,</w:t>
      </w:r>
      <w:r w:rsidRPr="00F81B6C">
        <w:t xml:space="preserve">000 CY placed on top of previously constructed bars at up to 3 locations: Lewiston </w:t>
      </w:r>
      <w:r w:rsidR="00563948">
        <w:t>C</w:t>
      </w:r>
      <w:r w:rsidRPr="00F81B6C">
        <w:t xml:space="preserve">ableway, </w:t>
      </w:r>
      <w:r w:rsidR="00563948">
        <w:t>U</w:t>
      </w:r>
      <w:r w:rsidRPr="00F81B6C">
        <w:t xml:space="preserve">pper </w:t>
      </w:r>
      <w:r w:rsidR="00563948">
        <w:t>S</w:t>
      </w:r>
      <w:r w:rsidRPr="00F81B6C">
        <w:t xml:space="preserve">awmill, </w:t>
      </w:r>
      <w:r w:rsidR="00277FA5">
        <w:t>and Lower</w:t>
      </w:r>
      <w:r w:rsidRPr="00F81B6C">
        <w:t xml:space="preserve"> </w:t>
      </w:r>
      <w:r w:rsidR="00563948">
        <w:t>S</w:t>
      </w:r>
      <w:r w:rsidRPr="00F81B6C">
        <w:t>awmill</w:t>
      </w:r>
      <w:r w:rsidR="00563948">
        <w:t>.</w:t>
      </w:r>
    </w:p>
    <w:p w:rsidR="00DF30AD" w:rsidRPr="00DF30AD" w:rsidRDefault="00DF30AD" w:rsidP="00DF30AD">
      <w:pPr>
        <w:pStyle w:val="ListParagraph"/>
        <w:numPr>
          <w:ilvl w:val="0"/>
          <w:numId w:val="0"/>
        </w:numPr>
        <w:spacing w:before="120"/>
        <w:ind w:left="1858"/>
        <w:rPr>
          <w:rFonts w:ascii="Tahoma" w:hAnsi="Tahoma" w:cs="Tahoma"/>
          <w:sz w:val="20"/>
          <w:szCs w:val="20"/>
        </w:rPr>
      </w:pPr>
    </w:p>
    <w:p w:rsidR="00ED33C2" w:rsidRPr="00F81B6C" w:rsidRDefault="00ED33C2" w:rsidP="00DF30AD">
      <w:pPr>
        <w:pStyle w:val="ListParagraph"/>
        <w:numPr>
          <w:ilvl w:val="0"/>
          <w:numId w:val="44"/>
        </w:numPr>
        <w:spacing w:before="240"/>
        <w:ind w:left="1858" w:hanging="418"/>
        <w:rPr>
          <w:rFonts w:ascii="Tahoma" w:hAnsi="Tahoma" w:cs="Tahoma"/>
          <w:sz w:val="20"/>
          <w:szCs w:val="20"/>
        </w:rPr>
      </w:pPr>
      <w:r w:rsidRPr="00F81B6C">
        <w:t>High</w:t>
      </w:r>
      <w:r w:rsidR="00563948">
        <w:t>-</w:t>
      </w:r>
      <w:r w:rsidRPr="00F81B6C">
        <w:t>flow channel confinement</w:t>
      </w:r>
      <w:r w:rsidR="00563948">
        <w:t>:</w:t>
      </w:r>
    </w:p>
    <w:p w:rsidR="00ED33C2" w:rsidRPr="00D62CC4" w:rsidRDefault="00ED33C2" w:rsidP="00563948">
      <w:pPr>
        <w:ind w:left="2610" w:hanging="360"/>
        <w:rPr>
          <w:rFonts w:ascii="Tahoma" w:hAnsi="Tahoma" w:cs="Tahoma"/>
          <w:sz w:val="20"/>
          <w:szCs w:val="20"/>
        </w:rPr>
      </w:pPr>
      <w:r w:rsidRPr="00D62CC4">
        <w:rPr>
          <w:rFonts w:ascii="Symbol" w:hAnsi="Symbol" w:cs="Tahoma"/>
        </w:rPr>
        <w:t></w:t>
      </w:r>
      <w:r w:rsidRPr="00D62CC4">
        <w:rPr>
          <w:sz w:val="14"/>
          <w:szCs w:val="14"/>
        </w:rPr>
        <w:t>       </w:t>
      </w:r>
      <w:r w:rsidRPr="00D62CC4">
        <w:t>2</w:t>
      </w:r>
      <w:r w:rsidR="00F612DA">
        <w:t>,</w:t>
      </w:r>
      <w:r w:rsidRPr="00D62CC4">
        <w:t>000 to 3</w:t>
      </w:r>
      <w:r w:rsidR="00F612DA">
        <w:t>,</w:t>
      </w:r>
      <w:r w:rsidRPr="00D62CC4">
        <w:t xml:space="preserve">000 CY of gravel placed on constructed floodplain at </w:t>
      </w:r>
      <w:r w:rsidR="00563948">
        <w:t>L</w:t>
      </w:r>
      <w:r w:rsidRPr="00D62CC4">
        <w:t xml:space="preserve">ower </w:t>
      </w:r>
      <w:r w:rsidR="00563948">
        <w:t>S</w:t>
      </w:r>
      <w:r w:rsidRPr="00D62CC4">
        <w:t xml:space="preserve">awmill (opposite of </w:t>
      </w:r>
      <w:r w:rsidR="00563948">
        <w:t>S</w:t>
      </w:r>
      <w:r w:rsidRPr="00D62CC4">
        <w:t xml:space="preserve">awmill </w:t>
      </w:r>
      <w:r w:rsidR="00563948">
        <w:t>P</w:t>
      </w:r>
      <w:r w:rsidRPr="00D62CC4">
        <w:t>oint – the high flow augmentation location).</w:t>
      </w:r>
      <w:r w:rsidR="00563948">
        <w:t xml:space="preserve">  </w:t>
      </w:r>
      <w:r w:rsidRPr="00D62CC4">
        <w:rPr>
          <w:sz w:val="14"/>
          <w:szCs w:val="14"/>
        </w:rPr>
        <w:t> </w:t>
      </w:r>
      <w:r w:rsidRPr="00D62CC4">
        <w:t>Purpose: re</w:t>
      </w:r>
      <w:r w:rsidR="00563948">
        <w:t>-</w:t>
      </w:r>
      <w:r w:rsidRPr="00D62CC4">
        <w:t>confine the high</w:t>
      </w:r>
      <w:r w:rsidR="00563948">
        <w:t>-</w:t>
      </w:r>
      <w:r w:rsidRPr="00D62CC4">
        <w:t xml:space="preserve">flow channel to increase shear stress below </w:t>
      </w:r>
      <w:r w:rsidR="00563948">
        <w:t>S</w:t>
      </w:r>
      <w:r w:rsidRPr="00D62CC4">
        <w:t xml:space="preserve">awmill </w:t>
      </w:r>
      <w:r w:rsidR="00563948">
        <w:t>P</w:t>
      </w:r>
      <w:r w:rsidRPr="00D62CC4">
        <w:t>oint to</w:t>
      </w:r>
      <w:r w:rsidR="00563948">
        <w:t xml:space="preserve"> 1) m</w:t>
      </w:r>
      <w:r w:rsidRPr="00D62CC4">
        <w:t>obilize existing gravels previ</w:t>
      </w:r>
      <w:r w:rsidR="00F81B6C">
        <w:t xml:space="preserve">ous augmented out of pool below </w:t>
      </w:r>
      <w:r w:rsidRPr="00D62CC4">
        <w:t>sawmill point to provide a downstream gravel supply</w:t>
      </w:r>
      <w:r w:rsidR="00563948">
        <w:t>; 2) e</w:t>
      </w:r>
      <w:r w:rsidRPr="00D62CC4">
        <w:t>nhance sediment routing through the site</w:t>
      </w:r>
      <w:r w:rsidR="00563948">
        <w:t>; 3) r</w:t>
      </w:r>
      <w:r w:rsidRPr="00D62CC4">
        <w:t>e</w:t>
      </w:r>
      <w:r w:rsidR="00563948">
        <w:t>-</w:t>
      </w:r>
      <w:r w:rsidRPr="00D62CC4">
        <w:t xml:space="preserve">open </w:t>
      </w:r>
      <w:r w:rsidR="00563948">
        <w:t>S</w:t>
      </w:r>
      <w:r w:rsidRPr="00D62CC4">
        <w:t xml:space="preserve">awmill </w:t>
      </w:r>
      <w:r w:rsidR="00563948">
        <w:t>P</w:t>
      </w:r>
      <w:r w:rsidRPr="00D62CC4">
        <w:t>oint for future high</w:t>
      </w:r>
      <w:r w:rsidR="00563948">
        <w:t>-</w:t>
      </w:r>
      <w:r w:rsidRPr="00D62CC4">
        <w:t>flow gravel augmentations.</w:t>
      </w:r>
    </w:p>
    <w:p w:rsidR="00ED33C2" w:rsidRDefault="00ED33C2" w:rsidP="00F81B6C">
      <w:pPr>
        <w:ind w:left="2610" w:hanging="360"/>
      </w:pPr>
      <w:r w:rsidRPr="00D62CC4">
        <w:rPr>
          <w:rFonts w:ascii="Symbol" w:hAnsi="Symbol" w:cs="Tahoma"/>
        </w:rPr>
        <w:t></w:t>
      </w:r>
      <w:r w:rsidRPr="00D62CC4">
        <w:rPr>
          <w:sz w:val="14"/>
          <w:szCs w:val="14"/>
        </w:rPr>
        <w:t>       </w:t>
      </w:r>
      <w:r w:rsidRPr="00D62CC4">
        <w:rPr>
          <w:sz w:val="14"/>
        </w:rPr>
        <w:t> </w:t>
      </w:r>
      <w:r w:rsidRPr="00D62CC4">
        <w:t>Recommended gravel volumes at each site is subject to further technical analysis. Total volume at all summer placement sites not to exceed 4</w:t>
      </w:r>
      <w:r w:rsidR="00F612DA">
        <w:t>,</w:t>
      </w:r>
      <w:r w:rsidRPr="00D62CC4">
        <w:t>000 CY.</w:t>
      </w:r>
    </w:p>
    <w:p w:rsidR="00F612DA" w:rsidRDefault="00F612DA" w:rsidP="00E43816">
      <w:pPr>
        <w:numPr>
          <w:ilvl w:val="0"/>
          <w:numId w:val="51"/>
        </w:numPr>
      </w:pPr>
      <w:r>
        <w:t>Solicit input from site designers on potential locations and volumes</w:t>
      </w:r>
    </w:p>
    <w:p w:rsidR="00DF30AD" w:rsidRPr="00DF30AD" w:rsidRDefault="00F612DA" w:rsidP="00DF30AD">
      <w:pPr>
        <w:pStyle w:val="ListParagraph"/>
        <w:numPr>
          <w:ilvl w:val="0"/>
          <w:numId w:val="40"/>
        </w:numPr>
        <w:rPr>
          <w:rFonts w:ascii="Tahoma" w:hAnsi="Tahoma" w:cs="Tahoma"/>
          <w:sz w:val="20"/>
          <w:szCs w:val="20"/>
        </w:rPr>
      </w:pPr>
      <w:r>
        <w:rPr>
          <w:rStyle w:val="Heading3Char"/>
        </w:rPr>
        <w:t>TRRP draft recommended t</w:t>
      </w:r>
      <w:r w:rsidR="00DF30AD" w:rsidRPr="00DF30AD">
        <w:rPr>
          <w:rStyle w:val="Heading3Char"/>
        </w:rPr>
        <w:t>otal volume for WY2013 (high flow + potential summer placements) not to exceed 7,000 CY</w:t>
      </w:r>
      <w:r w:rsidR="00DF30AD" w:rsidRPr="00D62CC4">
        <w:t xml:space="preserve"> – the recommended annual gravel augmentation volume from G</w:t>
      </w:r>
      <w:r w:rsidR="00926CBC">
        <w:t>ae</w:t>
      </w:r>
      <w:r w:rsidR="00DF30AD" w:rsidRPr="00D62CC4">
        <w:t>uman (2008).</w:t>
      </w:r>
    </w:p>
    <w:p w:rsidR="00DF30AD" w:rsidRPr="00DF30AD" w:rsidRDefault="00DF30AD" w:rsidP="00DF30AD">
      <w:pPr>
        <w:pStyle w:val="ListParagraph"/>
        <w:numPr>
          <w:ilvl w:val="0"/>
          <w:numId w:val="0"/>
        </w:numPr>
        <w:ind w:left="780"/>
        <w:rPr>
          <w:rFonts w:ascii="Tahoma" w:hAnsi="Tahoma" w:cs="Tahoma"/>
          <w:sz w:val="20"/>
          <w:szCs w:val="20"/>
        </w:rPr>
      </w:pPr>
    </w:p>
    <w:p w:rsidR="00DF30AD" w:rsidRPr="00926CBC" w:rsidRDefault="00DF30AD" w:rsidP="00DF30AD">
      <w:pPr>
        <w:pStyle w:val="ListParagraph"/>
        <w:numPr>
          <w:ilvl w:val="0"/>
          <w:numId w:val="40"/>
        </w:numPr>
      </w:pPr>
      <w:r w:rsidRPr="00DF30AD">
        <w:rPr>
          <w:rStyle w:val="Heading3Char"/>
        </w:rPr>
        <w:t xml:space="preserve">Recommended quantities and locations of gravel augmentation for WY2014 and beyond will be re-evaluated later this year </w:t>
      </w:r>
      <w:r w:rsidRPr="00926CBC">
        <w:t xml:space="preserve">once the </w:t>
      </w:r>
      <w:r w:rsidR="0021144A">
        <w:t>P</w:t>
      </w:r>
      <w:r w:rsidRPr="00926CBC">
        <w:t xml:space="preserve">hase </w:t>
      </w:r>
      <w:r w:rsidR="0021144A">
        <w:t>I</w:t>
      </w:r>
      <w:r w:rsidRPr="00926CBC">
        <w:t xml:space="preserve"> review and pool analysis have been completed.</w:t>
      </w:r>
    </w:p>
    <w:p w:rsidR="00D927D4" w:rsidRDefault="00F401EB" w:rsidP="004B4424">
      <w:pPr>
        <w:pStyle w:val="Heading1"/>
      </w:pPr>
      <w:r>
        <w:t>Meeting Notes</w:t>
      </w:r>
      <w:r w:rsidR="00D927D4">
        <w:t xml:space="preserve"> for Agenda Items</w:t>
      </w:r>
    </w:p>
    <w:p w:rsidR="00032932" w:rsidRPr="004F7E97" w:rsidRDefault="009C030E" w:rsidP="009C030E">
      <w:pPr>
        <w:pStyle w:val="item"/>
        <w:rPr>
          <w:sz w:val="24"/>
          <w:szCs w:val="24"/>
        </w:rPr>
      </w:pPr>
      <w:r w:rsidRPr="004F7E97">
        <w:rPr>
          <w:sz w:val="24"/>
          <w:szCs w:val="24"/>
        </w:rPr>
        <w:t>Agenda Overview, Introductions</w:t>
      </w:r>
      <w:r w:rsidR="00D927D4" w:rsidRPr="004F7E97">
        <w:rPr>
          <w:sz w:val="24"/>
          <w:szCs w:val="24"/>
        </w:rPr>
        <w:t xml:space="preserve"> </w:t>
      </w:r>
    </w:p>
    <w:p w:rsidR="00ED33C2" w:rsidRPr="004F7E97" w:rsidRDefault="00ED33C2" w:rsidP="00ED33C2">
      <w:r w:rsidRPr="004F7E97">
        <w:t xml:space="preserve">Andreas Krause </w:t>
      </w:r>
      <w:r w:rsidR="0021144A" w:rsidRPr="004F7E97">
        <w:t xml:space="preserve">opened the meeting. </w:t>
      </w:r>
    </w:p>
    <w:p w:rsidR="009C030E" w:rsidRPr="004F7E97" w:rsidRDefault="009C030E" w:rsidP="009C030E">
      <w:pPr>
        <w:pStyle w:val="item"/>
        <w:rPr>
          <w:sz w:val="24"/>
          <w:szCs w:val="24"/>
        </w:rPr>
      </w:pPr>
      <w:r w:rsidRPr="004F7E97">
        <w:rPr>
          <w:sz w:val="24"/>
          <w:szCs w:val="24"/>
        </w:rPr>
        <w:t xml:space="preserve">Action Item </w:t>
      </w:r>
      <w:r w:rsidR="00926CBC" w:rsidRPr="004F7E97">
        <w:rPr>
          <w:sz w:val="24"/>
          <w:szCs w:val="24"/>
        </w:rPr>
        <w:t>U</w:t>
      </w:r>
      <w:r w:rsidRPr="004F7E97">
        <w:rPr>
          <w:sz w:val="24"/>
          <w:szCs w:val="24"/>
        </w:rPr>
        <w:t>pdates</w:t>
      </w:r>
    </w:p>
    <w:p w:rsidR="00ED33C2" w:rsidRPr="004F7E97" w:rsidRDefault="00ED33C2" w:rsidP="00ED33C2">
      <w:r w:rsidRPr="004F7E97">
        <w:t xml:space="preserve">Andreas Krause </w:t>
      </w:r>
      <w:r w:rsidR="00926CBC" w:rsidRPr="004F7E97">
        <w:t>noted that all existing action items for the Physical Workgroup should be marked as completed except his draft report on the geomorphic context. Ernie</w:t>
      </w:r>
      <w:r w:rsidR="009538B2" w:rsidRPr="004F7E97">
        <w:t xml:space="preserve"> Clarke</w:t>
      </w:r>
      <w:r w:rsidR="00926CBC" w:rsidRPr="004F7E97">
        <w:t xml:space="preserve"> needs to send P</w:t>
      </w:r>
      <w:r w:rsidR="009538B2" w:rsidRPr="004F7E97">
        <w:t xml:space="preserve">erformance Measures </w:t>
      </w:r>
      <w:r w:rsidR="00926CBC" w:rsidRPr="004F7E97">
        <w:t xml:space="preserve">template to Scott </w:t>
      </w:r>
      <w:r w:rsidR="009538B2" w:rsidRPr="004F7E97">
        <w:t xml:space="preserve">McBain. </w:t>
      </w:r>
    </w:p>
    <w:p w:rsidR="00DB3047" w:rsidRPr="004F7E97" w:rsidRDefault="009C030E" w:rsidP="009C030E">
      <w:pPr>
        <w:pStyle w:val="item"/>
        <w:rPr>
          <w:sz w:val="24"/>
          <w:szCs w:val="24"/>
        </w:rPr>
      </w:pPr>
      <w:r w:rsidRPr="004F7E97">
        <w:rPr>
          <w:sz w:val="24"/>
          <w:szCs w:val="24"/>
        </w:rPr>
        <w:lastRenderedPageBreak/>
        <w:t xml:space="preserve">DRAFT USGS </w:t>
      </w:r>
      <w:r w:rsidR="009538B2" w:rsidRPr="004F7E97">
        <w:rPr>
          <w:sz w:val="24"/>
          <w:szCs w:val="24"/>
        </w:rPr>
        <w:t>G</w:t>
      </w:r>
      <w:r w:rsidRPr="004F7E97">
        <w:rPr>
          <w:sz w:val="24"/>
          <w:szCs w:val="24"/>
        </w:rPr>
        <w:t xml:space="preserve">eomorphic </w:t>
      </w:r>
      <w:r w:rsidR="009538B2" w:rsidRPr="004F7E97">
        <w:rPr>
          <w:sz w:val="24"/>
          <w:szCs w:val="24"/>
        </w:rPr>
        <w:t>A</w:t>
      </w:r>
      <w:r w:rsidRPr="004F7E97">
        <w:rPr>
          <w:sz w:val="24"/>
          <w:szCs w:val="24"/>
        </w:rPr>
        <w:t xml:space="preserve">ssessment – </w:t>
      </w:r>
      <w:r w:rsidR="009538B2" w:rsidRPr="004F7E97">
        <w:rPr>
          <w:sz w:val="24"/>
          <w:szCs w:val="24"/>
        </w:rPr>
        <w:t>D</w:t>
      </w:r>
      <w:r w:rsidRPr="004F7E97">
        <w:rPr>
          <w:sz w:val="24"/>
          <w:szCs w:val="24"/>
        </w:rPr>
        <w:t xml:space="preserve">evelop </w:t>
      </w:r>
      <w:r w:rsidR="009538B2" w:rsidRPr="004F7E97">
        <w:rPr>
          <w:sz w:val="24"/>
          <w:szCs w:val="24"/>
        </w:rPr>
        <w:t>R</w:t>
      </w:r>
      <w:r w:rsidRPr="004F7E97">
        <w:rPr>
          <w:sz w:val="24"/>
          <w:szCs w:val="24"/>
        </w:rPr>
        <w:t xml:space="preserve">eview </w:t>
      </w:r>
      <w:r w:rsidR="009538B2" w:rsidRPr="004F7E97">
        <w:rPr>
          <w:sz w:val="24"/>
          <w:szCs w:val="24"/>
        </w:rPr>
        <w:t>C</w:t>
      </w:r>
      <w:r w:rsidRPr="004F7E97">
        <w:rPr>
          <w:sz w:val="24"/>
          <w:szCs w:val="24"/>
        </w:rPr>
        <w:t>omments</w:t>
      </w:r>
    </w:p>
    <w:p w:rsidR="009C030E" w:rsidRPr="004F7E97" w:rsidRDefault="009C030E" w:rsidP="009C030E">
      <w:r w:rsidRPr="004F7E97">
        <w:t>Andreas Krause</w:t>
      </w:r>
      <w:r w:rsidR="009538B2" w:rsidRPr="004F7E97">
        <w:t xml:space="preserve"> tracked input to the UGSG report in a separate document that he can provide.  To date, two reports have been circulated</w:t>
      </w:r>
      <w:r w:rsidR="00D84D96" w:rsidRPr="004F7E97">
        <w:t xml:space="preserve">: a mapping protocol and a data summary of mapping.  These are interim reports and include no analysis.  This will come later and the final should include a geo-database.  For today, Krause wanted to know the analyses desired by the Physical Workgroup.  The comments, together with Design Team comments will be sent to USGS by end of this year. </w:t>
      </w:r>
      <w:r w:rsidR="009538B2" w:rsidRPr="004F7E97">
        <w:t xml:space="preserve">  </w:t>
      </w:r>
    </w:p>
    <w:p w:rsidR="0032355E" w:rsidRPr="004F7E97" w:rsidRDefault="00D84D96" w:rsidP="009C030E">
      <w:r w:rsidRPr="004F7E97">
        <w:t xml:space="preserve">The discussion that followed noted the need to combine the two reports, to provide direction to USGS on analysis and presentation, and that USGS will work at the sub-reach scale (not at IHAP scale).  </w:t>
      </w:r>
    </w:p>
    <w:p w:rsidR="0032355E" w:rsidRPr="004F7E97" w:rsidRDefault="00D84D96" w:rsidP="009C030E">
      <w:r w:rsidRPr="004F7E97">
        <w:t xml:space="preserve">Scott McBain made some comments for Krause on the methods, noted more detail needed on definitions, asked they add figures, and </w:t>
      </w:r>
      <w:r w:rsidR="00277FA5" w:rsidRPr="004F7E97">
        <w:t xml:space="preserve">asked that they </w:t>
      </w:r>
      <w:r w:rsidRPr="004F7E97">
        <w:t xml:space="preserve">add conceptual cross sections or drawings.  </w:t>
      </w:r>
      <w:r w:rsidR="0032355E" w:rsidRPr="004F7E97">
        <w:t xml:space="preserve">He further noted the thresholds at 24 K and that berms unravel without other actions.  McBain said he would </w:t>
      </w:r>
      <w:r w:rsidR="00F612DA" w:rsidRPr="004F7E97">
        <w:t xml:space="preserve">work with John Bair </w:t>
      </w:r>
      <w:r w:rsidR="0032355E" w:rsidRPr="004F7E97">
        <w:t xml:space="preserve">develop a technical memo on </w:t>
      </w:r>
      <w:r w:rsidR="00F612DA" w:rsidRPr="004F7E97">
        <w:t>these observations</w:t>
      </w:r>
      <w:r w:rsidR="0032355E" w:rsidRPr="004F7E97">
        <w:t xml:space="preserve">.  </w:t>
      </w:r>
    </w:p>
    <w:p w:rsidR="0032355E" w:rsidRPr="004F7E97" w:rsidRDefault="00D84D96" w:rsidP="009C030E">
      <w:r w:rsidRPr="004F7E97">
        <w:t xml:space="preserve">Rocco Fiori asked that USGS use standard methods to allow comparison and add citations that Fiori will provide.  He also noted that normalization that USGS used may hide change. </w:t>
      </w:r>
      <w:r w:rsidR="0032355E" w:rsidRPr="004F7E97">
        <w:t xml:space="preserve"> Regarding the berms, he thought it may be something they can approach themselves as they can clearly see the berms on LiDAR.  Krause noted that he would provide a placeholder for this. </w:t>
      </w:r>
    </w:p>
    <w:p w:rsidR="00D84D96" w:rsidRPr="004F7E97" w:rsidRDefault="0032355E" w:rsidP="009C030E">
      <w:r w:rsidRPr="004F7E97">
        <w:t>Conor Shea noted that many decision seem to be driven by data that is available. He also noted that in the section, Purpose and Scope, the last two sentences did not meet intent.</w:t>
      </w:r>
    </w:p>
    <w:p w:rsidR="0032355E" w:rsidRDefault="0032355E" w:rsidP="009C030E">
      <w:r w:rsidRPr="004F7E97">
        <w:t>Nicole Athearn suggested replacing “where” with “in which reach.”</w:t>
      </w:r>
    </w:p>
    <w:p w:rsidR="004E47F1" w:rsidRDefault="004E47F1" w:rsidP="0032355E">
      <w:pPr>
        <w:pStyle w:val="Actionitem"/>
      </w:pPr>
      <w:r>
        <w:t>Action item: Physical Workgroup members will send Andreas Krause comments on USGS Geomorphic Asses</w:t>
      </w:r>
      <w:r w:rsidR="0021144A">
        <w:t>sment report via email</w:t>
      </w:r>
      <w:r w:rsidR="00E43816">
        <w:t xml:space="preserve"> by December 19.</w:t>
      </w:r>
    </w:p>
    <w:p w:rsidR="00F612DA" w:rsidRDefault="0032355E" w:rsidP="0032355E">
      <w:pPr>
        <w:pStyle w:val="Actionitem"/>
      </w:pPr>
      <w:r>
        <w:t>Action item: Andreas Krause will set up a January 2013 teleconference of Physical Workgroup members after USGS digests review comments.</w:t>
      </w:r>
    </w:p>
    <w:p w:rsidR="0032355E" w:rsidRDefault="00F612DA" w:rsidP="005A15D2">
      <w:pPr>
        <w:pStyle w:val="Actionitem"/>
      </w:pPr>
      <w:r>
        <w:t>Action item: Scott McBain will work with John Bair to summarize riparian berm disturbance from 1997 flood between Lewiston Dam and the NF Trinity River.</w:t>
      </w:r>
      <w:r w:rsidR="0032355E">
        <w:t xml:space="preserve"> </w:t>
      </w:r>
    </w:p>
    <w:p w:rsidR="004E47F1" w:rsidRPr="005A15D2" w:rsidRDefault="004E47F1" w:rsidP="004E47F1">
      <w:pPr>
        <w:pStyle w:val="item"/>
        <w:rPr>
          <w:sz w:val="24"/>
          <w:szCs w:val="24"/>
        </w:rPr>
      </w:pPr>
      <w:r w:rsidRPr="005A15D2">
        <w:rPr>
          <w:sz w:val="24"/>
          <w:szCs w:val="24"/>
        </w:rPr>
        <w:t xml:space="preserve">TRRP Pool Report Update </w:t>
      </w:r>
    </w:p>
    <w:p w:rsidR="004E47F1" w:rsidRPr="005A15D2" w:rsidRDefault="004E47F1" w:rsidP="004E47F1">
      <w:pPr>
        <w:rPr>
          <w:rFonts w:cs="Arial"/>
        </w:rPr>
      </w:pPr>
      <w:r w:rsidRPr="005A15D2">
        <w:rPr>
          <w:rFonts w:cs="Arial"/>
        </w:rPr>
        <w:t xml:space="preserve">Dave Gaeuman and Andreas Krause provided an update on the pool report.  The report is analyzing 150 locations where there is three years of data and describes data preservation.  It has not been written up yet.   Trends so far include: 1) no widespread pool filling and most changes have been small; 2) filling that is occurring is associated with rehabilitation sites; 3) there is no consistent trend below Rush Creek; 4) Poker Bar has some filling but Ponderosa has none; 5) downstream of Society is deepening; 6) the time frame does not address early projects. </w:t>
      </w:r>
      <w:r w:rsidR="00ED17F2" w:rsidRPr="005A15D2">
        <w:rPr>
          <w:rFonts w:cs="Arial"/>
        </w:rPr>
        <w:t xml:space="preserve"> Gaeuman is going to start the write-up for a TAMWG presentation after the public meeting. </w:t>
      </w:r>
    </w:p>
    <w:p w:rsidR="004E47F1" w:rsidRPr="005A15D2" w:rsidRDefault="004E47F1" w:rsidP="004E47F1">
      <w:r w:rsidRPr="005A15D2">
        <w:rPr>
          <w:rFonts w:cs="Arial"/>
        </w:rPr>
        <w:t xml:space="preserve">Scott McBain asked about an interactive tool to look at pool depths and whether </w:t>
      </w:r>
      <w:r w:rsidR="00ED17F2" w:rsidRPr="005A15D2">
        <w:rPr>
          <w:rFonts w:cs="Arial"/>
        </w:rPr>
        <w:t>Eric Peterson (or J.M.) may be able to address.</w:t>
      </w:r>
    </w:p>
    <w:p w:rsidR="00032932" w:rsidRPr="005A15D2" w:rsidRDefault="009C030E" w:rsidP="009C030E">
      <w:pPr>
        <w:pStyle w:val="item"/>
        <w:rPr>
          <w:sz w:val="24"/>
          <w:szCs w:val="24"/>
        </w:rPr>
      </w:pPr>
      <w:r w:rsidRPr="005A15D2">
        <w:rPr>
          <w:sz w:val="24"/>
          <w:szCs w:val="24"/>
        </w:rPr>
        <w:lastRenderedPageBreak/>
        <w:t xml:space="preserve">Brainstorm </w:t>
      </w:r>
      <w:r w:rsidR="009538B2" w:rsidRPr="005A15D2">
        <w:rPr>
          <w:sz w:val="24"/>
          <w:szCs w:val="24"/>
        </w:rPr>
        <w:t>E</w:t>
      </w:r>
      <w:r w:rsidRPr="005A15D2">
        <w:rPr>
          <w:sz w:val="24"/>
          <w:szCs w:val="24"/>
        </w:rPr>
        <w:t xml:space="preserve">xercise – Phase 2 </w:t>
      </w:r>
      <w:r w:rsidR="009538B2" w:rsidRPr="005A15D2">
        <w:rPr>
          <w:sz w:val="24"/>
          <w:szCs w:val="24"/>
        </w:rPr>
        <w:t>E</w:t>
      </w:r>
      <w:r w:rsidRPr="005A15D2">
        <w:rPr>
          <w:sz w:val="24"/>
          <w:szCs w:val="24"/>
        </w:rPr>
        <w:t xml:space="preserve">xperiments </w:t>
      </w:r>
      <w:r w:rsidR="009538B2" w:rsidRPr="005A15D2">
        <w:rPr>
          <w:sz w:val="24"/>
          <w:szCs w:val="24"/>
        </w:rPr>
        <w:t>and I</w:t>
      </w:r>
      <w:r w:rsidRPr="005A15D2">
        <w:rPr>
          <w:sz w:val="24"/>
          <w:szCs w:val="24"/>
        </w:rPr>
        <w:t xml:space="preserve">ntegration </w:t>
      </w:r>
      <w:r w:rsidR="009538B2" w:rsidRPr="005A15D2">
        <w:rPr>
          <w:sz w:val="24"/>
          <w:szCs w:val="24"/>
        </w:rPr>
        <w:t>N</w:t>
      </w:r>
      <w:r w:rsidRPr="005A15D2">
        <w:rPr>
          <w:sz w:val="24"/>
          <w:szCs w:val="24"/>
        </w:rPr>
        <w:t xml:space="preserve">eeds </w:t>
      </w:r>
      <w:r w:rsidR="00201BEB" w:rsidRPr="005A15D2">
        <w:rPr>
          <w:sz w:val="24"/>
          <w:szCs w:val="24"/>
        </w:rPr>
        <w:t xml:space="preserve"> </w:t>
      </w:r>
    </w:p>
    <w:p w:rsidR="00032932" w:rsidRPr="005A15D2" w:rsidRDefault="009C030E" w:rsidP="009C030E">
      <w:r w:rsidRPr="005A15D2">
        <w:t>Group exercise</w:t>
      </w:r>
      <w:r w:rsidR="00ED17F2" w:rsidRPr="005A15D2">
        <w:t xml:space="preserve"> considered two questions: 1) incorporation of experiments in Phase II; and 2) integration. </w:t>
      </w:r>
    </w:p>
    <w:p w:rsidR="009C030E" w:rsidRPr="005A15D2" w:rsidRDefault="009C030E" w:rsidP="009C030E">
      <w:pPr>
        <w:pStyle w:val="Heading1"/>
        <w:rPr>
          <w:sz w:val="24"/>
        </w:rPr>
      </w:pPr>
      <w:r w:rsidRPr="005A15D2">
        <w:rPr>
          <w:sz w:val="24"/>
        </w:rPr>
        <w:t>Lunch</w:t>
      </w:r>
    </w:p>
    <w:p w:rsidR="00032932" w:rsidRPr="005A15D2" w:rsidRDefault="009C030E" w:rsidP="009C030E">
      <w:pPr>
        <w:pStyle w:val="item"/>
        <w:rPr>
          <w:sz w:val="24"/>
          <w:szCs w:val="24"/>
        </w:rPr>
      </w:pPr>
      <w:r w:rsidRPr="005A15D2">
        <w:rPr>
          <w:sz w:val="24"/>
          <w:szCs w:val="24"/>
        </w:rPr>
        <w:t xml:space="preserve">Gravel </w:t>
      </w:r>
      <w:r w:rsidR="00ED17F2" w:rsidRPr="005A15D2">
        <w:rPr>
          <w:sz w:val="24"/>
          <w:szCs w:val="24"/>
        </w:rPr>
        <w:t>A</w:t>
      </w:r>
      <w:r w:rsidRPr="005A15D2">
        <w:rPr>
          <w:sz w:val="24"/>
          <w:szCs w:val="24"/>
        </w:rPr>
        <w:t xml:space="preserve">ugmentation </w:t>
      </w:r>
      <w:r w:rsidR="00ED17F2" w:rsidRPr="005A15D2">
        <w:rPr>
          <w:sz w:val="24"/>
          <w:szCs w:val="24"/>
        </w:rPr>
        <w:t>R</w:t>
      </w:r>
      <w:r w:rsidRPr="005A15D2">
        <w:rPr>
          <w:sz w:val="24"/>
          <w:szCs w:val="24"/>
        </w:rPr>
        <w:t xml:space="preserve">ecommendation: 2013 and </w:t>
      </w:r>
      <w:r w:rsidR="00ED17F2" w:rsidRPr="005A15D2">
        <w:rPr>
          <w:sz w:val="24"/>
          <w:szCs w:val="24"/>
        </w:rPr>
        <w:t>P</w:t>
      </w:r>
      <w:r w:rsidRPr="005A15D2">
        <w:rPr>
          <w:sz w:val="24"/>
          <w:szCs w:val="24"/>
        </w:rPr>
        <w:t xml:space="preserve">lan to </w:t>
      </w:r>
      <w:r w:rsidR="00ED17F2" w:rsidRPr="005A15D2">
        <w:rPr>
          <w:sz w:val="24"/>
          <w:szCs w:val="24"/>
        </w:rPr>
        <w:t>R</w:t>
      </w:r>
      <w:r w:rsidRPr="005A15D2">
        <w:rPr>
          <w:sz w:val="24"/>
          <w:szCs w:val="24"/>
        </w:rPr>
        <w:t>e</w:t>
      </w:r>
      <w:r w:rsidR="00ED17F2" w:rsidRPr="005A15D2">
        <w:rPr>
          <w:sz w:val="24"/>
          <w:szCs w:val="24"/>
        </w:rPr>
        <w:t>-visit Long-</w:t>
      </w:r>
      <w:r w:rsidRPr="005A15D2">
        <w:rPr>
          <w:sz w:val="24"/>
          <w:szCs w:val="24"/>
        </w:rPr>
        <w:t xml:space="preserve">term </w:t>
      </w:r>
      <w:r w:rsidR="00ED17F2" w:rsidRPr="005A15D2">
        <w:rPr>
          <w:sz w:val="24"/>
          <w:szCs w:val="24"/>
        </w:rPr>
        <w:t>R</w:t>
      </w:r>
      <w:r w:rsidRPr="005A15D2">
        <w:rPr>
          <w:sz w:val="24"/>
          <w:szCs w:val="24"/>
        </w:rPr>
        <w:t>ecommendations</w:t>
      </w:r>
    </w:p>
    <w:p w:rsidR="00032932" w:rsidRPr="005A15D2" w:rsidRDefault="009C030E" w:rsidP="009C030E">
      <w:r w:rsidRPr="005A15D2">
        <w:t xml:space="preserve">Dave Gaeuman </w:t>
      </w:r>
      <w:r w:rsidR="00ED17F2" w:rsidRPr="005A15D2">
        <w:t>and</w:t>
      </w:r>
      <w:r w:rsidRPr="005A15D2">
        <w:t xml:space="preserve"> Andreas Krause</w:t>
      </w:r>
      <w:r w:rsidR="00ED17F2" w:rsidRPr="005A15D2">
        <w:t xml:space="preserve"> led the discussion on gravel augmentation.  </w:t>
      </w:r>
      <w:r w:rsidR="00FC74CE" w:rsidRPr="005A15D2">
        <w:t xml:space="preserve">Two goals were listed: 1) </w:t>
      </w:r>
      <w:r w:rsidR="001F29C7" w:rsidRPr="005A15D2">
        <w:t xml:space="preserve">develop a </w:t>
      </w:r>
      <w:r w:rsidR="00FC74CE" w:rsidRPr="005A15D2">
        <w:t xml:space="preserve">recommendation for this year and 2) </w:t>
      </w:r>
      <w:r w:rsidR="001F29C7" w:rsidRPr="005A15D2">
        <w:t>develop a plan</w:t>
      </w:r>
      <w:r w:rsidR="00B7589F" w:rsidRPr="005A15D2">
        <w:t xml:space="preserve"> to</w:t>
      </w:r>
      <w:r w:rsidR="00FC74CE" w:rsidRPr="005A15D2">
        <w:t xml:space="preserve"> re-visit the long-term recommendation.  </w:t>
      </w:r>
      <w:r w:rsidR="00ED17F2" w:rsidRPr="005A15D2">
        <w:t xml:space="preserve">Several items </w:t>
      </w:r>
      <w:r w:rsidR="00B7589F" w:rsidRPr="005A15D2">
        <w:t xml:space="preserve">were </w:t>
      </w:r>
      <w:r w:rsidR="001F29C7" w:rsidRPr="005A15D2">
        <w:t>circulate</w:t>
      </w:r>
      <w:r w:rsidR="00B7589F" w:rsidRPr="005A15D2">
        <w:t>d</w:t>
      </w:r>
      <w:r w:rsidR="001F29C7" w:rsidRPr="005A15D2">
        <w:t xml:space="preserve"> to the group before the meeting to provide a foundation for the discussion</w:t>
      </w:r>
      <w:r w:rsidR="00ED17F2" w:rsidRPr="005A15D2">
        <w:t xml:space="preserve">: 1) 2012 </w:t>
      </w:r>
      <w:r w:rsidR="001F29C7" w:rsidRPr="005A15D2">
        <w:t>workgroup gravel augmentation recommendation (</w:t>
      </w:r>
      <w:r w:rsidR="00ED17F2" w:rsidRPr="005A15D2">
        <w:t>memo</w:t>
      </w:r>
      <w:r w:rsidR="001F29C7" w:rsidRPr="005A15D2">
        <w:t>)</w:t>
      </w:r>
      <w:r w:rsidR="00ED17F2" w:rsidRPr="005A15D2">
        <w:t xml:space="preserve">; 2) Gaeuman’s </w:t>
      </w:r>
      <w:r w:rsidR="001F29C7" w:rsidRPr="005A15D2">
        <w:t>2008 techni</w:t>
      </w:r>
      <w:r w:rsidR="00B7589F" w:rsidRPr="005A15D2">
        <w:t>c</w:t>
      </w:r>
      <w:r w:rsidR="001F29C7" w:rsidRPr="005A15D2">
        <w:t>al memo</w:t>
      </w:r>
      <w:r w:rsidR="00ED17F2" w:rsidRPr="005A15D2">
        <w:t xml:space="preserve">; 3) </w:t>
      </w:r>
      <w:r w:rsidR="001F29C7" w:rsidRPr="005A15D2">
        <w:t>relevant sections of the Flow Evaluation Study</w:t>
      </w:r>
      <w:r w:rsidR="004F7E97">
        <w:t xml:space="preserve"> (FES)</w:t>
      </w:r>
      <w:r w:rsidR="00ED17F2" w:rsidRPr="005A15D2">
        <w:t xml:space="preserve">; </w:t>
      </w:r>
      <w:r w:rsidR="00B7589F" w:rsidRPr="005A15D2">
        <w:t xml:space="preserve">and </w:t>
      </w:r>
      <w:r w:rsidR="00ED17F2" w:rsidRPr="005A15D2">
        <w:t xml:space="preserve">4) </w:t>
      </w:r>
      <w:r w:rsidR="001F29C7" w:rsidRPr="005A15D2">
        <w:t>Gaeuman’s</w:t>
      </w:r>
      <w:r w:rsidR="00B7589F" w:rsidRPr="005A15D2">
        <w:t xml:space="preserve"> </w:t>
      </w:r>
      <w:r w:rsidR="00ED17F2" w:rsidRPr="005A15D2">
        <w:t xml:space="preserve">2013 preliminary recommendations. </w:t>
      </w:r>
      <w:r w:rsidR="004F7E97">
        <w:t xml:space="preserve">Scott </w:t>
      </w:r>
      <w:r w:rsidR="00F612DA" w:rsidRPr="005A15D2">
        <w:t>McBain requested that the 2007 Coarse Sediment Management Plan also be circulated to the group.</w:t>
      </w:r>
    </w:p>
    <w:p w:rsidR="00FC74CE" w:rsidRPr="005A15D2" w:rsidRDefault="00B7589F" w:rsidP="009C030E">
      <w:r w:rsidRPr="005A15D2">
        <w:t>Krause n</w:t>
      </w:r>
      <w:r w:rsidR="00FC74CE" w:rsidRPr="005A15D2">
        <w:t xml:space="preserve">oted </w:t>
      </w:r>
      <w:r w:rsidR="00EA4631" w:rsidRPr="005A15D2">
        <w:t xml:space="preserve">that </w:t>
      </w:r>
      <w:r w:rsidR="00FC74CE" w:rsidRPr="005A15D2">
        <w:t xml:space="preserve">the </w:t>
      </w:r>
      <w:r w:rsidR="00D67641" w:rsidRPr="005A15D2">
        <w:t>bedload</w:t>
      </w:r>
      <w:r w:rsidR="00FC74CE" w:rsidRPr="005A15D2">
        <w:t xml:space="preserve"> rating </w:t>
      </w:r>
      <w:r w:rsidR="00EA4631" w:rsidRPr="005A15D2">
        <w:t xml:space="preserve">curves </w:t>
      </w:r>
      <w:r w:rsidR="00FC74CE" w:rsidRPr="005A15D2">
        <w:t xml:space="preserve">for Lewiston </w:t>
      </w:r>
      <w:r w:rsidR="00EA4631" w:rsidRPr="005A15D2">
        <w:t xml:space="preserve">used in the Flow Evaluation Study </w:t>
      </w:r>
      <w:r w:rsidR="00FC74CE" w:rsidRPr="005A15D2">
        <w:t>over-predicted the obs</w:t>
      </w:r>
      <w:r w:rsidR="00D67641" w:rsidRPr="005A15D2">
        <w:t xml:space="preserve">erved transport by </w:t>
      </w:r>
      <w:r w:rsidR="00EA4631" w:rsidRPr="005A15D2">
        <w:t>&gt;</w:t>
      </w:r>
      <w:r w:rsidR="00D67641" w:rsidRPr="005A15D2">
        <w:t>2</w:t>
      </w:r>
      <w:r w:rsidR="00EA4631" w:rsidRPr="005A15D2">
        <w:t xml:space="preserve"> times. Flows are transporting less sediment than predicted</w:t>
      </w:r>
      <w:r w:rsidR="00D67641" w:rsidRPr="005A15D2">
        <w:t xml:space="preserve">.   </w:t>
      </w:r>
    </w:p>
    <w:p w:rsidR="00D67641" w:rsidRPr="005A15D2" w:rsidRDefault="00D67641" w:rsidP="009C030E">
      <w:r w:rsidRPr="005A15D2">
        <w:t xml:space="preserve">Gaeuman summarized the </w:t>
      </w:r>
      <w:r w:rsidR="00EA4631" w:rsidRPr="005A15D2">
        <w:t>analysis and considerations that contributed to his 2008</w:t>
      </w:r>
      <w:r w:rsidRPr="005A15D2">
        <w:t xml:space="preserve"> recommendation</w:t>
      </w:r>
      <w:r w:rsidR="00EA4631" w:rsidRPr="005A15D2">
        <w:t>. In a nutshell, his work yielded a rate</w:t>
      </w:r>
      <w:r w:rsidRPr="005A15D2">
        <w:t xml:space="preserve"> </w:t>
      </w:r>
      <w:r w:rsidR="00EA4631" w:rsidRPr="005A15D2">
        <w:t>that w</w:t>
      </w:r>
      <w:r w:rsidRPr="005A15D2">
        <w:t xml:space="preserve">as 2/3 </w:t>
      </w:r>
      <w:r w:rsidR="00EA4631" w:rsidRPr="005A15D2">
        <w:t xml:space="preserve">the </w:t>
      </w:r>
      <w:r w:rsidRPr="005A15D2">
        <w:t xml:space="preserve">long-term FES rate.  </w:t>
      </w:r>
      <w:r w:rsidR="00EA4631" w:rsidRPr="005A15D2">
        <w:t xml:space="preserve">Instead of a water year specific </w:t>
      </w:r>
      <w:r w:rsidR="00B925A8" w:rsidRPr="005A15D2">
        <w:t xml:space="preserve">introduction </w:t>
      </w:r>
      <w:r w:rsidR="00EA4631" w:rsidRPr="005A15D2">
        <w:t xml:space="preserve">volume, he had </w:t>
      </w:r>
      <w:r w:rsidR="00B925A8" w:rsidRPr="005A15D2">
        <w:t xml:space="preserve">analyzed and recommended </w:t>
      </w:r>
      <w:r w:rsidRPr="005A15D2">
        <w:t>an average annual volume.</w:t>
      </w:r>
    </w:p>
    <w:p w:rsidR="00D67641" w:rsidRPr="005A15D2" w:rsidRDefault="00D67641" w:rsidP="009C030E">
      <w:r w:rsidRPr="005A15D2">
        <w:t xml:space="preserve">Brandt Gutermuth provided a two-page handout </w:t>
      </w:r>
      <w:r w:rsidR="00EA4631" w:rsidRPr="005A15D2">
        <w:t>summarizing permitting issues. The gravel augmentation program is authorized under the California Water Quality Control Board. The Army Corps of Engineers also permits gravel augmentation. Brandt noted that</w:t>
      </w:r>
      <w:r w:rsidRPr="005A15D2">
        <w:t xml:space="preserve">: 1) the </w:t>
      </w:r>
      <w:r w:rsidR="00EA4631" w:rsidRPr="005A15D2">
        <w:t>Water Board ha</w:t>
      </w:r>
      <w:r w:rsidR="00B7589F" w:rsidRPr="005A15D2">
        <w:t>s</w:t>
      </w:r>
      <w:r w:rsidR="00EA4631" w:rsidRPr="005A15D2">
        <w:t xml:space="preserve"> heard concerns about gravel augmentation</w:t>
      </w:r>
      <w:r w:rsidRPr="005A15D2">
        <w:t>; 2) the Army Corps of Engineers have chosen a new permitting approach this year (they want a long-term permit); and 3) moderate augmentation may be acceptable.</w:t>
      </w:r>
      <w:r w:rsidR="00EA4631" w:rsidRPr="005A15D2">
        <w:t xml:space="preserve"> The permitting agencies are awaiting the results promised last January: 1) Phase I review findings and 2) pool study results. Neither is complete.</w:t>
      </w:r>
    </w:p>
    <w:p w:rsidR="00D67641" w:rsidRPr="005A15D2" w:rsidRDefault="00D67641" w:rsidP="009C030E">
      <w:r w:rsidRPr="005A15D2">
        <w:t xml:space="preserve">Gaeuman outlined his 2013 recommendation </w:t>
      </w:r>
      <w:r w:rsidR="00614CDB" w:rsidRPr="005A15D2">
        <w:t xml:space="preserve">with two logistically available locations: Lowden and Diversion.  </w:t>
      </w:r>
    </w:p>
    <w:p w:rsidR="00101AD0" w:rsidRPr="005A15D2" w:rsidRDefault="00614CDB" w:rsidP="009C030E">
      <w:r w:rsidRPr="005A15D2">
        <w:t>The Workgroup then entered into a discussion.  Robert Franklin asked how Gaeuman arrived at his numbers and noted that experiments may be needed.  Gaeuman answered that 2</w:t>
      </w:r>
      <w:r w:rsidR="00B925A8" w:rsidRPr="005A15D2">
        <w:t>,</w:t>
      </w:r>
      <w:r w:rsidRPr="005A15D2">
        <w:t>000</w:t>
      </w:r>
      <w:r w:rsidR="00B925A8" w:rsidRPr="005A15D2">
        <w:t xml:space="preserve"> CY</w:t>
      </w:r>
      <w:r w:rsidRPr="005A15D2">
        <w:t xml:space="preserve"> has worked at Diversion </w:t>
      </w:r>
      <w:r w:rsidR="00B925A8" w:rsidRPr="005A15D2">
        <w:t xml:space="preserve">Pool </w:t>
      </w:r>
      <w:r w:rsidRPr="005A15D2">
        <w:t xml:space="preserve">for four years and he thought they could go to 4,000 but it may be risky and not needed.  Gaeuman also noted that he believes current targets are too high.  Rocco Fiori asked if the over-prediction from the FES may have been due to </w:t>
      </w:r>
      <w:r w:rsidR="00B925A8" w:rsidRPr="005A15D2">
        <w:t xml:space="preserve">assumptions about </w:t>
      </w:r>
      <w:r w:rsidRPr="005A15D2">
        <w:t>bank</w:t>
      </w:r>
      <w:r w:rsidR="00B925A8" w:rsidRPr="005A15D2">
        <w:t xml:space="preserve"> erosion</w:t>
      </w:r>
      <w:r w:rsidRPr="005A15D2">
        <w:t xml:space="preserve">.  Scott McBain asked if there were other permitted sites and if they could do low flow placement next summer at Lewiston Cableway, and the Hatchery Reach.  There was thought that this is stalled by the Design Team, problems on Forest Service land and that they need lead time.  Gutermuth suggested adding gravel to bars for increased flow recruitment. </w:t>
      </w:r>
      <w:r w:rsidR="00101AD0" w:rsidRPr="005A15D2">
        <w:t xml:space="preserve"> He noted that focus is now increased flow and not low-flow placement.  Krause suggested for high-flow they consider Lowden and Diversion Pool; for low-flow they consider Lewiston Cableway, and Sawmill. Conor Shea suggested Lowden bar development and the mandate to add gravel to the river. </w:t>
      </w:r>
    </w:p>
    <w:p w:rsidR="0056744B" w:rsidRPr="005A15D2" w:rsidRDefault="00101AD0" w:rsidP="009C030E">
      <w:r w:rsidRPr="005A15D2">
        <w:lastRenderedPageBreak/>
        <w:t xml:space="preserve">The discussion centered on two concepts: 1) a high-flow at Weir Hole (&lt; 2,000) and Lowden (&lt; 1,000); </w:t>
      </w:r>
      <w:r w:rsidR="004F7E97">
        <w:t xml:space="preserve">and </w:t>
      </w:r>
      <w:r w:rsidRPr="005A15D2">
        <w:t>2) low-flow</w:t>
      </w:r>
      <w:r w:rsidR="00614B76" w:rsidRPr="005A15D2">
        <w:t xml:space="preserve"> additions</w:t>
      </w:r>
      <w:r w:rsidRPr="005A15D2">
        <w:t>.   The group supported the high-flow recommendations with Franklin having reservations</w:t>
      </w:r>
      <w:r w:rsidR="00B5490A">
        <w:t xml:space="preserve"> that the Workgroup was compromising their recommendation by meeting other, non-technical considerations such as avoiding pool filling or not being able to get a permit</w:t>
      </w:r>
      <w:r w:rsidRPr="005A15D2">
        <w:t xml:space="preserve">.  </w:t>
      </w:r>
      <w:r w:rsidR="00B5490A">
        <w:t>In addition there several other thoughts expressed such as the</w:t>
      </w:r>
      <w:r w:rsidR="00614B76" w:rsidRPr="005A15D2">
        <w:t xml:space="preserve"> needed </w:t>
      </w:r>
      <w:r w:rsidR="00B5490A">
        <w:t xml:space="preserve">for </w:t>
      </w:r>
      <w:r w:rsidR="00614B76" w:rsidRPr="005A15D2">
        <w:t>supporting information</w:t>
      </w:r>
      <w:r w:rsidR="00B5490A">
        <w:t>,</w:t>
      </w:r>
      <w:r w:rsidR="00614B76" w:rsidRPr="005A15D2">
        <w:t xml:space="preserve"> potential low-flow placements on bars of floodplains</w:t>
      </w:r>
      <w:r w:rsidR="00B5490A">
        <w:t xml:space="preserve">, that </w:t>
      </w:r>
      <w:r w:rsidR="00614B76" w:rsidRPr="005A15D2">
        <w:t xml:space="preserve">Sawmill may be a good experiment to make pool scour and increase </w:t>
      </w:r>
      <w:r w:rsidR="00B5490A">
        <w:t xml:space="preserve">the their </w:t>
      </w:r>
      <w:r w:rsidR="00614B76" w:rsidRPr="005A15D2">
        <w:t>confidence</w:t>
      </w:r>
      <w:r w:rsidR="00B5490A">
        <w:t xml:space="preserve">, that </w:t>
      </w:r>
      <w:r w:rsidR="00614B76" w:rsidRPr="005A15D2">
        <w:t xml:space="preserve"> high-flow confinement </w:t>
      </w:r>
      <w:r w:rsidR="00B5490A">
        <w:t xml:space="preserve">may have been lost </w:t>
      </w:r>
      <w:r w:rsidR="00614B76" w:rsidRPr="005A15D2">
        <w:t xml:space="preserve">due to terrace lowering. </w:t>
      </w:r>
      <w:r w:rsidR="00B5490A">
        <w:t xml:space="preserve"> </w:t>
      </w:r>
      <w:r w:rsidR="00614B76" w:rsidRPr="005A15D2">
        <w:t xml:space="preserve">McBain noted his concern with location and the loss in slope, not confinement.  </w:t>
      </w:r>
      <w:r w:rsidR="0056744B" w:rsidRPr="005A15D2">
        <w:t xml:space="preserve">The group derived these concepts for summer gravel placement: 1) two bars at Sawmill with </w:t>
      </w:r>
      <w:r w:rsidR="00EA4631" w:rsidRPr="005A15D2">
        <w:t xml:space="preserve">an estimated </w:t>
      </w:r>
      <w:r w:rsidR="0056744B" w:rsidRPr="005A15D2">
        <w:t xml:space="preserve">500 CY for bar and 2,000 CY for the floodplain; 2) one 500 CY placement at Lewiston Cableway; 3) 3,000 to 4,000 CY for low-flow placement; and 4) they are awaiting pending </w:t>
      </w:r>
      <w:r w:rsidR="00B925A8" w:rsidRPr="005A15D2">
        <w:t>input from site designers on potential placement locations and volumes at the Sawmill and Lewiston Cableway sites</w:t>
      </w:r>
      <w:r w:rsidR="0056744B" w:rsidRPr="005A15D2">
        <w:t xml:space="preserve">. </w:t>
      </w:r>
    </w:p>
    <w:p w:rsidR="0056744B" w:rsidRPr="005A15D2" w:rsidRDefault="0056744B" w:rsidP="009C030E">
      <w:r w:rsidRPr="005A15D2">
        <w:t>For the Sawmill site it was noted that there are three locations and that the bar has moved.  While they could put the gravel bar back in, D.J. Bandrowski noted that the rehabilitation budget does not support low-flow placement because they have to haul and process.  They noted that there are no other locations and settled on 3</w:t>
      </w:r>
      <w:r w:rsidR="00B925A8" w:rsidRPr="005A15D2">
        <w:t xml:space="preserve"> potential sites</w:t>
      </w:r>
      <w:r w:rsidRPr="005A15D2">
        <w:t xml:space="preserve"> for Sawmill and 1 </w:t>
      </w:r>
      <w:r w:rsidR="00B925A8" w:rsidRPr="005A15D2">
        <w:t xml:space="preserve">potential site </w:t>
      </w:r>
      <w:r w:rsidRPr="005A15D2">
        <w:t xml:space="preserve">for Lewiston Cableway.  The total placement would be 6,000 to 7,000 CY if all were done. </w:t>
      </w:r>
    </w:p>
    <w:p w:rsidR="0021144A" w:rsidRDefault="0021144A" w:rsidP="009C030E">
      <w:r w:rsidRPr="005A15D2">
        <w:t xml:space="preserve">The </w:t>
      </w:r>
      <w:r w:rsidR="00B915C4" w:rsidRPr="005A15D2">
        <w:t xml:space="preserve">gravel addition </w:t>
      </w:r>
      <w:r w:rsidRPr="005A15D2">
        <w:t>recommendations were summarized and are listed at the front of these notes.  Other notes or ideas included: 1) floodplain placement needs to be discussed with designer; 2) consideration should</w:t>
      </w:r>
      <w:r w:rsidR="00B915C4" w:rsidRPr="005A15D2">
        <w:t xml:space="preserve"> be given to revegetation costs; 3) the purpose of the Sawmill floodplain is high-flow confinement while the Sawmill bar is supply; 4) HVT </w:t>
      </w:r>
      <w:r w:rsidR="00B925A8" w:rsidRPr="005A15D2">
        <w:t xml:space="preserve">Design Team </w:t>
      </w:r>
      <w:r w:rsidR="00B915C4" w:rsidRPr="005A15D2">
        <w:t xml:space="preserve">is to </w:t>
      </w:r>
      <w:r w:rsidR="00B925A8" w:rsidRPr="005A15D2">
        <w:t xml:space="preserve">provide input on Lewiston Cableway and Sawmill </w:t>
      </w:r>
      <w:r w:rsidR="00B915C4" w:rsidRPr="005A15D2">
        <w:t>design bars</w:t>
      </w:r>
      <w:r w:rsidR="00B925A8" w:rsidRPr="005A15D2">
        <w:t>, and consider the</w:t>
      </w:r>
      <w:r w:rsidR="00B915C4" w:rsidRPr="005A15D2">
        <w:t xml:space="preserve"> need to model confinement.</w:t>
      </w:r>
      <w:r w:rsidR="00B915C4">
        <w:t xml:space="preserve"> </w:t>
      </w:r>
    </w:p>
    <w:p w:rsidR="0021144A" w:rsidRDefault="0021144A" w:rsidP="0021144A">
      <w:pPr>
        <w:pStyle w:val="Actionitem"/>
      </w:pPr>
      <w:r>
        <w:t>Action item: Scott McBain and Andreas Krause will write up workgroup gravel augmentation recommendations from November 2012 meeting.</w:t>
      </w:r>
    </w:p>
    <w:p w:rsidR="0056728A" w:rsidRDefault="0056728A" w:rsidP="0056728A">
      <w:pPr>
        <w:pStyle w:val="Actionitem"/>
      </w:pPr>
      <w:r>
        <w:t>Action item: D</w:t>
      </w:r>
      <w:r w:rsidR="00B7589F">
        <w:t>.</w:t>
      </w:r>
      <w:r>
        <w:t>J</w:t>
      </w:r>
      <w:r w:rsidR="00B7589F">
        <w:t>. Bandrowski</w:t>
      </w:r>
      <w:r>
        <w:t xml:space="preserve"> will coordinate work on design issues for proposed low flow placement (volume calculations, </w:t>
      </w:r>
      <w:r w:rsidR="00B7589F">
        <w:t xml:space="preserve">conceptual </w:t>
      </w:r>
      <w:r>
        <w:t>design, and coordination with existing features).</w:t>
      </w:r>
    </w:p>
    <w:p w:rsidR="00F612DA" w:rsidRDefault="00F612DA" w:rsidP="00F612DA">
      <w:pPr>
        <w:pStyle w:val="Actionitem"/>
      </w:pPr>
      <w:r>
        <w:t xml:space="preserve">Action item: Andreas Krause </w:t>
      </w:r>
      <w:r w:rsidR="00B925A8">
        <w:t>(or Scott</w:t>
      </w:r>
      <w:r w:rsidR="00E43816">
        <w:t xml:space="preserve"> McBain</w:t>
      </w:r>
      <w:r w:rsidR="00B925A8">
        <w:t xml:space="preserve">) </w:t>
      </w:r>
      <w:r w:rsidR="00E43816">
        <w:t xml:space="preserve">will </w:t>
      </w:r>
      <w:r w:rsidR="00B925A8">
        <w:t>distribute link to 2007 Coarse Sediment Management Plan</w:t>
      </w:r>
      <w:r>
        <w:t>.</w:t>
      </w:r>
    </w:p>
    <w:p w:rsidR="00F02FEE" w:rsidRDefault="004F7E97" w:rsidP="00B7589F">
      <w:r>
        <w:t>The l</w:t>
      </w:r>
      <w:r w:rsidR="00F02FEE">
        <w:t>ong</w:t>
      </w:r>
      <w:r>
        <w:t>-</w:t>
      </w:r>
      <w:r w:rsidR="00F02FEE">
        <w:t>term planning discussion was deferred. McBain point</w:t>
      </w:r>
      <w:r>
        <w:t>ed</w:t>
      </w:r>
      <w:r w:rsidR="00F02FEE">
        <w:t xml:space="preserve"> out that multiple objecti</w:t>
      </w:r>
      <w:r>
        <w:t xml:space="preserve">ves exist to inform discussion; he </w:t>
      </w:r>
      <w:r w:rsidR="00F02FEE">
        <w:t xml:space="preserve">will summarize those. Conor will review </w:t>
      </w:r>
      <w:r>
        <w:t>McBain’s</w:t>
      </w:r>
      <w:r w:rsidR="00F02FEE">
        <w:t xml:space="preserve"> summary.</w:t>
      </w:r>
    </w:p>
    <w:p w:rsidR="00F02FEE" w:rsidRDefault="00F02FEE" w:rsidP="00F02FEE">
      <w:pPr>
        <w:pStyle w:val="Actionitem"/>
      </w:pPr>
      <w:r>
        <w:t>Action item: Scott McBain will summarize objectives to inform long-term gravel augmentation planning.</w:t>
      </w:r>
    </w:p>
    <w:p w:rsidR="0033347F" w:rsidRDefault="00ED33C2" w:rsidP="00101AD0">
      <w:pPr>
        <w:pStyle w:val="item"/>
      </w:pPr>
      <w:r w:rsidRPr="00ED33C2">
        <w:t xml:space="preserve">Frame </w:t>
      </w:r>
      <w:r w:rsidR="00B915C4">
        <w:t>P</w:t>
      </w:r>
      <w:r w:rsidRPr="00ED33C2">
        <w:t xml:space="preserve">hase 2 </w:t>
      </w:r>
      <w:r w:rsidR="00B915C4">
        <w:t>E</w:t>
      </w:r>
      <w:r w:rsidRPr="00ED33C2">
        <w:t xml:space="preserve">xperiments and </w:t>
      </w:r>
      <w:r w:rsidR="00B915C4">
        <w:t>I</w:t>
      </w:r>
      <w:r w:rsidRPr="00ED33C2">
        <w:t xml:space="preserve">ntegration </w:t>
      </w:r>
      <w:r w:rsidR="00B915C4">
        <w:t>N</w:t>
      </w:r>
      <w:r w:rsidRPr="00ED33C2">
        <w:t>eeds</w:t>
      </w:r>
      <w:r w:rsidR="00CA71EA">
        <w:t xml:space="preserve"> </w:t>
      </w:r>
    </w:p>
    <w:p w:rsidR="00B915C4" w:rsidRPr="00B915C4" w:rsidRDefault="004F7E97" w:rsidP="00B915C4">
      <w:r>
        <w:t>This item was d</w:t>
      </w:r>
      <w:r w:rsidR="001F3F9D">
        <w:t>e</w:t>
      </w:r>
      <w:r w:rsidR="0056728A">
        <w:t>fe</w:t>
      </w:r>
      <w:r w:rsidR="001F3F9D">
        <w:t>r</w:t>
      </w:r>
      <w:r w:rsidR="0056728A">
        <w:t>red</w:t>
      </w:r>
      <w:r w:rsidR="00B915C4">
        <w:t>.</w:t>
      </w:r>
      <w:r w:rsidR="0056728A">
        <w:t xml:space="preserve"> </w:t>
      </w:r>
      <w:r w:rsidR="001F3F9D">
        <w:t xml:space="preserve"> </w:t>
      </w:r>
      <w:r w:rsidR="0056728A">
        <w:t>Andreas</w:t>
      </w:r>
      <w:r w:rsidR="001F3F9D">
        <w:t xml:space="preserve"> Krause</w:t>
      </w:r>
      <w:r w:rsidR="0056728A">
        <w:t xml:space="preserve"> will share results of the brainstorming se</w:t>
      </w:r>
      <w:r w:rsidR="001F3F9D">
        <w:t>ss</w:t>
      </w:r>
      <w:r w:rsidR="0056728A">
        <w:t xml:space="preserve">ion with </w:t>
      </w:r>
      <w:r w:rsidR="001F3F9D">
        <w:t>W</w:t>
      </w:r>
      <w:r w:rsidR="0056728A">
        <w:t>orkgroup members.</w:t>
      </w:r>
    </w:p>
    <w:p w:rsidR="0033347F" w:rsidRDefault="00BC2772" w:rsidP="00101AD0">
      <w:pPr>
        <w:pStyle w:val="item"/>
      </w:pPr>
      <w:r>
        <w:lastRenderedPageBreak/>
        <w:t>Wrap Up</w:t>
      </w:r>
    </w:p>
    <w:p w:rsidR="00ED33C2" w:rsidRDefault="00B915C4" w:rsidP="00B915C4">
      <w:r>
        <w:t xml:space="preserve">The end of the meeting addressed a couple of remaining items. The next meeting was proposed for </w:t>
      </w:r>
      <w:r w:rsidR="00ED33C2">
        <w:t>Feb</w:t>
      </w:r>
      <w:r>
        <w:t xml:space="preserve">ruary in Weaverville and Andreas Krause would schedule a dam tour in the afternoon.  </w:t>
      </w:r>
      <w:r w:rsidR="00BC2772">
        <w:t xml:space="preserve">Another field trip could be scheduled to visit the gravel augmentation sites. </w:t>
      </w:r>
    </w:p>
    <w:p w:rsidR="007B7D00" w:rsidRDefault="007B7D00" w:rsidP="007B7D00">
      <w:pPr>
        <w:pStyle w:val="Actionitem"/>
      </w:pPr>
      <w:r>
        <w:t>Action item: Andreas Krause will schedule a dam tour in February 2013 and invite the Flow Workgroup.</w:t>
      </w:r>
    </w:p>
    <w:p w:rsidR="00BC2772" w:rsidRDefault="00BC2772" w:rsidP="00BC2772">
      <w:r>
        <w:t xml:space="preserve">Regarding the </w:t>
      </w:r>
      <w:r w:rsidR="00ED33C2" w:rsidRPr="009C030E">
        <w:t>WY2013 flow scheduling</w:t>
      </w:r>
      <w:r>
        <w:t xml:space="preserve">, the Physical Workgroup has given limited input and geomorphic flows have been lost to riparian vegetation. Andreas Krause wants the Workgroup to develop a proposal and this will be discussed in February.  They will address whether riparian recession is working. </w:t>
      </w:r>
    </w:p>
    <w:p w:rsidR="00ED33C2" w:rsidRDefault="00BC2772" w:rsidP="00BC2772">
      <w:r>
        <w:t xml:space="preserve">Krause will write up the brainstorming themes. </w:t>
      </w:r>
      <w:r w:rsidR="00ED33C2" w:rsidRPr="00B5603E">
        <w:t xml:space="preserve"> </w:t>
      </w:r>
    </w:p>
    <w:p w:rsidR="00F02FEE" w:rsidRDefault="00F02FEE" w:rsidP="00ED33C2">
      <w:r>
        <w:t>Physical work group will prepare short presentations for the January TAMWG and TMC meetings: 1) results of pool study and 2) 2013 gravel augmentation recommendation.</w:t>
      </w:r>
    </w:p>
    <w:p w:rsidR="00D927D4" w:rsidRDefault="00D927D4" w:rsidP="004B4424">
      <w:pPr>
        <w:pStyle w:val="Heading1"/>
      </w:pPr>
      <w:r>
        <w:t>Adj</w:t>
      </w:r>
      <w:r w:rsidR="0033347F">
        <w:t>ourn 3:00</w:t>
      </w:r>
      <w:r>
        <w:t xml:space="preserve"> PM</w:t>
      </w:r>
    </w:p>
    <w:p w:rsidR="00D927D4" w:rsidRDefault="00D34E17" w:rsidP="00696822">
      <w:r>
        <w:t>Attachments:</w:t>
      </w:r>
    </w:p>
    <w:p w:rsidR="00D34E17" w:rsidRDefault="00D34E17" w:rsidP="00D34E17">
      <w:pPr>
        <w:pStyle w:val="ListParagraph"/>
        <w:numPr>
          <w:ilvl w:val="0"/>
          <w:numId w:val="50"/>
        </w:numPr>
      </w:pPr>
      <w:r>
        <w:t>Responses to USGS geomorphic assessment.</w:t>
      </w:r>
    </w:p>
    <w:p w:rsidR="007E4443" w:rsidRDefault="007E4443" w:rsidP="00D34E17">
      <w:pPr>
        <w:pStyle w:val="ListParagraph"/>
        <w:numPr>
          <w:ilvl w:val="0"/>
          <w:numId w:val="50"/>
        </w:numPr>
      </w:pPr>
      <w:r>
        <w:t>Results of the brainstorm. (</w:t>
      </w:r>
      <w:r w:rsidR="002F270B">
        <w:t>Responses</w:t>
      </w:r>
      <w:r>
        <w:t xml:space="preserve"> are from individuals; headings are </w:t>
      </w:r>
      <w:r w:rsidR="002F270B">
        <w:t>from the</w:t>
      </w:r>
      <w:r>
        <w:t xml:space="preserve"> coordinator).</w:t>
      </w:r>
    </w:p>
    <w:p w:rsidR="00D34E17" w:rsidRDefault="00D34E17" w:rsidP="00D34E17">
      <w:pPr>
        <w:pStyle w:val="Heading1"/>
      </w:pPr>
      <w:r>
        <w:t>Responses to USGS geomorphic assessment.</w:t>
      </w:r>
    </w:p>
    <w:p w:rsidR="001F76C7" w:rsidRPr="001F76C7" w:rsidRDefault="00D34E17" w:rsidP="001F76C7">
      <w:pPr>
        <w:spacing w:before="100" w:beforeAutospacing="1" w:after="200" w:line="276" w:lineRule="auto"/>
        <w:ind w:left="-360"/>
      </w:pPr>
      <w:r>
        <w:t xml:space="preserve">1. </w:t>
      </w:r>
      <w:r w:rsidR="001F76C7" w:rsidRPr="001F76C7">
        <w:t>What type of analyses would we like to have conducted?</w:t>
      </w:r>
    </w:p>
    <w:p w:rsidR="001F76C7" w:rsidRPr="001F76C7" w:rsidRDefault="001F76C7" w:rsidP="001F76C7">
      <w:pPr>
        <w:spacing w:after="200" w:line="276" w:lineRule="auto"/>
        <w:ind w:left="1080"/>
      </w:pPr>
      <w:r w:rsidRPr="001F76C7">
        <w:t>a.</w:t>
      </w:r>
      <w:r w:rsidRPr="001F76C7">
        <w:rPr>
          <w:sz w:val="14"/>
          <w:szCs w:val="14"/>
        </w:rPr>
        <w:t xml:space="preserve">       </w:t>
      </w:r>
      <w:r w:rsidRPr="001F76C7">
        <w:t xml:space="preserve">Where is the most change occurring and why? </w:t>
      </w:r>
    </w:p>
    <w:p w:rsidR="001F76C7" w:rsidRPr="001F76C7" w:rsidRDefault="001F76C7" w:rsidP="00D34E17">
      <w:pPr>
        <w:spacing w:after="200" w:line="276" w:lineRule="auto"/>
        <w:ind w:left="1980" w:hanging="360"/>
      </w:pPr>
      <w:r w:rsidRPr="001F76C7">
        <w:rPr>
          <w:sz w:val="14"/>
          <w:szCs w:val="14"/>
        </w:rPr>
        <w:t xml:space="preserve"> </w:t>
      </w:r>
      <w:r w:rsidRPr="001F76C7">
        <w:t>i.</w:t>
      </w:r>
      <w:r w:rsidRPr="001F76C7">
        <w:rPr>
          <w:sz w:val="14"/>
          <w:szCs w:val="14"/>
        </w:rPr>
        <w:t xml:space="preserve">      </w:t>
      </w:r>
      <w:r w:rsidRPr="001F76C7">
        <w:t xml:space="preserve">Can this be related to the geomorphic characteristics of the 13 reaches (that was developed based on our understanding before the USGS analysis)? Are there better ways to delineate reaches based on actual </w:t>
      </w:r>
      <w:r w:rsidR="002F270B" w:rsidRPr="001F76C7">
        <w:t>change?</w:t>
      </w:r>
    </w:p>
    <w:p w:rsidR="001F76C7" w:rsidRPr="001F76C7" w:rsidRDefault="001F76C7" w:rsidP="001F76C7">
      <w:pPr>
        <w:spacing w:after="200" w:line="276" w:lineRule="auto"/>
        <w:ind w:left="1080"/>
      </w:pPr>
      <w:r w:rsidRPr="001F76C7">
        <w:t>b.</w:t>
      </w:r>
      <w:r w:rsidRPr="001F76C7">
        <w:rPr>
          <w:sz w:val="14"/>
          <w:szCs w:val="14"/>
        </w:rPr>
        <w:t xml:space="preserve">      </w:t>
      </w:r>
      <w:r w:rsidRPr="001F76C7">
        <w:t>How much of the change can be attributed to channel rehab? ROD flows?</w:t>
      </w:r>
    </w:p>
    <w:p w:rsidR="001F76C7" w:rsidRPr="001F76C7" w:rsidRDefault="001F76C7" w:rsidP="001F76C7">
      <w:pPr>
        <w:spacing w:after="200" w:line="276" w:lineRule="auto"/>
        <w:ind w:left="1080"/>
      </w:pPr>
      <w:r w:rsidRPr="001F76C7">
        <w:t>c.</w:t>
      </w:r>
      <w:r w:rsidRPr="001F76C7">
        <w:rPr>
          <w:sz w:val="14"/>
          <w:szCs w:val="14"/>
        </w:rPr>
        <w:t xml:space="preserve">       </w:t>
      </w:r>
      <w:r w:rsidRPr="001F76C7">
        <w:t>Where is the least amount of change occurring and why?</w:t>
      </w:r>
    </w:p>
    <w:p w:rsidR="001F76C7" w:rsidRPr="001F76C7" w:rsidRDefault="001F76C7" w:rsidP="001F76C7">
      <w:pPr>
        <w:spacing w:after="200" w:line="276" w:lineRule="auto"/>
        <w:ind w:left="1080"/>
      </w:pPr>
      <w:r w:rsidRPr="001F76C7">
        <w:t>d.</w:t>
      </w:r>
      <w:r w:rsidRPr="001F76C7">
        <w:rPr>
          <w:sz w:val="14"/>
          <w:szCs w:val="14"/>
        </w:rPr>
        <w:t xml:space="preserve">      </w:t>
      </w:r>
      <w:r w:rsidRPr="001F76C7">
        <w:t>What magnitude flows reactivate the channel and how quickly does it stabilize?</w:t>
      </w:r>
    </w:p>
    <w:p w:rsidR="001F76C7" w:rsidRPr="001F76C7" w:rsidRDefault="001F76C7" w:rsidP="001F76C7">
      <w:pPr>
        <w:spacing w:after="200" w:line="276" w:lineRule="auto"/>
        <w:ind w:left="1080"/>
      </w:pPr>
      <w:r w:rsidRPr="001F76C7">
        <w:t>e.</w:t>
      </w:r>
      <w:r w:rsidRPr="001F76C7">
        <w:rPr>
          <w:sz w:val="14"/>
          <w:szCs w:val="14"/>
        </w:rPr>
        <w:t xml:space="preserve">       </w:t>
      </w:r>
      <w:r w:rsidRPr="001F76C7">
        <w:t>Pre ROD vs. Post ROD</w:t>
      </w:r>
    </w:p>
    <w:p w:rsidR="001F76C7" w:rsidRPr="001F76C7" w:rsidRDefault="001F76C7" w:rsidP="00D34E17">
      <w:pPr>
        <w:spacing w:after="200" w:line="276" w:lineRule="auto"/>
        <w:ind w:left="1980" w:hanging="360"/>
      </w:pPr>
      <w:r w:rsidRPr="001F76C7">
        <w:t>i.</w:t>
      </w:r>
      <w:r w:rsidRPr="001F76C7">
        <w:rPr>
          <w:sz w:val="14"/>
          <w:szCs w:val="14"/>
        </w:rPr>
        <w:t xml:space="preserve">      </w:t>
      </w:r>
      <w:r w:rsidRPr="001F76C7">
        <w:t>Are there more bars? How many are associated with channel rehab or gravel augmentation? Insights into where/why bars are created / active and how much is it related to management actions.</w:t>
      </w:r>
    </w:p>
    <w:p w:rsidR="001F76C7" w:rsidRPr="001F76C7" w:rsidRDefault="001F76C7" w:rsidP="00D34E17">
      <w:pPr>
        <w:spacing w:after="200" w:line="276" w:lineRule="auto"/>
        <w:ind w:left="1980" w:hanging="360"/>
      </w:pPr>
      <w:r w:rsidRPr="001F76C7">
        <w:lastRenderedPageBreak/>
        <w:t>ii.   Has the rate and scale of change increased in areas unaffected by construction?</w:t>
      </w:r>
    </w:p>
    <w:p w:rsidR="001F76C7" w:rsidRPr="001F76C7" w:rsidRDefault="001F76C7" w:rsidP="00D34E17">
      <w:pPr>
        <w:spacing w:after="200" w:line="276" w:lineRule="auto"/>
        <w:ind w:left="1980" w:hanging="360"/>
      </w:pPr>
      <w:r w:rsidRPr="001F76C7">
        <w:t xml:space="preserve">iii. Can you put the combined effects of restoration into perspective by comparing it to the 1997 flood or the 1980-1997 time </w:t>
      </w:r>
      <w:r w:rsidR="002F270B" w:rsidRPr="001F76C7">
        <w:t>periods?</w:t>
      </w:r>
      <w:r w:rsidRPr="001F76C7">
        <w:t xml:space="preserve"> For instance, the changes from the 1997 event were largest from canyon creek to north fork. The changes in this area (2001 – present) are likely smaller than the 1997 event. </w:t>
      </w:r>
    </w:p>
    <w:p w:rsidR="001F76C7" w:rsidRPr="001F76C7" w:rsidRDefault="001F76C7" w:rsidP="00D34E17">
      <w:pPr>
        <w:spacing w:after="200" w:line="276" w:lineRule="auto"/>
        <w:ind w:left="1980" w:hanging="360"/>
      </w:pPr>
      <w:r w:rsidRPr="001F76C7">
        <w:t xml:space="preserve">iv. What proportion of the active bars from 1997 flood </w:t>
      </w:r>
      <w:r w:rsidR="002F270B" w:rsidRPr="001F76C7">
        <w:t>has</w:t>
      </w:r>
      <w:r w:rsidRPr="001F76C7">
        <w:t xml:space="preserve"> reverted to stable and how long did it take?</w:t>
      </w:r>
    </w:p>
    <w:p w:rsidR="001F76C7" w:rsidRPr="001F76C7" w:rsidRDefault="001F76C7" w:rsidP="00D34E17">
      <w:pPr>
        <w:spacing w:after="200" w:line="276" w:lineRule="auto"/>
        <w:ind w:left="1980" w:hanging="360"/>
      </w:pPr>
      <w:r w:rsidRPr="001F76C7">
        <w:t>v.</w:t>
      </w:r>
      <w:r w:rsidR="00D34E17">
        <w:t xml:space="preserve"> </w:t>
      </w:r>
      <w:r w:rsidRPr="001F76C7">
        <w:t xml:space="preserve"> Seems like 24,000 cfs at DC gage starts to remove the berm. </w:t>
      </w:r>
    </w:p>
    <w:p w:rsidR="001F76C7" w:rsidRPr="001F76C7" w:rsidRDefault="001F76C7" w:rsidP="002F270B">
      <w:pPr>
        <w:spacing w:after="200" w:line="276" w:lineRule="auto"/>
        <w:ind w:left="1440" w:hanging="360"/>
      </w:pPr>
      <w:r w:rsidRPr="001F76C7">
        <w:t>f.</w:t>
      </w:r>
      <w:r w:rsidRPr="001F76C7">
        <w:rPr>
          <w:sz w:val="14"/>
          <w:szCs w:val="14"/>
        </w:rPr>
        <w:t xml:space="preserve">       </w:t>
      </w:r>
      <w:r w:rsidRPr="001F76C7">
        <w:t xml:space="preserve">Need to see cross section analysis to understand vertical and lateral change. Can include as a separate report. </w:t>
      </w:r>
    </w:p>
    <w:p w:rsidR="001F76C7" w:rsidRPr="001F76C7" w:rsidRDefault="001F76C7" w:rsidP="001F76C7">
      <w:pPr>
        <w:spacing w:after="200" w:line="276" w:lineRule="auto"/>
        <w:ind w:left="1080"/>
      </w:pPr>
      <w:r w:rsidRPr="001F76C7">
        <w:t>g.</w:t>
      </w:r>
      <w:r w:rsidRPr="001F76C7">
        <w:rPr>
          <w:sz w:val="14"/>
          <w:szCs w:val="14"/>
        </w:rPr>
        <w:t xml:space="preserve">      </w:t>
      </w:r>
      <w:r w:rsidRPr="001F76C7">
        <w:t>What really stood out to the USGS?</w:t>
      </w:r>
    </w:p>
    <w:p w:rsidR="001F76C7" w:rsidRPr="001F76C7" w:rsidRDefault="001F76C7" w:rsidP="002F270B">
      <w:pPr>
        <w:spacing w:after="200" w:line="276" w:lineRule="auto"/>
        <w:ind w:left="1440" w:hanging="360"/>
      </w:pPr>
      <w:r w:rsidRPr="001F76C7">
        <w:t>h.</w:t>
      </w:r>
      <w:r w:rsidRPr="001F76C7">
        <w:rPr>
          <w:sz w:val="14"/>
          <w:szCs w:val="14"/>
        </w:rPr>
        <w:t xml:space="preserve">      </w:t>
      </w:r>
      <w:r w:rsidRPr="001F76C7">
        <w:t>How have the riparian berms changed (length/extent)? This analysis may be difficult with aerials alone.</w:t>
      </w:r>
    </w:p>
    <w:p w:rsidR="001F76C7" w:rsidRPr="001F76C7" w:rsidRDefault="001F76C7" w:rsidP="00D34E17">
      <w:pPr>
        <w:spacing w:after="200" w:line="276" w:lineRule="auto"/>
        <w:ind w:left="2160" w:hanging="450"/>
      </w:pPr>
      <w:r w:rsidRPr="001F76C7">
        <w:t>i.</w:t>
      </w:r>
      <w:r w:rsidRPr="001F76C7">
        <w:rPr>
          <w:sz w:val="14"/>
          <w:szCs w:val="14"/>
        </w:rPr>
        <w:t xml:space="preserve">        </w:t>
      </w:r>
      <w:r w:rsidRPr="001F76C7">
        <w:t xml:space="preserve">What is the effect of channel rehab on site morphology (including upstream and downstream of construction site), how have the rehab sites evolved? Is the rate of change at the rehab sites different than the reach within which the rehab site is located? </w:t>
      </w:r>
    </w:p>
    <w:p w:rsidR="001F76C7" w:rsidRPr="001F76C7" w:rsidRDefault="001F76C7" w:rsidP="002F270B">
      <w:pPr>
        <w:spacing w:after="200" w:line="276" w:lineRule="auto"/>
        <w:ind w:left="1440" w:hanging="360"/>
      </w:pPr>
      <w:r w:rsidRPr="001F76C7">
        <w:t>j.</w:t>
      </w:r>
      <w:r w:rsidRPr="001F76C7">
        <w:rPr>
          <w:sz w:val="14"/>
          <w:szCs w:val="14"/>
        </w:rPr>
        <w:t xml:space="preserve">        </w:t>
      </w:r>
      <w:r w:rsidRPr="001F76C7">
        <w:t>Did you digitize the channel banks or just the low flow line? Would like to get a shape file of channel banks for the different years and understand how channel banks have changed (widening, lateral migration).</w:t>
      </w:r>
    </w:p>
    <w:p w:rsidR="001F76C7" w:rsidRPr="001F76C7" w:rsidRDefault="001F76C7" w:rsidP="001F76C7">
      <w:pPr>
        <w:spacing w:before="100" w:beforeAutospacing="1" w:after="200" w:line="276" w:lineRule="auto"/>
        <w:ind w:left="-360"/>
      </w:pPr>
      <w:r w:rsidRPr="001F76C7">
        <w:t>2.</w:t>
      </w:r>
      <w:r w:rsidRPr="001F76C7">
        <w:rPr>
          <w:sz w:val="14"/>
          <w:szCs w:val="14"/>
        </w:rPr>
        <w:t xml:space="preserve">      </w:t>
      </w:r>
      <w:r w:rsidRPr="001F76C7">
        <w:t>Specific metrics of interest?</w:t>
      </w:r>
    </w:p>
    <w:p w:rsidR="001F76C7" w:rsidRPr="001F76C7" w:rsidRDefault="001F76C7" w:rsidP="001F76C7">
      <w:pPr>
        <w:spacing w:after="200" w:line="276" w:lineRule="auto"/>
        <w:ind w:left="1080"/>
      </w:pPr>
      <w:r w:rsidRPr="001F76C7">
        <w:t>a.</w:t>
      </w:r>
      <w:r w:rsidRPr="001F76C7">
        <w:rPr>
          <w:sz w:val="14"/>
          <w:szCs w:val="14"/>
        </w:rPr>
        <w:t xml:space="preserve">       </w:t>
      </w:r>
      <w:r w:rsidRPr="001F76C7">
        <w:t>Channel width</w:t>
      </w:r>
    </w:p>
    <w:p w:rsidR="001F76C7" w:rsidRPr="001F76C7" w:rsidRDefault="001F76C7" w:rsidP="001F76C7">
      <w:pPr>
        <w:spacing w:after="200" w:line="276" w:lineRule="auto"/>
        <w:ind w:left="1080"/>
      </w:pPr>
      <w:r w:rsidRPr="001F76C7">
        <w:t>b.</w:t>
      </w:r>
      <w:r w:rsidRPr="001F76C7">
        <w:rPr>
          <w:sz w:val="14"/>
          <w:szCs w:val="14"/>
        </w:rPr>
        <w:t xml:space="preserve">      </w:t>
      </w:r>
      <w:r w:rsidRPr="001F76C7">
        <w:t>Shoreline</w:t>
      </w:r>
    </w:p>
    <w:p w:rsidR="001F76C7" w:rsidRPr="001F76C7" w:rsidRDefault="001F76C7" w:rsidP="001F76C7">
      <w:pPr>
        <w:spacing w:after="200" w:line="276" w:lineRule="auto"/>
        <w:ind w:left="1080"/>
      </w:pPr>
      <w:r w:rsidRPr="001F76C7">
        <w:t>c.</w:t>
      </w:r>
      <w:r w:rsidRPr="001F76C7">
        <w:rPr>
          <w:sz w:val="14"/>
          <w:szCs w:val="14"/>
        </w:rPr>
        <w:t xml:space="preserve">       </w:t>
      </w:r>
      <w:r w:rsidRPr="001F76C7">
        <w:t>Area of exposed bars – active / stable</w:t>
      </w:r>
    </w:p>
    <w:p w:rsidR="001F76C7" w:rsidRPr="001F76C7" w:rsidRDefault="001F76C7" w:rsidP="001F76C7">
      <w:pPr>
        <w:spacing w:after="200" w:line="276" w:lineRule="auto"/>
        <w:ind w:left="1080"/>
      </w:pPr>
      <w:r w:rsidRPr="001F76C7">
        <w:t>d.</w:t>
      </w:r>
      <w:r w:rsidRPr="001F76C7">
        <w:rPr>
          <w:sz w:val="14"/>
          <w:szCs w:val="14"/>
        </w:rPr>
        <w:t xml:space="preserve">      </w:t>
      </w:r>
      <w:r w:rsidRPr="001F76C7">
        <w:t>Cut bank erosion for sediment budget</w:t>
      </w:r>
    </w:p>
    <w:p w:rsidR="001F76C7" w:rsidRPr="001F76C7" w:rsidRDefault="001F76C7" w:rsidP="001F76C7">
      <w:pPr>
        <w:spacing w:after="200" w:line="276" w:lineRule="auto"/>
        <w:ind w:left="1080"/>
      </w:pPr>
      <w:r w:rsidRPr="001F76C7">
        <w:t>e.</w:t>
      </w:r>
      <w:r w:rsidRPr="001F76C7">
        <w:rPr>
          <w:sz w:val="14"/>
          <w:szCs w:val="14"/>
        </w:rPr>
        <w:t xml:space="preserve">       </w:t>
      </w:r>
      <w:r w:rsidRPr="001F76C7">
        <w:t>Lateral migration rates</w:t>
      </w:r>
    </w:p>
    <w:p w:rsidR="001F76C7" w:rsidRPr="001F76C7" w:rsidRDefault="001F76C7" w:rsidP="001F76C7">
      <w:pPr>
        <w:spacing w:after="200" w:line="276" w:lineRule="auto"/>
        <w:ind w:left="1080"/>
      </w:pPr>
      <w:r w:rsidRPr="001F76C7">
        <w:t>f.</w:t>
      </w:r>
      <w:r w:rsidRPr="001F76C7">
        <w:rPr>
          <w:sz w:val="14"/>
          <w:szCs w:val="14"/>
        </w:rPr>
        <w:t xml:space="preserve">       </w:t>
      </w:r>
      <w:r w:rsidRPr="001F76C7">
        <w:t>Floodplain turnover rates (Rocco has paper describing)</w:t>
      </w:r>
    </w:p>
    <w:p w:rsidR="001F76C7" w:rsidRPr="001F76C7" w:rsidRDefault="001F76C7" w:rsidP="001F76C7">
      <w:pPr>
        <w:spacing w:after="200" w:line="276" w:lineRule="auto"/>
        <w:ind w:left="1080"/>
      </w:pPr>
      <w:r w:rsidRPr="001F76C7">
        <w:t>g.</w:t>
      </w:r>
      <w:r w:rsidRPr="001F76C7">
        <w:rPr>
          <w:sz w:val="14"/>
          <w:szCs w:val="14"/>
        </w:rPr>
        <w:t xml:space="preserve">      </w:t>
      </w:r>
      <w:r w:rsidRPr="001F76C7">
        <w:t xml:space="preserve">Are trib deltas changing – erosion/deposition, planform change. </w:t>
      </w:r>
    </w:p>
    <w:p w:rsidR="001F76C7" w:rsidRPr="001F76C7" w:rsidRDefault="001F76C7" w:rsidP="002F270B">
      <w:pPr>
        <w:spacing w:after="200" w:line="276" w:lineRule="auto"/>
        <w:ind w:left="1440" w:hanging="360"/>
      </w:pPr>
      <w:r w:rsidRPr="001F76C7">
        <w:lastRenderedPageBreak/>
        <w:t>h.</w:t>
      </w:r>
      <w:r w:rsidRPr="001F76C7">
        <w:rPr>
          <w:sz w:val="14"/>
          <w:szCs w:val="14"/>
        </w:rPr>
        <w:t xml:space="preserve">      </w:t>
      </w:r>
      <w:r w:rsidRPr="001F76C7">
        <w:t>Are the bars / channel downstream of sediment sources like deltas or gravel augmentation sites different?</w:t>
      </w:r>
      <w:r w:rsidR="00D34E17">
        <w:t xml:space="preserve">  </w:t>
      </w:r>
      <w:r w:rsidRPr="001F76C7">
        <w:t xml:space="preserve"> i.e. what is the effect of local sediment </w:t>
      </w:r>
      <w:r w:rsidR="002F270B" w:rsidRPr="001F76C7">
        <w:t>supply?</w:t>
      </w:r>
    </w:p>
    <w:p w:rsidR="001F76C7" w:rsidRPr="001F76C7" w:rsidRDefault="001F76C7" w:rsidP="001F76C7">
      <w:pPr>
        <w:spacing w:before="100" w:beforeAutospacing="1" w:after="200" w:line="276" w:lineRule="auto"/>
        <w:ind w:left="-360"/>
      </w:pPr>
      <w:r w:rsidRPr="001F76C7">
        <w:t>3.</w:t>
      </w:r>
      <w:r w:rsidRPr="001F76C7">
        <w:rPr>
          <w:sz w:val="14"/>
          <w:szCs w:val="14"/>
        </w:rPr>
        <w:t xml:space="preserve">      </w:t>
      </w:r>
      <w:r w:rsidRPr="001F76C7">
        <w:t>Are the methods for normalizing results by length and time okay?</w:t>
      </w:r>
    </w:p>
    <w:p w:rsidR="001F76C7" w:rsidRPr="001F76C7" w:rsidRDefault="001F76C7" w:rsidP="002F270B">
      <w:pPr>
        <w:spacing w:after="200" w:line="276" w:lineRule="auto"/>
        <w:ind w:left="1440" w:hanging="360"/>
      </w:pPr>
      <w:r w:rsidRPr="001F76C7">
        <w:t>a.</w:t>
      </w:r>
      <w:r w:rsidRPr="001F76C7">
        <w:rPr>
          <w:sz w:val="14"/>
          <w:szCs w:val="14"/>
        </w:rPr>
        <w:t xml:space="preserve">       </w:t>
      </w:r>
      <w:r w:rsidRPr="001F76C7">
        <w:t>Seems like the current charts are relatively flat, is the normalization hiding true change?</w:t>
      </w:r>
    </w:p>
    <w:p w:rsidR="001F76C7" w:rsidRPr="001F76C7" w:rsidRDefault="001F76C7" w:rsidP="001F76C7">
      <w:pPr>
        <w:spacing w:before="100" w:beforeAutospacing="1" w:after="200" w:line="276" w:lineRule="auto"/>
        <w:ind w:left="-360"/>
      </w:pPr>
      <w:r w:rsidRPr="001F76C7">
        <w:t>4.</w:t>
      </w:r>
      <w:r w:rsidRPr="001F76C7">
        <w:rPr>
          <w:sz w:val="14"/>
          <w:szCs w:val="14"/>
        </w:rPr>
        <w:t xml:space="preserve">      </w:t>
      </w:r>
      <w:r w:rsidRPr="001F76C7">
        <w:t>Are the 13 reaches the right framework?</w:t>
      </w:r>
    </w:p>
    <w:p w:rsidR="001F76C7" w:rsidRPr="001F76C7" w:rsidRDefault="001F76C7" w:rsidP="001F76C7">
      <w:pPr>
        <w:spacing w:after="200" w:line="276" w:lineRule="auto"/>
        <w:ind w:left="1080"/>
      </w:pPr>
      <w:r w:rsidRPr="001F76C7">
        <w:t>a.</w:t>
      </w:r>
      <w:r w:rsidRPr="001F76C7">
        <w:rPr>
          <w:sz w:val="14"/>
          <w:szCs w:val="14"/>
        </w:rPr>
        <w:t xml:space="preserve">       </w:t>
      </w:r>
      <w:r w:rsidRPr="001F76C7">
        <w:t>Workgroup had little input on this question. Options to consider are:</w:t>
      </w:r>
    </w:p>
    <w:p w:rsidR="001F76C7" w:rsidRPr="001F76C7" w:rsidRDefault="001F76C7" w:rsidP="00D34E17">
      <w:pPr>
        <w:spacing w:after="200" w:line="276" w:lineRule="auto"/>
        <w:ind w:left="1980" w:hanging="270"/>
      </w:pPr>
      <w:r w:rsidRPr="001F76C7">
        <w:rPr>
          <w:sz w:val="14"/>
          <w:szCs w:val="14"/>
        </w:rPr>
        <w:t xml:space="preserve"> </w:t>
      </w:r>
      <w:r w:rsidRPr="001F76C7">
        <w:t>i.</w:t>
      </w:r>
      <w:r w:rsidR="00D34E17">
        <w:rPr>
          <w:sz w:val="14"/>
          <w:szCs w:val="14"/>
        </w:rPr>
        <w:t> </w:t>
      </w:r>
      <w:r w:rsidRPr="001F76C7">
        <w:rPr>
          <w:sz w:val="14"/>
          <w:szCs w:val="14"/>
        </w:rPr>
        <w:t xml:space="preserve">   </w:t>
      </w:r>
      <w:r w:rsidRPr="001F76C7">
        <w:t>Delineate reaches based on areas of active / stable reaches ID from USGS analysis</w:t>
      </w:r>
    </w:p>
    <w:p w:rsidR="001F76C7" w:rsidRPr="001F76C7" w:rsidRDefault="001F76C7" w:rsidP="00D34E17">
      <w:pPr>
        <w:spacing w:after="200" w:line="276" w:lineRule="auto"/>
        <w:ind w:left="1980" w:hanging="270"/>
      </w:pPr>
      <w:r w:rsidRPr="001F76C7">
        <w:rPr>
          <w:sz w:val="14"/>
          <w:szCs w:val="14"/>
        </w:rPr>
        <w:t xml:space="preserve"> </w:t>
      </w:r>
      <w:r w:rsidRPr="001F76C7">
        <w:t>ii.</w:t>
      </w:r>
      <w:r w:rsidRPr="001F76C7">
        <w:rPr>
          <w:sz w:val="14"/>
          <w:szCs w:val="14"/>
        </w:rPr>
        <w:t xml:space="preserve">    </w:t>
      </w:r>
      <w:r w:rsidRPr="001F76C7">
        <w:t>Sed budget cells?</w:t>
      </w:r>
    </w:p>
    <w:p w:rsidR="001F76C7" w:rsidRPr="001F76C7" w:rsidRDefault="001F76C7" w:rsidP="00D34E17">
      <w:pPr>
        <w:spacing w:after="200" w:line="276" w:lineRule="auto"/>
        <w:ind w:left="1980" w:hanging="270"/>
      </w:pPr>
      <w:r w:rsidRPr="001F76C7">
        <w:t>iii.</w:t>
      </w:r>
      <w:r w:rsidRPr="001F76C7">
        <w:rPr>
          <w:sz w:val="14"/>
          <w:szCs w:val="14"/>
        </w:rPr>
        <w:t xml:space="preserve">   </w:t>
      </w:r>
      <w:r w:rsidRPr="001F76C7">
        <w:t>Every KM?</w:t>
      </w:r>
    </w:p>
    <w:p w:rsidR="001F76C7" w:rsidRPr="001F76C7" w:rsidRDefault="001F76C7" w:rsidP="001F76C7">
      <w:pPr>
        <w:spacing w:before="100" w:beforeAutospacing="1" w:after="200" w:line="276" w:lineRule="auto"/>
        <w:ind w:left="-360"/>
      </w:pPr>
      <w:r w:rsidRPr="001F76C7">
        <w:t>5.</w:t>
      </w:r>
      <w:r w:rsidRPr="001F76C7">
        <w:rPr>
          <w:sz w:val="14"/>
          <w:szCs w:val="14"/>
        </w:rPr>
        <w:t xml:space="preserve">      </w:t>
      </w:r>
      <w:r w:rsidRPr="001F76C7">
        <w:t>Are there better ways to visualize the data?</w:t>
      </w:r>
    </w:p>
    <w:p w:rsidR="001F76C7" w:rsidRPr="001F76C7" w:rsidRDefault="001F76C7" w:rsidP="002F270B">
      <w:pPr>
        <w:spacing w:after="200" w:line="276" w:lineRule="auto"/>
        <w:ind w:left="1440" w:hanging="360"/>
      </w:pPr>
      <w:r w:rsidRPr="001F76C7">
        <w:t>a.</w:t>
      </w:r>
      <w:r w:rsidRPr="001F76C7">
        <w:rPr>
          <w:sz w:val="14"/>
          <w:szCs w:val="14"/>
        </w:rPr>
        <w:t xml:space="preserve">       </w:t>
      </w:r>
      <w:r w:rsidRPr="001F76C7">
        <w:t>Include change maps to make it is easy to see where and how much change is occurring.</w:t>
      </w:r>
    </w:p>
    <w:p w:rsidR="001F76C7" w:rsidRPr="001F76C7" w:rsidRDefault="001F76C7" w:rsidP="001F76C7">
      <w:pPr>
        <w:spacing w:after="200" w:line="276" w:lineRule="auto"/>
        <w:ind w:left="1080"/>
      </w:pPr>
      <w:r w:rsidRPr="001F76C7">
        <w:t>b.</w:t>
      </w:r>
      <w:r w:rsidRPr="001F76C7">
        <w:rPr>
          <w:sz w:val="14"/>
          <w:szCs w:val="14"/>
        </w:rPr>
        <w:t xml:space="preserve">      </w:t>
      </w:r>
      <w:r w:rsidRPr="001F76C7">
        <w:t>Cumulative curves plotted longitudinally for a metric of interest e.g. bar area.</w:t>
      </w:r>
    </w:p>
    <w:p w:rsidR="001F76C7" w:rsidRPr="001F76C7" w:rsidRDefault="001F76C7" w:rsidP="001F76C7">
      <w:pPr>
        <w:spacing w:after="200" w:line="276" w:lineRule="auto"/>
        <w:ind w:left="1080"/>
      </w:pPr>
      <w:r w:rsidRPr="001F76C7">
        <w:t>c.</w:t>
      </w:r>
      <w:r w:rsidRPr="001F76C7">
        <w:rPr>
          <w:sz w:val="14"/>
          <w:szCs w:val="14"/>
        </w:rPr>
        <w:t xml:space="preserve">       </w:t>
      </w:r>
      <w:r w:rsidRPr="001F76C7">
        <w:t>Line graphs of area or change by km.</w:t>
      </w:r>
    </w:p>
    <w:p w:rsidR="001F76C7" w:rsidRPr="001F76C7" w:rsidRDefault="001F76C7" w:rsidP="002F270B">
      <w:pPr>
        <w:spacing w:after="200" w:line="276" w:lineRule="auto"/>
        <w:ind w:left="1440" w:hanging="360"/>
      </w:pPr>
      <w:r w:rsidRPr="001F76C7">
        <w:t>d.</w:t>
      </w:r>
      <w:r w:rsidRPr="001F76C7">
        <w:rPr>
          <w:sz w:val="14"/>
          <w:szCs w:val="14"/>
        </w:rPr>
        <w:t xml:space="preserve">      </w:t>
      </w:r>
      <w:r w:rsidRPr="001F76C7">
        <w:t>Corridor (max footprint) of channel migration zone. Also, maximum rate of CL movement. Where is the most CL movement and why - also low flow edge?</w:t>
      </w:r>
    </w:p>
    <w:p w:rsidR="001F76C7" w:rsidRPr="001F76C7" w:rsidRDefault="001F76C7" w:rsidP="00D34E17">
      <w:pPr>
        <w:spacing w:before="100" w:beforeAutospacing="1" w:after="200" w:line="276" w:lineRule="auto"/>
        <w:ind w:hanging="360"/>
      </w:pPr>
      <w:r w:rsidRPr="001F76C7">
        <w:t>6.</w:t>
      </w:r>
      <w:r w:rsidRPr="001F76C7">
        <w:rPr>
          <w:sz w:val="14"/>
          <w:szCs w:val="14"/>
        </w:rPr>
        <w:t xml:space="preserve">      </w:t>
      </w:r>
      <w:r w:rsidRPr="001F76C7">
        <w:t>Uncertainty - is the scale of change mapped by the comparable to assess channel complexity at the IHAP scale? i.e. make a statement about the smallest scale the USGS geomorphic mapping / results apply to.</w:t>
      </w:r>
    </w:p>
    <w:p w:rsidR="001F76C7" w:rsidRPr="001F76C7" w:rsidRDefault="001F76C7" w:rsidP="001F76C7">
      <w:pPr>
        <w:spacing w:before="100" w:beforeAutospacing="1" w:after="200" w:line="276" w:lineRule="auto"/>
        <w:ind w:left="-360"/>
      </w:pPr>
      <w:r w:rsidRPr="001F76C7">
        <w:t>7.</w:t>
      </w:r>
      <w:r w:rsidRPr="001F76C7">
        <w:rPr>
          <w:sz w:val="14"/>
          <w:szCs w:val="14"/>
        </w:rPr>
        <w:t xml:space="preserve">      </w:t>
      </w:r>
      <w:r w:rsidRPr="001F76C7">
        <w:t>Methods:</w:t>
      </w:r>
    </w:p>
    <w:p w:rsidR="001F76C7" w:rsidRPr="001F76C7" w:rsidRDefault="001F76C7" w:rsidP="002F270B">
      <w:pPr>
        <w:spacing w:after="200" w:line="276" w:lineRule="auto"/>
        <w:ind w:left="1440" w:hanging="360"/>
      </w:pPr>
      <w:r w:rsidRPr="001F76C7">
        <w:t>a.</w:t>
      </w:r>
      <w:r w:rsidRPr="001F76C7">
        <w:rPr>
          <w:sz w:val="14"/>
          <w:szCs w:val="14"/>
        </w:rPr>
        <w:t xml:space="preserve">      </w:t>
      </w:r>
      <w:r w:rsidRPr="001F76C7">
        <w:t xml:space="preserve">Scotts concern on how mapping units defined (see his written comments on the OFR). </w:t>
      </w:r>
    </w:p>
    <w:p w:rsidR="001F76C7" w:rsidRPr="001F76C7" w:rsidRDefault="001F76C7" w:rsidP="002F270B">
      <w:pPr>
        <w:spacing w:after="200" w:line="276" w:lineRule="auto"/>
        <w:ind w:left="1440" w:hanging="360"/>
      </w:pPr>
      <w:r w:rsidRPr="001F76C7">
        <w:t>b.   In defining the mapping units it would be useful to include some pictures and figures to help visualize units and the modifiers like “active”. Add a figure with a conceptual cross section to help explain the mapping units as they are based in part on flow depth.</w:t>
      </w:r>
    </w:p>
    <w:p w:rsidR="001F76C7" w:rsidRPr="001F76C7" w:rsidRDefault="001F76C7" w:rsidP="002F270B">
      <w:pPr>
        <w:spacing w:after="200" w:line="276" w:lineRule="auto"/>
        <w:ind w:left="1440" w:hanging="360"/>
      </w:pPr>
      <w:r w:rsidRPr="001F76C7">
        <w:lastRenderedPageBreak/>
        <w:t>c.</w:t>
      </w:r>
      <w:r w:rsidRPr="001F76C7">
        <w:rPr>
          <w:sz w:val="14"/>
          <w:szCs w:val="14"/>
        </w:rPr>
        <w:t xml:space="preserve">       </w:t>
      </w:r>
      <w:r w:rsidRPr="001F76C7">
        <w:t>Use methods and analysis comparable to literature. Rocco recommended Oconner 2003 – floodplain and channel dynamics; Nanson and hitchen. Rocco will forward copies. The “floodplain turnover rate” is based on valley width and wetted perimeter and might be used as a surrogate for lateral migration.</w:t>
      </w:r>
    </w:p>
    <w:p w:rsidR="001F76C7" w:rsidRPr="001F76C7" w:rsidRDefault="001F76C7" w:rsidP="002F270B">
      <w:pPr>
        <w:spacing w:after="200" w:line="276" w:lineRule="auto"/>
        <w:ind w:left="1440" w:hanging="360"/>
      </w:pPr>
      <w:r w:rsidRPr="001F76C7">
        <w:t>d.</w:t>
      </w:r>
      <w:r w:rsidRPr="001F76C7">
        <w:rPr>
          <w:sz w:val="14"/>
          <w:szCs w:val="14"/>
        </w:rPr>
        <w:t xml:space="preserve">      </w:t>
      </w:r>
      <w:r w:rsidRPr="001F76C7">
        <w:t xml:space="preserve">Be more clear on how the floodplain length was developed for normalization. Need to see in the DB. Be more specific on which data was normalized using the floodplain length i.e. active channel width. </w:t>
      </w:r>
    </w:p>
    <w:p w:rsidR="001F76C7" w:rsidRPr="001F76C7" w:rsidRDefault="001F76C7" w:rsidP="001F76C7">
      <w:pPr>
        <w:spacing w:before="100" w:beforeAutospacing="1" w:after="200" w:line="276" w:lineRule="auto"/>
        <w:ind w:left="-360"/>
      </w:pPr>
      <w:r w:rsidRPr="001F76C7">
        <w:t>8.</w:t>
      </w:r>
      <w:r w:rsidRPr="001F76C7">
        <w:rPr>
          <w:sz w:val="14"/>
          <w:szCs w:val="14"/>
        </w:rPr>
        <w:t xml:space="preserve">      </w:t>
      </w:r>
      <w:r w:rsidRPr="001F76C7">
        <w:t>Process:</w:t>
      </w:r>
    </w:p>
    <w:p w:rsidR="001F76C7" w:rsidRPr="001F76C7" w:rsidRDefault="001F76C7" w:rsidP="001F76C7">
      <w:pPr>
        <w:spacing w:after="200" w:line="276" w:lineRule="auto"/>
        <w:ind w:left="1080"/>
      </w:pPr>
      <w:r w:rsidRPr="001F76C7">
        <w:t>a.</w:t>
      </w:r>
      <w:r w:rsidRPr="001F76C7">
        <w:rPr>
          <w:sz w:val="14"/>
          <w:szCs w:val="14"/>
        </w:rPr>
        <w:t xml:space="preserve">       </w:t>
      </w:r>
      <w:r w:rsidRPr="001F76C7">
        <w:t>Combine the 2 reports.</w:t>
      </w:r>
    </w:p>
    <w:p w:rsidR="001F76C7" w:rsidRPr="001F76C7" w:rsidRDefault="001F76C7" w:rsidP="001F76C7">
      <w:pPr>
        <w:spacing w:after="200" w:line="276" w:lineRule="auto"/>
        <w:ind w:left="1080"/>
      </w:pPr>
      <w:r w:rsidRPr="001F76C7">
        <w:t>b.</w:t>
      </w:r>
      <w:r w:rsidRPr="001F76C7">
        <w:rPr>
          <w:sz w:val="14"/>
          <w:szCs w:val="14"/>
        </w:rPr>
        <w:t xml:space="preserve">      </w:t>
      </w:r>
      <w:r w:rsidRPr="001F76C7">
        <w:t>TRRP needs to review the report after the analysis section is included.</w:t>
      </w:r>
    </w:p>
    <w:p w:rsidR="001F76C7" w:rsidRPr="001F76C7" w:rsidRDefault="001F76C7" w:rsidP="002F270B">
      <w:pPr>
        <w:spacing w:after="200" w:line="276" w:lineRule="auto"/>
        <w:ind w:left="1440" w:hanging="360"/>
      </w:pPr>
      <w:r w:rsidRPr="001F76C7">
        <w:t>c.</w:t>
      </w:r>
      <w:r w:rsidRPr="001F76C7">
        <w:rPr>
          <w:sz w:val="14"/>
          <w:szCs w:val="14"/>
        </w:rPr>
        <w:t xml:space="preserve">       </w:t>
      </w:r>
      <w:r w:rsidRPr="001F76C7">
        <w:t xml:space="preserve">Mid January meeting for USGS to present proposed analyses and methods and get comment from WG. Met in Arcata with conference call. Afterwards, review scope, schedule, and budget with the USGS. </w:t>
      </w:r>
    </w:p>
    <w:p w:rsidR="001F76C7" w:rsidRPr="001F76C7" w:rsidRDefault="001F76C7" w:rsidP="001F76C7">
      <w:pPr>
        <w:spacing w:before="100" w:beforeAutospacing="1" w:after="200" w:line="276" w:lineRule="auto"/>
        <w:ind w:left="-360"/>
      </w:pPr>
      <w:r w:rsidRPr="001F76C7">
        <w:t>9.</w:t>
      </w:r>
      <w:r w:rsidRPr="001F76C7">
        <w:rPr>
          <w:sz w:val="14"/>
          <w:szCs w:val="14"/>
        </w:rPr>
        <w:t xml:space="preserve">      </w:t>
      </w:r>
      <w:r w:rsidRPr="001F76C7">
        <w:t>Report needs clearly stated objectives that drive the tasks, methods, and results.</w:t>
      </w:r>
    </w:p>
    <w:p w:rsidR="007E4443" w:rsidRDefault="00D927D4">
      <w:pPr>
        <w:spacing w:after="0"/>
      </w:pPr>
      <w:r>
        <w:br w:type="page"/>
      </w:r>
    </w:p>
    <w:tbl>
      <w:tblPr>
        <w:tblW w:w="10580" w:type="dxa"/>
        <w:tblInd w:w="-590" w:type="dxa"/>
        <w:tblLook w:val="04A0" w:firstRow="1" w:lastRow="0" w:firstColumn="1" w:lastColumn="0" w:noHBand="0" w:noVBand="1"/>
      </w:tblPr>
      <w:tblGrid>
        <w:gridCol w:w="2620"/>
        <w:gridCol w:w="1300"/>
        <w:gridCol w:w="6660"/>
      </w:tblGrid>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67132E" w:rsidP="0067132E">
            <w:pPr>
              <w:spacing w:after="0"/>
              <w:rPr>
                <w:sz w:val="20"/>
                <w:szCs w:val="20"/>
              </w:rPr>
            </w:pPr>
            <w:bookmarkStart w:id="1" w:name="RANGE!A1:C40"/>
            <w:bookmarkEnd w:id="1"/>
            <w:r w:rsidRPr="007E4443">
              <w:rPr>
                <w:b/>
                <w:bCs/>
                <w:sz w:val="20"/>
                <w:szCs w:val="20"/>
              </w:rPr>
              <w:lastRenderedPageBreak/>
              <w:t>TRRP Brainstorm, 11/28/12</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p>
        </w:tc>
        <w:tc>
          <w:tcPr>
            <w:tcW w:w="6660" w:type="dxa"/>
            <w:tcBorders>
              <w:top w:val="nil"/>
              <w:left w:val="nil"/>
              <w:bottom w:val="nil"/>
              <w:right w:val="nil"/>
            </w:tcBorders>
            <w:shd w:val="clear" w:color="auto" w:fill="auto"/>
            <w:hideMark/>
          </w:tcPr>
          <w:p w:rsidR="007E4443" w:rsidRPr="007E4443" w:rsidRDefault="007E4443" w:rsidP="007E4443">
            <w:pPr>
              <w:spacing w:after="0"/>
              <w:jc w:val="center"/>
              <w:rPr>
                <w:b/>
                <w:bCs/>
                <w:sz w:val="20"/>
                <w:szCs w:val="20"/>
              </w:rPr>
            </w:pPr>
          </w:p>
        </w:tc>
      </w:tr>
      <w:tr w:rsidR="007E4443" w:rsidRPr="007E4443" w:rsidTr="007E4443">
        <w:trPr>
          <w:trHeight w:val="255"/>
        </w:trPr>
        <w:tc>
          <w:tcPr>
            <w:tcW w:w="2620" w:type="dxa"/>
            <w:tcBorders>
              <w:top w:val="single" w:sz="4" w:space="0" w:color="auto"/>
              <w:left w:val="single" w:sz="4" w:space="0" w:color="auto"/>
              <w:bottom w:val="single" w:sz="4" w:space="0" w:color="auto"/>
              <w:right w:val="single" w:sz="4" w:space="0" w:color="auto"/>
            </w:tcBorders>
            <w:shd w:val="clear" w:color="auto" w:fill="auto"/>
            <w:hideMark/>
          </w:tcPr>
          <w:p w:rsidR="007E4443" w:rsidRPr="007E4443" w:rsidRDefault="007E4443" w:rsidP="007E4443">
            <w:pPr>
              <w:spacing w:after="0"/>
              <w:jc w:val="center"/>
              <w:rPr>
                <w:b/>
                <w:bCs/>
                <w:sz w:val="20"/>
                <w:szCs w:val="20"/>
              </w:rPr>
            </w:pPr>
            <w:r w:rsidRPr="007E4443">
              <w:rPr>
                <w:b/>
                <w:bCs/>
                <w:sz w:val="20"/>
                <w:szCs w:val="20"/>
              </w:rPr>
              <w:t>Heading</w:t>
            </w:r>
          </w:p>
        </w:tc>
        <w:tc>
          <w:tcPr>
            <w:tcW w:w="1300" w:type="dxa"/>
            <w:tcBorders>
              <w:top w:val="single" w:sz="4" w:space="0" w:color="auto"/>
              <w:left w:val="nil"/>
              <w:bottom w:val="single" w:sz="4" w:space="0" w:color="auto"/>
              <w:right w:val="single" w:sz="4" w:space="0" w:color="auto"/>
            </w:tcBorders>
            <w:shd w:val="clear" w:color="auto" w:fill="auto"/>
            <w:hideMark/>
          </w:tcPr>
          <w:p w:rsidR="007E4443" w:rsidRPr="007E4443" w:rsidRDefault="007E4443" w:rsidP="007E4443">
            <w:pPr>
              <w:spacing w:after="0"/>
              <w:jc w:val="center"/>
              <w:rPr>
                <w:b/>
                <w:bCs/>
                <w:sz w:val="20"/>
                <w:szCs w:val="20"/>
              </w:rPr>
            </w:pPr>
            <w:r w:rsidRPr="007E4443">
              <w:rPr>
                <w:b/>
                <w:bCs/>
                <w:sz w:val="20"/>
                <w:szCs w:val="20"/>
              </w:rPr>
              <w:t xml:space="preserve">Point No. </w:t>
            </w:r>
          </w:p>
        </w:tc>
        <w:tc>
          <w:tcPr>
            <w:tcW w:w="6660" w:type="dxa"/>
            <w:tcBorders>
              <w:top w:val="single" w:sz="4" w:space="0" w:color="auto"/>
              <w:left w:val="nil"/>
              <w:bottom w:val="single" w:sz="4" w:space="0" w:color="auto"/>
              <w:right w:val="single" w:sz="4" w:space="0" w:color="auto"/>
            </w:tcBorders>
            <w:shd w:val="clear" w:color="auto" w:fill="auto"/>
            <w:hideMark/>
          </w:tcPr>
          <w:p w:rsidR="007E4443" w:rsidRPr="007E4443" w:rsidRDefault="007E4443" w:rsidP="007E4443">
            <w:pPr>
              <w:spacing w:after="0"/>
              <w:jc w:val="center"/>
              <w:rPr>
                <w:b/>
                <w:bCs/>
                <w:sz w:val="20"/>
                <w:szCs w:val="20"/>
              </w:rPr>
            </w:pPr>
            <w:r w:rsidRPr="007E4443">
              <w:rPr>
                <w:b/>
                <w:bCs/>
                <w:sz w:val="20"/>
                <w:szCs w:val="20"/>
              </w:rPr>
              <w:t>Comment</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2F270B">
            <w:pPr>
              <w:spacing w:after="0"/>
              <w:rPr>
                <w:sz w:val="20"/>
                <w:szCs w:val="20"/>
              </w:rPr>
            </w:pPr>
            <w:r w:rsidRPr="007E4443">
              <w:rPr>
                <w:sz w:val="20"/>
                <w:szCs w:val="20"/>
              </w:rPr>
              <w:t>Link geomorphic conte</w:t>
            </w:r>
            <w:r w:rsidR="002F270B">
              <w:rPr>
                <w:sz w:val="20"/>
                <w:szCs w:val="20"/>
              </w:rPr>
              <w:t>x</w:t>
            </w:r>
            <w:r w:rsidRPr="007E4443">
              <w:rPr>
                <w:sz w:val="20"/>
                <w:szCs w:val="20"/>
              </w:rPr>
              <w:t>t to channel form</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Link sediment budget to channel form</w:t>
            </w:r>
          </w:p>
        </w:tc>
      </w:tr>
      <w:tr w:rsidR="007E4443" w:rsidRPr="007E4443" w:rsidTr="007E4443">
        <w:trPr>
          <w:trHeight w:val="76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Conceptual model describing how sediment moves in </w:t>
            </w:r>
            <w:proofErr w:type="spellStart"/>
            <w:r w:rsidRPr="007E4443">
              <w:rPr>
                <w:sz w:val="20"/>
                <w:szCs w:val="20"/>
              </w:rPr>
              <w:t>repsonse</w:t>
            </w:r>
            <w:proofErr w:type="spellEnd"/>
            <w:r w:rsidRPr="007E4443">
              <w:rPr>
                <w:sz w:val="20"/>
                <w:szCs w:val="20"/>
              </w:rPr>
              <w:t xml:space="preserve"> to specific actions and events, with alternate hypotheses and expected monitoring results (metric defined) to support alternative pathways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4</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Gravel augmentation evaluation  &gt;&gt;&gt; coordinate with </w:t>
            </w:r>
            <w:proofErr w:type="spellStart"/>
            <w:r w:rsidRPr="007E4443">
              <w:rPr>
                <w:sz w:val="20"/>
                <w:szCs w:val="20"/>
              </w:rPr>
              <w:t>sysemic</w:t>
            </w:r>
            <w:proofErr w:type="spellEnd"/>
            <w:r w:rsidRPr="007E4443">
              <w:rPr>
                <w:sz w:val="20"/>
                <w:szCs w:val="20"/>
              </w:rPr>
              <w:t xml:space="preserve"> and side-scale geomorphic evaluations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5</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Link channel form to rearing/spawning habitat</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6</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Re-couple </w:t>
            </w:r>
            <w:proofErr w:type="spellStart"/>
            <w:r w:rsidRPr="007E4443">
              <w:rPr>
                <w:sz w:val="20"/>
                <w:szCs w:val="20"/>
              </w:rPr>
              <w:t>gromorphic</w:t>
            </w:r>
            <w:proofErr w:type="spellEnd"/>
            <w:r w:rsidRPr="007E4443">
              <w:rPr>
                <w:sz w:val="20"/>
                <w:szCs w:val="20"/>
              </w:rPr>
              <w:t xml:space="preserve"> threshold evaluation with 1) riparian seedling dynamics 2) bar evaluation 3) FP evolution 4) berm evaluation</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7</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Conceptual model linking </w:t>
            </w:r>
            <w:proofErr w:type="spellStart"/>
            <w:r w:rsidRPr="007E4443">
              <w:rPr>
                <w:sz w:val="20"/>
                <w:szCs w:val="20"/>
              </w:rPr>
              <w:t>vegatation</w:t>
            </w:r>
            <w:proofErr w:type="spellEnd"/>
            <w:r w:rsidRPr="007E4443">
              <w:rPr>
                <w:sz w:val="20"/>
                <w:szCs w:val="20"/>
              </w:rPr>
              <w:t xml:space="preserve"> response to geomorphic change with alternate pathways and defined metrics to evaluate</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Improve conceptual models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8</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Link riparian response to broader geomorphic context</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Test design features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Alcove design (test CDG)</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Test design features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Side channel entrances and location</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Test design features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Side channel entrance design (test CDG)</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Mainstem flow releases synchronized with tributary peak flows as a potential new tool for affecting channel change</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Gravel augmentation overload to create local delta</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Build / carve experiment:  - effect of supply (build) - effect of duration (carve)</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4</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Link flow releases design to sediment transport targets and channel evolution targets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5</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Bypass / incise pre-dam transverse bar to increase reach slope</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6</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Incorporate large topographic steering elements to induce bank erosion</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7</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Different methods of encouraging channel migration</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8</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Enable more "mobile" large wood (as part of a budget), expand tracking of pieces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Dynamic approaches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9</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Semi-random placement of large wood to see where and how the river puts the wood</w:t>
            </w:r>
          </w:p>
        </w:tc>
      </w:tr>
      <w:tr w:rsidR="007E4443" w:rsidRPr="007E4443" w:rsidTr="007E4443">
        <w:trPr>
          <w:trHeight w:val="76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Construction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Can we create geomorphic driving features without the effort of engineered </w:t>
            </w:r>
            <w:proofErr w:type="gramStart"/>
            <w:r w:rsidRPr="007E4443">
              <w:rPr>
                <w:sz w:val="20"/>
                <w:szCs w:val="20"/>
              </w:rPr>
              <w:t>structures.</w:t>
            </w:r>
            <w:proofErr w:type="gramEnd"/>
            <w:r w:rsidRPr="007E4443">
              <w:rPr>
                <w:sz w:val="20"/>
                <w:szCs w:val="20"/>
              </w:rPr>
              <w:t xml:space="preserve"> Example: instead of driving piles, could we use very large wood or boulders.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Construction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Slurry - pump </w:t>
            </w:r>
            <w:proofErr w:type="spellStart"/>
            <w:r w:rsidRPr="007E4443">
              <w:rPr>
                <w:sz w:val="20"/>
                <w:szCs w:val="20"/>
              </w:rPr>
              <w:t>spols</w:t>
            </w:r>
            <w:proofErr w:type="spellEnd"/>
            <w:r w:rsidRPr="007E4443">
              <w:rPr>
                <w:sz w:val="20"/>
                <w:szCs w:val="20"/>
              </w:rPr>
              <w:t xml:space="preserve"> </w:t>
            </w:r>
            <w:proofErr w:type="spellStart"/>
            <w:r w:rsidRPr="007E4443">
              <w:rPr>
                <w:sz w:val="20"/>
                <w:szCs w:val="20"/>
              </w:rPr>
              <w:t>accress</w:t>
            </w:r>
            <w:proofErr w:type="spellEnd"/>
            <w:r w:rsidRPr="007E4443">
              <w:rPr>
                <w:sz w:val="20"/>
                <w:szCs w:val="20"/>
              </w:rPr>
              <w:t xml:space="preserve"> river at Limekiln Gulch</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Construction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Different experiments of large wood installation - key piece size - keying into bank - intentional decay rates                                                                                                </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Administration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Avoid confounding </w:t>
            </w:r>
            <w:proofErr w:type="spellStart"/>
            <w:r w:rsidRPr="007E4443">
              <w:rPr>
                <w:sz w:val="20"/>
                <w:szCs w:val="20"/>
              </w:rPr>
              <w:t>focussed</w:t>
            </w:r>
            <w:proofErr w:type="spellEnd"/>
            <w:r w:rsidRPr="007E4443">
              <w:rPr>
                <w:sz w:val="20"/>
                <w:szCs w:val="20"/>
              </w:rPr>
              <w:t xml:space="preserve"> investigations into specific issues with the quest for integration</w:t>
            </w:r>
          </w:p>
        </w:tc>
      </w:tr>
      <w:tr w:rsidR="007E4443" w:rsidRPr="007E4443" w:rsidTr="007E4443">
        <w:trPr>
          <w:trHeight w:val="76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Administration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Create a multi-agency directorate for technical analysis, inclusive of simulation modeling of potential management actions (e.g. gravel management) and their alternatives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Administration</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Monitoring data analyzed, synthesized, and delivered continuously (in a timely fashion) to the Design Team for immediate incorporation into project designs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Design Process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Develop hypotheses, build models, compare alternatives, design system </w:t>
            </w:r>
            <w:proofErr w:type="spellStart"/>
            <w:r w:rsidRPr="007E4443">
              <w:rPr>
                <w:sz w:val="20"/>
                <w:szCs w:val="20"/>
              </w:rPr>
              <w:t>manipulaitons</w:t>
            </w:r>
            <w:proofErr w:type="spellEnd"/>
            <w:r w:rsidRPr="007E4443">
              <w:rPr>
                <w:sz w:val="20"/>
                <w:szCs w:val="20"/>
              </w:rPr>
              <w:t xml:space="preserve"> and monitoring plans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Design Process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Modeling of physical and biological processes to facilitate the AEAM approach to rehabilitation</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Design Process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Definition of goals in measurable terms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Design Process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4</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Design life of infiltration galleries</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lastRenderedPageBreak/>
              <w:t>Design Process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5</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Map habitat goals (needs) </w:t>
            </w:r>
            <w:proofErr w:type="gramStart"/>
            <w:r w:rsidRPr="007E4443">
              <w:rPr>
                <w:sz w:val="20"/>
                <w:szCs w:val="20"/>
              </w:rPr>
              <w:t>-  i.e</w:t>
            </w:r>
            <w:proofErr w:type="gramEnd"/>
            <w:r w:rsidRPr="007E4443">
              <w:rPr>
                <w:sz w:val="20"/>
                <w:szCs w:val="20"/>
              </w:rPr>
              <w:t xml:space="preserve">., habitat type, time of </w:t>
            </w:r>
            <w:proofErr w:type="spellStart"/>
            <w:r w:rsidRPr="007E4443">
              <w:rPr>
                <w:sz w:val="20"/>
                <w:szCs w:val="20"/>
              </w:rPr>
              <w:t>yuear</w:t>
            </w:r>
            <w:proofErr w:type="spellEnd"/>
            <w:r w:rsidRPr="007E4443">
              <w:rPr>
                <w:sz w:val="20"/>
                <w:szCs w:val="20"/>
              </w:rPr>
              <w:t>, species and life stage. Maps to be used to guide project design.</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1</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Systemic evaluations:  - broad geomorphic metrics - riparian evolution - fish habitat evolution - large wood inventories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2</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Comparison of past channel migration rates with rates at constructed sites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3</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Changes in riparian berms at constructed sites versus river sites over time</w:t>
            </w:r>
          </w:p>
        </w:tc>
      </w:tr>
      <w:tr w:rsidR="007E4443" w:rsidRPr="007E4443" w:rsidTr="007E4443">
        <w:trPr>
          <w:trHeight w:val="76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4</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 xml:space="preserve">Site evaluations: 1. Geomorphic </w:t>
            </w:r>
            <w:proofErr w:type="gramStart"/>
            <w:r w:rsidRPr="007E4443">
              <w:rPr>
                <w:sz w:val="20"/>
                <w:szCs w:val="20"/>
              </w:rPr>
              <w:t>evaluation  a</w:t>
            </w:r>
            <w:proofErr w:type="gramEnd"/>
            <w:r w:rsidRPr="007E4443">
              <w:rPr>
                <w:sz w:val="20"/>
                <w:szCs w:val="20"/>
              </w:rPr>
              <w:t>) topo  b) thresholds  c) bars;  2. Riparian evaluation a) encroachment b) recruitment c) planting</w:t>
            </w:r>
            <w:proofErr w:type="gramStart"/>
            <w:r w:rsidRPr="007E4443">
              <w:rPr>
                <w:sz w:val="20"/>
                <w:szCs w:val="20"/>
              </w:rPr>
              <w:t>;  3</w:t>
            </w:r>
            <w:proofErr w:type="gramEnd"/>
            <w:r w:rsidRPr="007E4443">
              <w:rPr>
                <w:sz w:val="20"/>
                <w:szCs w:val="20"/>
              </w:rPr>
              <w:t>. Fish habitat</w:t>
            </w:r>
            <w:proofErr w:type="gramStart"/>
            <w:r w:rsidRPr="007E4443">
              <w:rPr>
                <w:sz w:val="20"/>
                <w:szCs w:val="20"/>
              </w:rPr>
              <w:t>;  4</w:t>
            </w:r>
            <w:proofErr w:type="gramEnd"/>
            <w:r w:rsidRPr="007E4443">
              <w:rPr>
                <w:sz w:val="20"/>
                <w:szCs w:val="20"/>
              </w:rPr>
              <w:t>. Frog / turtle habitat</w:t>
            </w:r>
            <w:proofErr w:type="gramStart"/>
            <w:r w:rsidRPr="007E4443">
              <w:rPr>
                <w:sz w:val="20"/>
                <w:szCs w:val="20"/>
              </w:rPr>
              <w:t>;  5</w:t>
            </w:r>
            <w:proofErr w:type="gramEnd"/>
            <w:r w:rsidRPr="007E4443">
              <w:rPr>
                <w:sz w:val="20"/>
                <w:szCs w:val="20"/>
              </w:rPr>
              <w:t>. Bird habitat?</w:t>
            </w:r>
            <w:proofErr w:type="gramStart"/>
            <w:r w:rsidRPr="007E4443">
              <w:rPr>
                <w:sz w:val="20"/>
                <w:szCs w:val="20"/>
              </w:rPr>
              <w:t>;  6</w:t>
            </w:r>
            <w:proofErr w:type="gramEnd"/>
            <w:r w:rsidRPr="007E4443">
              <w:rPr>
                <w:sz w:val="20"/>
                <w:szCs w:val="20"/>
              </w:rPr>
              <w:t>. Large wood storage</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5</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Riparian response to changes in ground water depth at constructed sites</w:t>
            </w:r>
          </w:p>
        </w:tc>
      </w:tr>
      <w:tr w:rsidR="007E4443" w:rsidRPr="007E4443" w:rsidTr="007E4443">
        <w:trPr>
          <w:trHeight w:val="255"/>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6</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Effect of FP soils on natural riparian regeneration</w:t>
            </w:r>
          </w:p>
        </w:tc>
      </w:tr>
      <w:tr w:rsidR="007E4443" w:rsidRPr="007E4443" w:rsidTr="007E4443">
        <w:trPr>
          <w:trHeight w:val="510"/>
        </w:trPr>
        <w:tc>
          <w:tcPr>
            <w:tcW w:w="2620" w:type="dxa"/>
            <w:tcBorders>
              <w:top w:val="nil"/>
              <w:left w:val="nil"/>
              <w:bottom w:val="nil"/>
              <w:right w:val="nil"/>
            </w:tcBorders>
            <w:shd w:val="clear" w:color="auto" w:fill="auto"/>
            <w:hideMark/>
          </w:tcPr>
          <w:p w:rsidR="007E4443" w:rsidRPr="007E4443" w:rsidRDefault="007E4443" w:rsidP="007E4443">
            <w:pPr>
              <w:spacing w:after="0"/>
              <w:jc w:val="center"/>
              <w:rPr>
                <w:sz w:val="20"/>
                <w:szCs w:val="20"/>
              </w:rPr>
            </w:pPr>
            <w:r w:rsidRPr="007E4443">
              <w:rPr>
                <w:sz w:val="20"/>
                <w:szCs w:val="20"/>
              </w:rPr>
              <w:t>Studies</w:t>
            </w:r>
          </w:p>
        </w:tc>
        <w:tc>
          <w:tcPr>
            <w:tcW w:w="1300" w:type="dxa"/>
            <w:tcBorders>
              <w:top w:val="nil"/>
              <w:left w:val="nil"/>
              <w:bottom w:val="nil"/>
              <w:right w:val="nil"/>
            </w:tcBorders>
            <w:shd w:val="clear" w:color="auto" w:fill="auto"/>
            <w:noWrap/>
            <w:hideMark/>
          </w:tcPr>
          <w:p w:rsidR="007E4443" w:rsidRPr="007E4443" w:rsidRDefault="007E4443" w:rsidP="007E4443">
            <w:pPr>
              <w:spacing w:after="0"/>
              <w:jc w:val="center"/>
              <w:rPr>
                <w:sz w:val="20"/>
                <w:szCs w:val="20"/>
              </w:rPr>
            </w:pPr>
            <w:r w:rsidRPr="007E4443">
              <w:rPr>
                <w:sz w:val="20"/>
                <w:szCs w:val="20"/>
              </w:rPr>
              <w:t>7</w:t>
            </w:r>
          </w:p>
        </w:tc>
        <w:tc>
          <w:tcPr>
            <w:tcW w:w="6660" w:type="dxa"/>
            <w:tcBorders>
              <w:top w:val="nil"/>
              <w:left w:val="nil"/>
              <w:bottom w:val="nil"/>
              <w:right w:val="nil"/>
            </w:tcBorders>
            <w:shd w:val="clear" w:color="auto" w:fill="auto"/>
            <w:hideMark/>
          </w:tcPr>
          <w:p w:rsidR="007E4443" w:rsidRPr="007E4443" w:rsidRDefault="007E4443" w:rsidP="007E4443">
            <w:pPr>
              <w:spacing w:after="0"/>
              <w:rPr>
                <w:sz w:val="20"/>
                <w:szCs w:val="20"/>
              </w:rPr>
            </w:pPr>
            <w:r w:rsidRPr="007E4443">
              <w:rPr>
                <w:sz w:val="20"/>
                <w:szCs w:val="20"/>
              </w:rPr>
              <w:t>How does mobile wood influence channel evolution in relation to gravel augmentation</w:t>
            </w:r>
          </w:p>
        </w:tc>
      </w:tr>
    </w:tbl>
    <w:p w:rsidR="00D34E17" w:rsidRDefault="00D34E17">
      <w:pPr>
        <w:spacing w:after="0"/>
      </w:pPr>
      <w:r>
        <w:br w:type="page"/>
      </w:r>
    </w:p>
    <w:tbl>
      <w:tblPr>
        <w:tblW w:w="9639" w:type="dxa"/>
        <w:tblInd w:w="106" w:type="dxa"/>
        <w:tblCellMar>
          <w:left w:w="115" w:type="dxa"/>
          <w:right w:w="115" w:type="dxa"/>
        </w:tblCellMar>
        <w:tblLook w:val="0000" w:firstRow="0" w:lastRow="0" w:firstColumn="0" w:lastColumn="0" w:noHBand="0" w:noVBand="0"/>
      </w:tblPr>
      <w:tblGrid>
        <w:gridCol w:w="2166"/>
        <w:gridCol w:w="227"/>
        <w:gridCol w:w="479"/>
        <w:gridCol w:w="2631"/>
        <w:gridCol w:w="1271"/>
        <w:gridCol w:w="325"/>
        <w:gridCol w:w="2540"/>
      </w:tblGrid>
      <w:tr w:rsidR="009C030E" w:rsidRPr="0086110A" w:rsidTr="009C030E">
        <w:trPr>
          <w:trHeight w:val="360"/>
        </w:trPr>
        <w:tc>
          <w:tcPr>
            <w:tcW w:w="6774" w:type="dxa"/>
            <w:gridSpan w:val="5"/>
            <w:vMerge w:val="restart"/>
          </w:tcPr>
          <w:p w:rsidR="009C030E" w:rsidRDefault="009C030E" w:rsidP="009C030E">
            <w:pPr>
              <w:pStyle w:val="Heading3"/>
            </w:pPr>
            <w:r>
              <w:lastRenderedPageBreak/>
              <w:t>Physical Workgroup</w:t>
            </w:r>
          </w:p>
          <w:p w:rsidR="009C030E" w:rsidRPr="0086110A" w:rsidRDefault="009C030E" w:rsidP="009C030E">
            <w:pPr>
              <w:pStyle w:val="Heading3"/>
            </w:pPr>
            <w:r w:rsidRPr="000736FC">
              <w:t>Meeting</w:t>
            </w:r>
            <w:r>
              <w:t xml:space="preserve"> Agenda </w:t>
            </w:r>
            <w:r w:rsidRPr="00BB7A73">
              <w:rPr>
                <w:color w:val="FF0000"/>
              </w:rPr>
              <w:t>(DRAFT #1)</w:t>
            </w:r>
          </w:p>
        </w:tc>
        <w:tc>
          <w:tcPr>
            <w:tcW w:w="2865" w:type="dxa"/>
            <w:gridSpan w:val="2"/>
            <w:vAlign w:val="center"/>
          </w:tcPr>
          <w:p w:rsidR="009C030E" w:rsidRPr="0086110A" w:rsidRDefault="009C030E" w:rsidP="009C030E">
            <w:pPr>
              <w:pStyle w:val="MeetingInformation"/>
              <w:ind w:left="0"/>
              <w:jc w:val="left"/>
            </w:pPr>
            <w:r>
              <w:t>November 28th, 2012</w:t>
            </w:r>
          </w:p>
        </w:tc>
      </w:tr>
      <w:tr w:rsidR="009C030E" w:rsidRPr="0086110A" w:rsidTr="009C030E">
        <w:trPr>
          <w:trHeight w:val="351"/>
        </w:trPr>
        <w:tc>
          <w:tcPr>
            <w:tcW w:w="6774" w:type="dxa"/>
            <w:gridSpan w:val="5"/>
            <w:vMerge/>
          </w:tcPr>
          <w:p w:rsidR="009C030E" w:rsidRPr="0086110A" w:rsidRDefault="009C030E" w:rsidP="008A52F3"/>
        </w:tc>
        <w:tc>
          <w:tcPr>
            <w:tcW w:w="2865" w:type="dxa"/>
            <w:gridSpan w:val="2"/>
            <w:vAlign w:val="center"/>
          </w:tcPr>
          <w:p w:rsidR="009C030E" w:rsidRPr="0086110A" w:rsidRDefault="009C030E" w:rsidP="009C030E">
            <w:pPr>
              <w:pStyle w:val="MeetingInformation"/>
              <w:ind w:left="0"/>
              <w:jc w:val="left"/>
            </w:pPr>
            <w:r>
              <w:t>9:30 AM</w:t>
            </w:r>
          </w:p>
        </w:tc>
      </w:tr>
      <w:tr w:rsidR="009C030E" w:rsidRPr="0086110A" w:rsidTr="009C030E">
        <w:tc>
          <w:tcPr>
            <w:tcW w:w="6774" w:type="dxa"/>
            <w:gridSpan w:val="5"/>
            <w:vMerge/>
            <w:tcBorders>
              <w:bottom w:val="single" w:sz="12" w:space="0" w:color="999999"/>
            </w:tcBorders>
          </w:tcPr>
          <w:p w:rsidR="009C030E" w:rsidRPr="0086110A" w:rsidRDefault="009C030E" w:rsidP="008A52F3"/>
        </w:tc>
        <w:tc>
          <w:tcPr>
            <w:tcW w:w="2865" w:type="dxa"/>
            <w:gridSpan w:val="2"/>
            <w:tcBorders>
              <w:bottom w:val="single" w:sz="12" w:space="0" w:color="999999"/>
            </w:tcBorders>
            <w:vAlign w:val="center"/>
          </w:tcPr>
          <w:p w:rsidR="009C030E" w:rsidRDefault="009C030E" w:rsidP="008A52F3">
            <w:pPr>
              <w:pStyle w:val="MeetingInformation"/>
              <w:ind w:left="87"/>
              <w:jc w:val="left"/>
              <w:rPr>
                <w:sz w:val="16"/>
                <w:szCs w:val="16"/>
              </w:rPr>
            </w:pPr>
            <w:r>
              <w:rPr>
                <w:sz w:val="16"/>
                <w:szCs w:val="16"/>
              </w:rPr>
              <w:t xml:space="preserve"> </w:t>
            </w:r>
          </w:p>
          <w:p w:rsidR="009C030E" w:rsidRPr="007D1CD3" w:rsidRDefault="009C030E" w:rsidP="009C030E">
            <w:pPr>
              <w:pStyle w:val="MeetingInformation"/>
              <w:ind w:left="0"/>
              <w:jc w:val="left"/>
              <w:rPr>
                <w:sz w:val="16"/>
                <w:szCs w:val="16"/>
              </w:rPr>
            </w:pPr>
            <w:r>
              <w:rPr>
                <w:sz w:val="16"/>
                <w:szCs w:val="16"/>
              </w:rPr>
              <w:t>Trinity County Library</w:t>
            </w:r>
          </w:p>
          <w:p w:rsidR="009C030E" w:rsidRPr="0086110A" w:rsidRDefault="009C030E" w:rsidP="009C030E">
            <w:pPr>
              <w:pStyle w:val="MeetingInformation"/>
              <w:ind w:left="0"/>
              <w:jc w:val="left"/>
            </w:pPr>
            <w:r w:rsidRPr="007D1CD3">
              <w:rPr>
                <w:sz w:val="16"/>
                <w:szCs w:val="16"/>
              </w:rPr>
              <w:t>Weaverville, California</w:t>
            </w:r>
          </w:p>
        </w:tc>
      </w:tr>
      <w:tr w:rsidR="009C030E" w:rsidRPr="0086110A" w:rsidTr="009C030E">
        <w:tc>
          <w:tcPr>
            <w:tcW w:w="2872" w:type="dxa"/>
            <w:gridSpan w:val="3"/>
            <w:tcBorders>
              <w:top w:val="single" w:sz="12" w:space="0" w:color="999999"/>
              <w:bottom w:val="single" w:sz="4" w:space="0" w:color="999999"/>
            </w:tcBorders>
            <w:vAlign w:val="center"/>
          </w:tcPr>
          <w:p w:rsidR="009C030E" w:rsidRPr="0086110A" w:rsidRDefault="009C030E" w:rsidP="008A52F3">
            <w:pPr>
              <w:pStyle w:val="1stLine"/>
            </w:pPr>
            <w:r>
              <w:t>Coordinator/Facilitator</w:t>
            </w:r>
            <w:r w:rsidRPr="0086110A">
              <w:t>:</w:t>
            </w:r>
          </w:p>
        </w:tc>
        <w:tc>
          <w:tcPr>
            <w:tcW w:w="2631" w:type="dxa"/>
            <w:tcBorders>
              <w:top w:val="single" w:sz="12" w:space="0" w:color="999999"/>
              <w:bottom w:val="single" w:sz="4" w:space="0" w:color="999999"/>
            </w:tcBorders>
            <w:vAlign w:val="center"/>
          </w:tcPr>
          <w:p w:rsidR="009C030E" w:rsidRPr="0086110A" w:rsidRDefault="009C030E" w:rsidP="008A52F3">
            <w:pPr>
              <w:pStyle w:val="1stLine"/>
            </w:pPr>
            <w:r>
              <w:t>Andreas Krause</w:t>
            </w:r>
          </w:p>
        </w:tc>
        <w:tc>
          <w:tcPr>
            <w:tcW w:w="1596" w:type="dxa"/>
            <w:gridSpan w:val="2"/>
            <w:tcBorders>
              <w:top w:val="single" w:sz="12" w:space="0" w:color="999999"/>
              <w:bottom w:val="single" w:sz="4" w:space="0" w:color="999999"/>
            </w:tcBorders>
            <w:vAlign w:val="center"/>
          </w:tcPr>
          <w:p w:rsidR="009C030E" w:rsidRPr="0086110A" w:rsidRDefault="009C030E" w:rsidP="008A52F3">
            <w:pPr>
              <w:pStyle w:val="1stLine"/>
            </w:pPr>
          </w:p>
        </w:tc>
        <w:tc>
          <w:tcPr>
            <w:tcW w:w="2540" w:type="dxa"/>
            <w:tcBorders>
              <w:top w:val="single" w:sz="12" w:space="0" w:color="999999"/>
              <w:bottom w:val="single" w:sz="4" w:space="0" w:color="999999"/>
            </w:tcBorders>
            <w:vAlign w:val="center"/>
          </w:tcPr>
          <w:p w:rsidR="009C030E" w:rsidRPr="0086110A" w:rsidRDefault="009C030E" w:rsidP="008A52F3">
            <w:pPr>
              <w:pStyle w:val="1stLine"/>
            </w:pPr>
          </w:p>
        </w:tc>
      </w:tr>
      <w:tr w:rsidR="009C030E" w:rsidRPr="0086110A" w:rsidTr="009C030E">
        <w:tc>
          <w:tcPr>
            <w:tcW w:w="2166" w:type="dxa"/>
            <w:tcBorders>
              <w:top w:val="single" w:sz="4" w:space="0" w:color="999999"/>
              <w:bottom w:val="single" w:sz="4" w:space="0" w:color="999999"/>
            </w:tcBorders>
            <w:vAlign w:val="center"/>
          </w:tcPr>
          <w:p w:rsidR="009C030E" w:rsidRPr="00755064" w:rsidRDefault="009C030E" w:rsidP="008A52F3">
            <w:pPr>
              <w:pStyle w:val="FieldLabel"/>
              <w:rPr>
                <w:rFonts w:cs="Tahoma"/>
              </w:rPr>
            </w:pPr>
            <w:r w:rsidRPr="00755064">
              <w:rPr>
                <w:rFonts w:cs="Tahoma"/>
              </w:rPr>
              <w:t>Desired Outcomes:</w:t>
            </w:r>
          </w:p>
        </w:tc>
        <w:tc>
          <w:tcPr>
            <w:tcW w:w="7473" w:type="dxa"/>
            <w:gridSpan w:val="6"/>
            <w:tcBorders>
              <w:top w:val="single" w:sz="4" w:space="0" w:color="999999"/>
              <w:bottom w:val="single" w:sz="4" w:space="0" w:color="999999"/>
            </w:tcBorders>
            <w:vAlign w:val="center"/>
          </w:tcPr>
          <w:p w:rsidR="009C030E" w:rsidRDefault="009C030E" w:rsidP="009C030E">
            <w:pPr>
              <w:pStyle w:val="FieldText"/>
              <w:numPr>
                <w:ilvl w:val="0"/>
                <w:numId w:val="28"/>
              </w:numPr>
              <w:ind w:left="883"/>
              <w:rPr>
                <w:rFonts w:ascii="Tahoma" w:hAnsi="Tahoma" w:cs="Tahoma"/>
              </w:rPr>
            </w:pPr>
            <w:r>
              <w:rPr>
                <w:rFonts w:ascii="Tahoma" w:hAnsi="Tahoma" w:cs="Tahoma"/>
              </w:rPr>
              <w:t xml:space="preserve">Gravel augmentation: </w:t>
            </w:r>
          </w:p>
          <w:p w:rsidR="009C030E" w:rsidRDefault="009C030E" w:rsidP="009C030E">
            <w:pPr>
              <w:pStyle w:val="FieldText"/>
              <w:numPr>
                <w:ilvl w:val="1"/>
                <w:numId w:val="28"/>
              </w:numPr>
              <w:rPr>
                <w:rFonts w:ascii="Tahoma" w:hAnsi="Tahoma" w:cs="Tahoma"/>
              </w:rPr>
            </w:pPr>
            <w:r>
              <w:rPr>
                <w:rFonts w:ascii="Tahoma" w:hAnsi="Tahoma" w:cs="Tahoma"/>
              </w:rPr>
              <w:t>2013 recommendation</w:t>
            </w:r>
          </w:p>
          <w:p w:rsidR="009C030E" w:rsidRDefault="009C030E" w:rsidP="009C030E">
            <w:pPr>
              <w:pStyle w:val="FieldText"/>
              <w:numPr>
                <w:ilvl w:val="1"/>
                <w:numId w:val="28"/>
              </w:numPr>
              <w:rPr>
                <w:rFonts w:ascii="Tahoma" w:hAnsi="Tahoma" w:cs="Tahoma"/>
              </w:rPr>
            </w:pPr>
            <w:r>
              <w:rPr>
                <w:rFonts w:ascii="Tahoma" w:hAnsi="Tahoma" w:cs="Tahoma"/>
              </w:rPr>
              <w:t>plan to revisit long term recommendations.</w:t>
            </w:r>
          </w:p>
          <w:p w:rsidR="009C030E" w:rsidRPr="00437C7C" w:rsidRDefault="009C030E" w:rsidP="009C030E">
            <w:pPr>
              <w:pStyle w:val="FieldText"/>
              <w:numPr>
                <w:ilvl w:val="0"/>
                <w:numId w:val="28"/>
              </w:numPr>
              <w:ind w:left="883"/>
              <w:rPr>
                <w:rFonts w:ascii="Tahoma" w:hAnsi="Tahoma" w:cs="Tahoma"/>
              </w:rPr>
            </w:pPr>
            <w:r>
              <w:rPr>
                <w:rFonts w:ascii="Tahoma" w:hAnsi="Tahoma" w:cs="Tahoma"/>
              </w:rPr>
              <w:t>Workgroup comments on USGS draft geomorphic assessment</w:t>
            </w:r>
          </w:p>
          <w:p w:rsidR="009C030E" w:rsidRPr="00557164" w:rsidRDefault="009C030E" w:rsidP="009C030E">
            <w:pPr>
              <w:pStyle w:val="FieldText"/>
              <w:numPr>
                <w:ilvl w:val="0"/>
                <w:numId w:val="28"/>
              </w:numPr>
              <w:ind w:left="883"/>
              <w:rPr>
                <w:rFonts w:ascii="Tahoma" w:hAnsi="Tahoma" w:cs="Tahoma"/>
              </w:rPr>
            </w:pPr>
            <w:r>
              <w:rPr>
                <w:rFonts w:ascii="Tahoma" w:hAnsi="Tahoma" w:cs="Tahoma"/>
              </w:rPr>
              <w:t>Frame concepts for Phase 2 experiments and integration needs</w:t>
            </w:r>
          </w:p>
        </w:tc>
      </w:tr>
      <w:tr w:rsidR="009C030E" w:rsidRPr="0086110A" w:rsidTr="009C030E">
        <w:tc>
          <w:tcPr>
            <w:tcW w:w="2393" w:type="dxa"/>
            <w:gridSpan w:val="2"/>
            <w:tcBorders>
              <w:top w:val="single" w:sz="4" w:space="0" w:color="999999"/>
              <w:bottom w:val="single" w:sz="4" w:space="0" w:color="999999"/>
            </w:tcBorders>
            <w:vAlign w:val="center"/>
          </w:tcPr>
          <w:p w:rsidR="009C030E" w:rsidRPr="00755064" w:rsidRDefault="009C030E" w:rsidP="008A52F3">
            <w:pPr>
              <w:pStyle w:val="FieldLabel"/>
              <w:rPr>
                <w:rFonts w:cs="Tahoma"/>
              </w:rPr>
            </w:pPr>
            <w:r w:rsidRPr="00755064">
              <w:rPr>
                <w:rFonts w:cs="Tahoma"/>
              </w:rPr>
              <w:t>Please read / bring:</w:t>
            </w:r>
          </w:p>
        </w:tc>
        <w:tc>
          <w:tcPr>
            <w:tcW w:w="7246" w:type="dxa"/>
            <w:gridSpan w:val="5"/>
            <w:tcBorders>
              <w:top w:val="single" w:sz="4" w:space="0" w:color="999999"/>
              <w:bottom w:val="single" w:sz="4" w:space="0" w:color="999999"/>
            </w:tcBorders>
            <w:vAlign w:val="center"/>
          </w:tcPr>
          <w:p w:rsidR="009C030E" w:rsidRDefault="009C030E" w:rsidP="009C030E">
            <w:pPr>
              <w:pStyle w:val="FieldText"/>
              <w:numPr>
                <w:ilvl w:val="0"/>
                <w:numId w:val="29"/>
              </w:numPr>
              <w:ind w:right="875"/>
              <w:rPr>
                <w:rFonts w:ascii="Tahoma" w:hAnsi="Tahoma" w:cs="Tahoma"/>
              </w:rPr>
            </w:pPr>
            <w:r>
              <w:rPr>
                <w:rFonts w:ascii="Tahoma" w:hAnsi="Tahoma" w:cs="Tahoma"/>
              </w:rPr>
              <w:t xml:space="preserve">USGS geomorphic assessment: mapping data, mapping protocol report, scientific investigation report. </w:t>
            </w:r>
          </w:p>
          <w:p w:rsidR="009C030E" w:rsidRDefault="009C030E" w:rsidP="009C030E">
            <w:pPr>
              <w:pStyle w:val="FieldText"/>
              <w:numPr>
                <w:ilvl w:val="0"/>
                <w:numId w:val="29"/>
              </w:numPr>
              <w:rPr>
                <w:rFonts w:ascii="Tahoma" w:hAnsi="Tahoma" w:cs="Tahoma"/>
              </w:rPr>
            </w:pPr>
            <w:r>
              <w:rPr>
                <w:rFonts w:ascii="Tahoma" w:hAnsi="Tahoma" w:cs="Tahoma"/>
              </w:rPr>
              <w:t>gravel augmentation:</w:t>
            </w:r>
          </w:p>
          <w:p w:rsidR="009C030E" w:rsidRDefault="009C030E" w:rsidP="009C030E">
            <w:pPr>
              <w:pStyle w:val="FieldText"/>
              <w:numPr>
                <w:ilvl w:val="1"/>
                <w:numId w:val="29"/>
              </w:numPr>
              <w:rPr>
                <w:rFonts w:ascii="Tahoma" w:hAnsi="Tahoma" w:cs="Tahoma"/>
              </w:rPr>
            </w:pPr>
            <w:r>
              <w:rPr>
                <w:rFonts w:ascii="Tahoma" w:hAnsi="Tahoma" w:cs="Tahoma"/>
              </w:rPr>
              <w:t>2013 recommendation from Dave Gaeuman</w:t>
            </w:r>
          </w:p>
          <w:p w:rsidR="009C030E" w:rsidRDefault="009C030E" w:rsidP="009C030E">
            <w:pPr>
              <w:pStyle w:val="FieldText"/>
              <w:numPr>
                <w:ilvl w:val="1"/>
                <w:numId w:val="29"/>
              </w:numPr>
              <w:rPr>
                <w:rFonts w:ascii="Tahoma" w:hAnsi="Tahoma" w:cs="Tahoma"/>
              </w:rPr>
            </w:pPr>
            <w:r>
              <w:rPr>
                <w:rFonts w:ascii="Tahoma" w:hAnsi="Tahoma" w:cs="Tahoma"/>
              </w:rPr>
              <w:t>2012 workgroup recommendation</w:t>
            </w:r>
          </w:p>
          <w:p w:rsidR="009C030E" w:rsidRDefault="009C030E" w:rsidP="009C030E">
            <w:pPr>
              <w:pStyle w:val="FieldText"/>
              <w:numPr>
                <w:ilvl w:val="1"/>
                <w:numId w:val="29"/>
              </w:numPr>
              <w:rPr>
                <w:rFonts w:ascii="Tahoma" w:hAnsi="Tahoma" w:cs="Tahoma"/>
              </w:rPr>
            </w:pPr>
            <w:r>
              <w:rPr>
                <w:rFonts w:ascii="Tahoma" w:hAnsi="Tahoma" w:cs="Tahoma"/>
              </w:rPr>
              <w:t>Krause (2012)</w:t>
            </w:r>
          </w:p>
          <w:p w:rsidR="009C030E" w:rsidRDefault="009C030E" w:rsidP="009C030E">
            <w:pPr>
              <w:pStyle w:val="FieldText"/>
              <w:numPr>
                <w:ilvl w:val="1"/>
                <w:numId w:val="29"/>
              </w:numPr>
              <w:rPr>
                <w:rFonts w:ascii="Tahoma" w:hAnsi="Tahoma" w:cs="Tahoma"/>
              </w:rPr>
            </w:pPr>
            <w:r>
              <w:rPr>
                <w:rFonts w:ascii="Tahoma" w:hAnsi="Tahoma" w:cs="Tahoma"/>
              </w:rPr>
              <w:t>Gaeuman (2008)</w:t>
            </w:r>
          </w:p>
          <w:p w:rsidR="009C030E" w:rsidRPr="00755064" w:rsidRDefault="009C030E" w:rsidP="009C030E">
            <w:pPr>
              <w:pStyle w:val="FieldText"/>
              <w:numPr>
                <w:ilvl w:val="1"/>
                <w:numId w:val="29"/>
              </w:numPr>
              <w:rPr>
                <w:rFonts w:ascii="Tahoma" w:hAnsi="Tahoma" w:cs="Tahoma"/>
              </w:rPr>
            </w:pPr>
            <w:r>
              <w:rPr>
                <w:rFonts w:ascii="Tahoma" w:hAnsi="Tahoma" w:cs="Tahoma"/>
              </w:rPr>
              <w:t>TRFES (1999) section on gravel recs.</w:t>
            </w:r>
          </w:p>
          <w:p w:rsidR="009C030E" w:rsidRPr="00755064" w:rsidRDefault="009C030E" w:rsidP="009C030E">
            <w:pPr>
              <w:pStyle w:val="FieldText"/>
              <w:numPr>
                <w:ilvl w:val="0"/>
                <w:numId w:val="29"/>
              </w:numPr>
              <w:rPr>
                <w:rFonts w:ascii="Tahoma" w:hAnsi="Tahoma" w:cs="Tahoma"/>
              </w:rPr>
            </w:pPr>
            <w:r>
              <w:rPr>
                <w:rFonts w:ascii="Tahoma" w:hAnsi="Tahoma" w:cs="Tahoma"/>
              </w:rPr>
              <w:t>FY2013 workplan review</w:t>
            </w:r>
          </w:p>
        </w:tc>
      </w:tr>
      <w:tr w:rsidR="009C030E" w:rsidRPr="007A374F" w:rsidTr="009C030E">
        <w:tc>
          <w:tcPr>
            <w:tcW w:w="9639" w:type="dxa"/>
            <w:gridSpan w:val="7"/>
            <w:tcBorders>
              <w:top w:val="single" w:sz="4" w:space="0" w:color="999999"/>
              <w:bottom w:val="single" w:sz="8" w:space="0" w:color="808080"/>
            </w:tcBorders>
            <w:vAlign w:val="center"/>
          </w:tcPr>
          <w:p w:rsidR="009C030E" w:rsidRPr="00EF57F9" w:rsidRDefault="009C030E" w:rsidP="009C030E">
            <w:pPr>
              <w:pStyle w:val="Heading3"/>
            </w:pPr>
            <w:r w:rsidRPr="00EF57F9">
              <w:t>Agenda Items</w:t>
            </w:r>
          </w:p>
        </w:tc>
      </w:tr>
    </w:tbl>
    <w:tbl>
      <w:tblPr>
        <w:tblStyle w:val="TableGrid"/>
        <w:tblW w:w="9720" w:type="dxa"/>
        <w:tblInd w:w="-155" w:type="dxa"/>
        <w:tblCellMar>
          <w:left w:w="115" w:type="dxa"/>
          <w:right w:w="115" w:type="dxa"/>
        </w:tblCellMar>
        <w:tblLook w:val="04A0" w:firstRow="1" w:lastRow="0" w:firstColumn="1" w:lastColumn="0" w:noHBand="0" w:noVBand="1"/>
      </w:tblPr>
      <w:tblGrid>
        <w:gridCol w:w="781"/>
        <w:gridCol w:w="5699"/>
        <w:gridCol w:w="3240"/>
      </w:tblGrid>
      <w:tr w:rsidR="009C030E" w:rsidRPr="00B7459E" w:rsidTr="009C030E">
        <w:trPr>
          <w:trHeight w:val="288"/>
        </w:trPr>
        <w:tc>
          <w:tcPr>
            <w:tcW w:w="781" w:type="dxa"/>
            <w:shd w:val="pct20" w:color="auto" w:fill="auto"/>
          </w:tcPr>
          <w:p w:rsidR="009C030E" w:rsidRPr="0050418A" w:rsidRDefault="009C030E" w:rsidP="008A52F3">
            <w:pPr>
              <w:rPr>
                <w:rFonts w:cs="Arial"/>
                <w:b/>
                <w:sz w:val="22"/>
                <w:szCs w:val="22"/>
              </w:rPr>
            </w:pPr>
            <w:bookmarkStart w:id="2" w:name="MinuteHeading"/>
            <w:bookmarkEnd w:id="2"/>
            <w:r w:rsidRPr="0050418A">
              <w:rPr>
                <w:rFonts w:cs="Arial"/>
                <w:b/>
                <w:sz w:val="22"/>
                <w:szCs w:val="22"/>
              </w:rPr>
              <w:t>Time</w:t>
            </w:r>
          </w:p>
        </w:tc>
        <w:tc>
          <w:tcPr>
            <w:tcW w:w="5699" w:type="dxa"/>
            <w:shd w:val="pct20" w:color="auto" w:fill="auto"/>
          </w:tcPr>
          <w:p w:rsidR="009C030E" w:rsidRPr="0050418A" w:rsidRDefault="009C030E" w:rsidP="008A52F3">
            <w:pPr>
              <w:rPr>
                <w:rFonts w:cs="Arial"/>
                <w:b/>
                <w:sz w:val="22"/>
                <w:szCs w:val="22"/>
              </w:rPr>
            </w:pPr>
            <w:r w:rsidRPr="0050418A">
              <w:rPr>
                <w:rFonts w:cs="Arial"/>
                <w:b/>
                <w:sz w:val="22"/>
                <w:szCs w:val="22"/>
              </w:rPr>
              <w:t>Topic</w:t>
            </w:r>
          </w:p>
        </w:tc>
        <w:tc>
          <w:tcPr>
            <w:tcW w:w="3240" w:type="dxa"/>
            <w:shd w:val="pct20" w:color="auto" w:fill="auto"/>
          </w:tcPr>
          <w:p w:rsidR="009C030E" w:rsidRPr="0050418A" w:rsidRDefault="009C030E" w:rsidP="008A52F3">
            <w:pPr>
              <w:rPr>
                <w:rFonts w:cs="Arial"/>
                <w:b/>
                <w:sz w:val="22"/>
                <w:szCs w:val="22"/>
              </w:rPr>
            </w:pPr>
            <w:r w:rsidRPr="0050418A">
              <w:rPr>
                <w:rFonts w:cs="Arial"/>
                <w:b/>
                <w:sz w:val="22"/>
                <w:szCs w:val="22"/>
              </w:rPr>
              <w:t>Presenter</w:t>
            </w:r>
          </w:p>
        </w:tc>
      </w:tr>
      <w:tr w:rsidR="009C030E" w:rsidRPr="00B7459E" w:rsidTr="009C030E">
        <w:trPr>
          <w:trHeight w:val="288"/>
        </w:trPr>
        <w:tc>
          <w:tcPr>
            <w:tcW w:w="781" w:type="dxa"/>
          </w:tcPr>
          <w:p w:rsidR="009C030E" w:rsidRPr="0050418A" w:rsidRDefault="009C030E" w:rsidP="008A52F3">
            <w:pPr>
              <w:rPr>
                <w:rFonts w:cs="Arial"/>
                <w:sz w:val="22"/>
                <w:szCs w:val="22"/>
              </w:rPr>
            </w:pPr>
            <w:r>
              <w:rPr>
                <w:rFonts w:cs="Arial"/>
                <w:sz w:val="22"/>
                <w:szCs w:val="22"/>
              </w:rPr>
              <w:t>9:30</w:t>
            </w:r>
          </w:p>
        </w:tc>
        <w:tc>
          <w:tcPr>
            <w:tcW w:w="5699" w:type="dxa"/>
          </w:tcPr>
          <w:p w:rsidR="009C030E" w:rsidRPr="0050418A" w:rsidRDefault="009C030E" w:rsidP="008A52F3">
            <w:pPr>
              <w:rPr>
                <w:rFonts w:cs="Arial"/>
                <w:sz w:val="22"/>
                <w:szCs w:val="22"/>
              </w:rPr>
            </w:pPr>
            <w:r w:rsidRPr="0050418A">
              <w:rPr>
                <w:rFonts w:cs="Arial"/>
                <w:sz w:val="22"/>
                <w:szCs w:val="22"/>
              </w:rPr>
              <w:t xml:space="preserve">Agenda Overview, </w:t>
            </w:r>
            <w:r>
              <w:rPr>
                <w:rFonts w:cs="Arial"/>
                <w:sz w:val="22"/>
                <w:szCs w:val="22"/>
              </w:rPr>
              <w:t>Introductions</w:t>
            </w:r>
          </w:p>
        </w:tc>
        <w:tc>
          <w:tcPr>
            <w:tcW w:w="3240" w:type="dxa"/>
          </w:tcPr>
          <w:p w:rsidR="009C030E" w:rsidRPr="0050418A" w:rsidRDefault="009C030E" w:rsidP="008A52F3">
            <w:pPr>
              <w:rPr>
                <w:rFonts w:cs="Arial"/>
                <w:sz w:val="22"/>
                <w:szCs w:val="22"/>
              </w:rPr>
            </w:pPr>
            <w:r>
              <w:rPr>
                <w:rFonts w:cs="Arial"/>
                <w:sz w:val="22"/>
                <w:szCs w:val="22"/>
              </w:rPr>
              <w:t>Andreas Krause</w:t>
            </w:r>
          </w:p>
        </w:tc>
      </w:tr>
      <w:tr w:rsidR="009C030E" w:rsidRPr="00B7459E" w:rsidTr="009C030E">
        <w:trPr>
          <w:trHeight w:val="288"/>
        </w:trPr>
        <w:tc>
          <w:tcPr>
            <w:tcW w:w="781" w:type="dxa"/>
          </w:tcPr>
          <w:p w:rsidR="009C030E" w:rsidRPr="0050418A" w:rsidRDefault="009C030E" w:rsidP="008A52F3">
            <w:pPr>
              <w:rPr>
                <w:rFonts w:cs="Arial"/>
                <w:sz w:val="22"/>
                <w:szCs w:val="22"/>
              </w:rPr>
            </w:pPr>
            <w:r w:rsidRPr="0050418A">
              <w:rPr>
                <w:rFonts w:cs="Arial"/>
                <w:sz w:val="22"/>
                <w:szCs w:val="22"/>
              </w:rPr>
              <w:t>9:</w:t>
            </w:r>
            <w:r>
              <w:rPr>
                <w:rFonts w:cs="Arial"/>
                <w:sz w:val="22"/>
                <w:szCs w:val="22"/>
              </w:rPr>
              <w:t>40</w:t>
            </w:r>
          </w:p>
        </w:tc>
        <w:tc>
          <w:tcPr>
            <w:tcW w:w="5699" w:type="dxa"/>
          </w:tcPr>
          <w:p w:rsidR="009C030E" w:rsidRDefault="009C030E" w:rsidP="008A52F3">
            <w:pPr>
              <w:rPr>
                <w:rFonts w:cs="Arial"/>
                <w:sz w:val="22"/>
                <w:szCs w:val="22"/>
              </w:rPr>
            </w:pPr>
            <w:r>
              <w:rPr>
                <w:rFonts w:cs="Arial"/>
                <w:sz w:val="22"/>
                <w:szCs w:val="22"/>
              </w:rPr>
              <w:t>Action Item updates</w:t>
            </w:r>
          </w:p>
          <w:p w:rsidR="009C030E" w:rsidRDefault="009C030E" w:rsidP="008A52F3">
            <w:pPr>
              <w:rPr>
                <w:rFonts w:cs="Arial"/>
                <w:sz w:val="22"/>
                <w:szCs w:val="22"/>
              </w:rPr>
            </w:pPr>
            <w:r>
              <w:rPr>
                <w:rFonts w:cs="Arial"/>
                <w:sz w:val="22"/>
                <w:szCs w:val="22"/>
              </w:rPr>
              <w:t>coordination:</w:t>
            </w:r>
          </w:p>
          <w:p w:rsidR="009C030E" w:rsidRPr="00B5603E" w:rsidRDefault="009C030E" w:rsidP="009C030E">
            <w:pPr>
              <w:pStyle w:val="ListParagraph"/>
              <w:numPr>
                <w:ilvl w:val="0"/>
                <w:numId w:val="30"/>
              </w:numPr>
              <w:spacing w:after="0"/>
              <w:rPr>
                <w:rFonts w:cs="Arial"/>
                <w:sz w:val="22"/>
                <w:szCs w:val="22"/>
              </w:rPr>
            </w:pPr>
            <w:r w:rsidRPr="00B5603E">
              <w:rPr>
                <w:rFonts w:cs="Arial"/>
                <w:sz w:val="22"/>
                <w:szCs w:val="22"/>
              </w:rPr>
              <w:t>Phase 1 review timeline</w:t>
            </w:r>
          </w:p>
          <w:p w:rsidR="009C030E" w:rsidRPr="00B5603E" w:rsidRDefault="009C030E" w:rsidP="009C030E">
            <w:pPr>
              <w:pStyle w:val="ListParagraph"/>
              <w:numPr>
                <w:ilvl w:val="0"/>
                <w:numId w:val="30"/>
              </w:numPr>
              <w:spacing w:after="0"/>
              <w:rPr>
                <w:rFonts w:cs="Arial"/>
                <w:sz w:val="22"/>
                <w:szCs w:val="22"/>
              </w:rPr>
            </w:pPr>
            <w:r w:rsidRPr="00B5603E">
              <w:rPr>
                <w:rFonts w:cs="Arial"/>
                <w:sz w:val="22"/>
                <w:szCs w:val="22"/>
              </w:rPr>
              <w:t>Science symposium</w:t>
            </w:r>
          </w:p>
          <w:p w:rsidR="009C030E" w:rsidRDefault="009C030E" w:rsidP="009C030E">
            <w:pPr>
              <w:pStyle w:val="ListParagraph"/>
              <w:numPr>
                <w:ilvl w:val="0"/>
                <w:numId w:val="30"/>
              </w:numPr>
              <w:spacing w:after="0"/>
              <w:rPr>
                <w:rFonts w:cs="Arial"/>
                <w:sz w:val="22"/>
                <w:szCs w:val="22"/>
              </w:rPr>
            </w:pPr>
            <w:r>
              <w:rPr>
                <w:rFonts w:cs="Arial"/>
                <w:sz w:val="22"/>
                <w:szCs w:val="22"/>
              </w:rPr>
              <w:t>FY2013 workplan review</w:t>
            </w:r>
          </w:p>
          <w:p w:rsidR="009C030E" w:rsidRDefault="009C030E" w:rsidP="009C030E">
            <w:pPr>
              <w:pStyle w:val="ListParagraph"/>
              <w:numPr>
                <w:ilvl w:val="0"/>
                <w:numId w:val="30"/>
              </w:numPr>
              <w:spacing w:after="0"/>
              <w:rPr>
                <w:rFonts w:cs="Arial"/>
                <w:sz w:val="22"/>
                <w:szCs w:val="22"/>
              </w:rPr>
            </w:pPr>
            <w:r>
              <w:rPr>
                <w:rFonts w:cs="Arial"/>
                <w:sz w:val="22"/>
                <w:szCs w:val="22"/>
              </w:rPr>
              <w:t>2013 annual report</w:t>
            </w:r>
          </w:p>
          <w:p w:rsidR="009C030E" w:rsidRPr="00BB7A73" w:rsidRDefault="009C030E" w:rsidP="009C030E">
            <w:pPr>
              <w:pStyle w:val="ListParagraph"/>
              <w:numPr>
                <w:ilvl w:val="0"/>
                <w:numId w:val="30"/>
              </w:numPr>
              <w:spacing w:after="0"/>
              <w:rPr>
                <w:rFonts w:cs="Arial"/>
                <w:sz w:val="22"/>
                <w:szCs w:val="22"/>
              </w:rPr>
            </w:pPr>
            <w:r>
              <w:rPr>
                <w:rFonts w:cs="Arial"/>
                <w:sz w:val="22"/>
                <w:szCs w:val="22"/>
              </w:rPr>
              <w:t>AGU posters</w:t>
            </w:r>
          </w:p>
          <w:p w:rsidR="009C030E" w:rsidRDefault="009C030E" w:rsidP="008A52F3">
            <w:pPr>
              <w:rPr>
                <w:rFonts w:cs="Arial"/>
                <w:sz w:val="22"/>
                <w:szCs w:val="22"/>
              </w:rPr>
            </w:pPr>
          </w:p>
          <w:p w:rsidR="009C030E" w:rsidRPr="000F69E7" w:rsidRDefault="009C030E" w:rsidP="008A52F3">
            <w:pPr>
              <w:rPr>
                <w:rFonts w:cs="Arial"/>
                <w:sz w:val="22"/>
                <w:szCs w:val="22"/>
              </w:rPr>
            </w:pPr>
            <w:r>
              <w:rPr>
                <w:rFonts w:cs="Arial"/>
                <w:sz w:val="22"/>
                <w:szCs w:val="22"/>
              </w:rPr>
              <w:t>Final reports available:</w:t>
            </w:r>
          </w:p>
          <w:p w:rsidR="009C030E" w:rsidRDefault="009C030E" w:rsidP="009C030E">
            <w:pPr>
              <w:pStyle w:val="ListParagraph"/>
              <w:numPr>
                <w:ilvl w:val="0"/>
                <w:numId w:val="30"/>
              </w:numPr>
              <w:spacing w:after="0"/>
              <w:rPr>
                <w:rFonts w:cs="Arial"/>
                <w:sz w:val="22"/>
                <w:szCs w:val="22"/>
              </w:rPr>
            </w:pPr>
            <w:r>
              <w:rPr>
                <w:rFonts w:cs="Arial"/>
                <w:sz w:val="22"/>
                <w:szCs w:val="22"/>
              </w:rPr>
              <w:t xml:space="preserve">2010 riparian &amp; </w:t>
            </w:r>
            <w:proofErr w:type="spellStart"/>
            <w:r>
              <w:rPr>
                <w:rFonts w:cs="Arial"/>
                <w:sz w:val="22"/>
                <w:szCs w:val="22"/>
              </w:rPr>
              <w:t>geomorph</w:t>
            </w:r>
            <w:proofErr w:type="spellEnd"/>
            <w:r>
              <w:rPr>
                <w:rFonts w:cs="Arial"/>
                <w:sz w:val="22"/>
                <w:szCs w:val="22"/>
              </w:rPr>
              <w:t xml:space="preserve"> report (IHAP)</w:t>
            </w:r>
          </w:p>
          <w:p w:rsidR="009C030E" w:rsidRDefault="009C030E" w:rsidP="009C030E">
            <w:pPr>
              <w:pStyle w:val="ListParagraph"/>
              <w:numPr>
                <w:ilvl w:val="0"/>
                <w:numId w:val="30"/>
              </w:numPr>
              <w:spacing w:after="0"/>
              <w:rPr>
                <w:rFonts w:cs="Arial"/>
                <w:sz w:val="22"/>
                <w:szCs w:val="22"/>
              </w:rPr>
            </w:pPr>
            <w:r w:rsidRPr="00B5603E">
              <w:rPr>
                <w:rFonts w:cs="Arial"/>
                <w:sz w:val="22"/>
                <w:szCs w:val="22"/>
              </w:rPr>
              <w:t>Channel pattern memo</w:t>
            </w:r>
          </w:p>
          <w:p w:rsidR="009C030E" w:rsidRPr="00B5603E" w:rsidRDefault="009C030E" w:rsidP="009C030E">
            <w:pPr>
              <w:pStyle w:val="ListParagraph"/>
              <w:numPr>
                <w:ilvl w:val="0"/>
                <w:numId w:val="30"/>
              </w:numPr>
              <w:spacing w:after="0"/>
              <w:rPr>
                <w:rFonts w:cs="Arial"/>
                <w:sz w:val="22"/>
                <w:szCs w:val="22"/>
              </w:rPr>
            </w:pPr>
            <w:r w:rsidRPr="00B5603E">
              <w:rPr>
                <w:rFonts w:cs="Arial"/>
                <w:sz w:val="22"/>
                <w:szCs w:val="22"/>
              </w:rPr>
              <w:t>2011 sediment report</w:t>
            </w:r>
          </w:p>
          <w:p w:rsidR="009C030E" w:rsidRPr="0050418A" w:rsidRDefault="009C030E" w:rsidP="009C030E">
            <w:pPr>
              <w:pStyle w:val="ListParagraph"/>
              <w:numPr>
                <w:ilvl w:val="0"/>
                <w:numId w:val="30"/>
              </w:numPr>
              <w:spacing w:after="0"/>
              <w:rPr>
                <w:rFonts w:cs="Arial"/>
                <w:sz w:val="22"/>
                <w:szCs w:val="22"/>
              </w:rPr>
            </w:pPr>
            <w:r w:rsidRPr="00B5603E">
              <w:rPr>
                <w:rFonts w:cs="Arial"/>
                <w:sz w:val="22"/>
                <w:szCs w:val="22"/>
              </w:rPr>
              <w:t>Bathymetry report</w:t>
            </w:r>
          </w:p>
        </w:tc>
        <w:tc>
          <w:tcPr>
            <w:tcW w:w="3240" w:type="dxa"/>
          </w:tcPr>
          <w:p w:rsidR="009C030E" w:rsidRPr="0050418A" w:rsidRDefault="009C030E" w:rsidP="008A52F3">
            <w:pPr>
              <w:rPr>
                <w:rFonts w:cs="Arial"/>
                <w:sz w:val="22"/>
                <w:szCs w:val="22"/>
              </w:rPr>
            </w:pPr>
            <w:r>
              <w:rPr>
                <w:rFonts w:cs="Arial"/>
                <w:sz w:val="22"/>
                <w:szCs w:val="22"/>
              </w:rPr>
              <w:t>Andreas Krause</w:t>
            </w:r>
          </w:p>
        </w:tc>
      </w:tr>
      <w:tr w:rsidR="009C030E" w:rsidRPr="00B7459E" w:rsidTr="009C030E">
        <w:trPr>
          <w:trHeight w:val="288"/>
        </w:trPr>
        <w:tc>
          <w:tcPr>
            <w:tcW w:w="781" w:type="dxa"/>
          </w:tcPr>
          <w:p w:rsidR="009C030E" w:rsidRPr="0050418A" w:rsidRDefault="009C030E" w:rsidP="008A52F3">
            <w:pPr>
              <w:rPr>
                <w:rFonts w:cs="Arial"/>
                <w:sz w:val="22"/>
                <w:szCs w:val="22"/>
              </w:rPr>
            </w:pPr>
            <w:r>
              <w:rPr>
                <w:rFonts w:cs="Arial"/>
                <w:sz w:val="22"/>
                <w:szCs w:val="22"/>
              </w:rPr>
              <w:t>10:00</w:t>
            </w:r>
          </w:p>
        </w:tc>
        <w:tc>
          <w:tcPr>
            <w:tcW w:w="5699" w:type="dxa"/>
          </w:tcPr>
          <w:p w:rsidR="009C030E" w:rsidRPr="009C030E" w:rsidRDefault="009C030E" w:rsidP="009C030E">
            <w:pPr>
              <w:rPr>
                <w:rFonts w:cs="Arial"/>
                <w:sz w:val="22"/>
                <w:szCs w:val="22"/>
              </w:rPr>
            </w:pPr>
            <w:r w:rsidRPr="009C030E">
              <w:rPr>
                <w:rFonts w:cs="Arial"/>
                <w:sz w:val="22"/>
                <w:szCs w:val="22"/>
              </w:rPr>
              <w:t>DRAFT USGS geomorphic assessment – develop review comments</w:t>
            </w:r>
          </w:p>
        </w:tc>
        <w:tc>
          <w:tcPr>
            <w:tcW w:w="3240" w:type="dxa"/>
          </w:tcPr>
          <w:p w:rsidR="009C030E" w:rsidRPr="0050418A" w:rsidRDefault="009C030E" w:rsidP="008A52F3">
            <w:pPr>
              <w:rPr>
                <w:rFonts w:cs="Arial"/>
                <w:sz w:val="22"/>
                <w:szCs w:val="22"/>
              </w:rPr>
            </w:pPr>
            <w:r>
              <w:rPr>
                <w:rFonts w:cs="Arial"/>
                <w:sz w:val="22"/>
                <w:szCs w:val="22"/>
              </w:rPr>
              <w:t>Andreas Krause</w:t>
            </w:r>
          </w:p>
        </w:tc>
      </w:tr>
      <w:tr w:rsidR="009C030E" w:rsidRPr="00B7459E" w:rsidTr="009C030E">
        <w:trPr>
          <w:trHeight w:val="288"/>
        </w:trPr>
        <w:tc>
          <w:tcPr>
            <w:tcW w:w="781" w:type="dxa"/>
          </w:tcPr>
          <w:p w:rsidR="009C030E" w:rsidRDefault="009C030E" w:rsidP="008A52F3">
            <w:pPr>
              <w:rPr>
                <w:rFonts w:cs="Arial"/>
                <w:sz w:val="22"/>
                <w:szCs w:val="22"/>
              </w:rPr>
            </w:pPr>
            <w:r>
              <w:rPr>
                <w:rFonts w:cs="Arial"/>
                <w:sz w:val="22"/>
                <w:szCs w:val="22"/>
              </w:rPr>
              <w:t>11:15</w:t>
            </w:r>
          </w:p>
        </w:tc>
        <w:tc>
          <w:tcPr>
            <w:tcW w:w="5699" w:type="dxa"/>
          </w:tcPr>
          <w:p w:rsidR="009C030E" w:rsidRDefault="009C030E" w:rsidP="008A52F3">
            <w:pPr>
              <w:rPr>
                <w:rFonts w:cs="Arial"/>
                <w:sz w:val="22"/>
                <w:szCs w:val="22"/>
              </w:rPr>
            </w:pPr>
            <w:r>
              <w:rPr>
                <w:rFonts w:cs="Arial"/>
                <w:sz w:val="22"/>
                <w:szCs w:val="22"/>
              </w:rPr>
              <w:t>TRRP pool report update</w:t>
            </w:r>
          </w:p>
        </w:tc>
        <w:tc>
          <w:tcPr>
            <w:tcW w:w="3240" w:type="dxa"/>
          </w:tcPr>
          <w:p w:rsidR="009C030E" w:rsidRDefault="009C030E" w:rsidP="008A52F3">
            <w:pPr>
              <w:rPr>
                <w:rFonts w:cs="Arial"/>
                <w:sz w:val="22"/>
                <w:szCs w:val="22"/>
              </w:rPr>
            </w:pPr>
            <w:r>
              <w:rPr>
                <w:rFonts w:cs="Arial"/>
                <w:sz w:val="22"/>
                <w:szCs w:val="22"/>
              </w:rPr>
              <w:t>Dave Gaeuman / Andreas Krause</w:t>
            </w:r>
          </w:p>
        </w:tc>
      </w:tr>
      <w:tr w:rsidR="009C030E" w:rsidRPr="00B7459E" w:rsidTr="009C030E">
        <w:trPr>
          <w:trHeight w:val="288"/>
        </w:trPr>
        <w:tc>
          <w:tcPr>
            <w:tcW w:w="781" w:type="dxa"/>
          </w:tcPr>
          <w:p w:rsidR="009C030E" w:rsidRDefault="009C030E" w:rsidP="008A52F3">
            <w:pPr>
              <w:rPr>
                <w:rFonts w:cs="Arial"/>
                <w:sz w:val="22"/>
                <w:szCs w:val="22"/>
              </w:rPr>
            </w:pPr>
            <w:r>
              <w:rPr>
                <w:rFonts w:cs="Arial"/>
                <w:sz w:val="22"/>
                <w:szCs w:val="22"/>
              </w:rPr>
              <w:t>11:30</w:t>
            </w:r>
          </w:p>
        </w:tc>
        <w:tc>
          <w:tcPr>
            <w:tcW w:w="5699" w:type="dxa"/>
          </w:tcPr>
          <w:p w:rsidR="009C030E" w:rsidRDefault="009C030E" w:rsidP="008A52F3">
            <w:pPr>
              <w:rPr>
                <w:rFonts w:cs="Arial"/>
                <w:sz w:val="22"/>
                <w:szCs w:val="22"/>
              </w:rPr>
            </w:pPr>
            <w:r>
              <w:rPr>
                <w:rFonts w:cs="Arial"/>
                <w:sz w:val="22"/>
                <w:szCs w:val="22"/>
              </w:rPr>
              <w:t xml:space="preserve">Brainstorm exercise – Phase 2 experiments &amp; integration </w:t>
            </w:r>
            <w:r>
              <w:rPr>
                <w:rFonts w:cs="Arial"/>
                <w:sz w:val="22"/>
                <w:szCs w:val="22"/>
              </w:rPr>
              <w:lastRenderedPageBreak/>
              <w:t>needs</w:t>
            </w:r>
          </w:p>
        </w:tc>
        <w:tc>
          <w:tcPr>
            <w:tcW w:w="3240" w:type="dxa"/>
          </w:tcPr>
          <w:p w:rsidR="009C030E" w:rsidRDefault="009C030E" w:rsidP="008A52F3">
            <w:pPr>
              <w:rPr>
                <w:rFonts w:cs="Arial"/>
                <w:sz w:val="22"/>
                <w:szCs w:val="22"/>
              </w:rPr>
            </w:pPr>
            <w:r>
              <w:rPr>
                <w:rFonts w:cs="Arial"/>
                <w:sz w:val="22"/>
                <w:szCs w:val="22"/>
              </w:rPr>
              <w:lastRenderedPageBreak/>
              <w:t>Group exercise</w:t>
            </w:r>
          </w:p>
        </w:tc>
      </w:tr>
      <w:tr w:rsidR="009C030E" w:rsidRPr="00B7459E" w:rsidTr="009C030E">
        <w:trPr>
          <w:trHeight w:val="288"/>
        </w:trPr>
        <w:tc>
          <w:tcPr>
            <w:tcW w:w="781" w:type="dxa"/>
          </w:tcPr>
          <w:p w:rsidR="009C030E" w:rsidRDefault="009C030E" w:rsidP="008A52F3">
            <w:pPr>
              <w:rPr>
                <w:rFonts w:cs="Arial"/>
                <w:sz w:val="22"/>
                <w:szCs w:val="22"/>
              </w:rPr>
            </w:pPr>
            <w:r>
              <w:rPr>
                <w:rFonts w:cs="Arial"/>
                <w:sz w:val="22"/>
                <w:szCs w:val="22"/>
              </w:rPr>
              <w:lastRenderedPageBreak/>
              <w:t>11:45</w:t>
            </w:r>
          </w:p>
        </w:tc>
        <w:tc>
          <w:tcPr>
            <w:tcW w:w="5699" w:type="dxa"/>
          </w:tcPr>
          <w:p w:rsidR="009C030E" w:rsidRDefault="009C030E" w:rsidP="008A52F3">
            <w:pPr>
              <w:rPr>
                <w:rFonts w:cs="Arial"/>
                <w:sz w:val="22"/>
                <w:szCs w:val="22"/>
              </w:rPr>
            </w:pPr>
            <w:r>
              <w:rPr>
                <w:rFonts w:cs="Arial"/>
                <w:sz w:val="22"/>
                <w:szCs w:val="22"/>
              </w:rPr>
              <w:t>Lunch</w:t>
            </w:r>
          </w:p>
        </w:tc>
        <w:tc>
          <w:tcPr>
            <w:tcW w:w="3240" w:type="dxa"/>
          </w:tcPr>
          <w:p w:rsidR="009C030E" w:rsidRDefault="009C030E" w:rsidP="008A52F3">
            <w:pPr>
              <w:rPr>
                <w:rFonts w:cs="Arial"/>
                <w:sz w:val="22"/>
                <w:szCs w:val="22"/>
              </w:rPr>
            </w:pPr>
          </w:p>
        </w:tc>
      </w:tr>
      <w:tr w:rsidR="009C030E" w:rsidRPr="00B7459E" w:rsidTr="009C030E">
        <w:trPr>
          <w:trHeight w:val="288"/>
        </w:trPr>
        <w:tc>
          <w:tcPr>
            <w:tcW w:w="781" w:type="dxa"/>
          </w:tcPr>
          <w:p w:rsidR="009C030E" w:rsidRPr="0050418A" w:rsidRDefault="009C030E" w:rsidP="008A52F3">
            <w:pPr>
              <w:rPr>
                <w:rFonts w:cs="Arial"/>
                <w:sz w:val="22"/>
                <w:szCs w:val="22"/>
              </w:rPr>
            </w:pPr>
            <w:r>
              <w:rPr>
                <w:rFonts w:cs="Arial"/>
                <w:sz w:val="22"/>
                <w:szCs w:val="22"/>
              </w:rPr>
              <w:t>12:45</w:t>
            </w:r>
          </w:p>
        </w:tc>
        <w:tc>
          <w:tcPr>
            <w:tcW w:w="5699" w:type="dxa"/>
          </w:tcPr>
          <w:p w:rsidR="009C030E" w:rsidRPr="0050418A" w:rsidRDefault="009C030E" w:rsidP="008A52F3">
            <w:pPr>
              <w:rPr>
                <w:rFonts w:cs="Arial"/>
                <w:sz w:val="22"/>
                <w:szCs w:val="22"/>
              </w:rPr>
            </w:pPr>
            <w:r>
              <w:rPr>
                <w:rFonts w:cs="Arial"/>
                <w:sz w:val="22"/>
                <w:szCs w:val="22"/>
              </w:rPr>
              <w:t>Gravel augmentation recommendation: 2013 and plan to revisit long term recommendations</w:t>
            </w:r>
          </w:p>
        </w:tc>
        <w:tc>
          <w:tcPr>
            <w:tcW w:w="3240" w:type="dxa"/>
          </w:tcPr>
          <w:p w:rsidR="009C030E" w:rsidRPr="0050418A" w:rsidRDefault="009C030E" w:rsidP="008A52F3">
            <w:pPr>
              <w:rPr>
                <w:rFonts w:cs="Arial"/>
                <w:sz w:val="22"/>
                <w:szCs w:val="22"/>
              </w:rPr>
            </w:pPr>
            <w:r>
              <w:rPr>
                <w:rFonts w:cs="Arial"/>
                <w:sz w:val="22"/>
                <w:szCs w:val="22"/>
              </w:rPr>
              <w:t>Dave Gaeuman / Andreas Krause</w:t>
            </w:r>
          </w:p>
        </w:tc>
      </w:tr>
      <w:tr w:rsidR="009C030E" w:rsidRPr="00B7459E" w:rsidTr="009C030E">
        <w:trPr>
          <w:trHeight w:val="288"/>
        </w:trPr>
        <w:tc>
          <w:tcPr>
            <w:tcW w:w="781" w:type="dxa"/>
          </w:tcPr>
          <w:p w:rsidR="009C030E" w:rsidRDefault="009C030E" w:rsidP="008A52F3">
            <w:pPr>
              <w:rPr>
                <w:rFonts w:cs="Arial"/>
                <w:sz w:val="22"/>
                <w:szCs w:val="22"/>
              </w:rPr>
            </w:pPr>
            <w:r>
              <w:rPr>
                <w:rFonts w:cs="Arial"/>
                <w:sz w:val="22"/>
                <w:szCs w:val="22"/>
              </w:rPr>
              <w:t>2:00</w:t>
            </w:r>
          </w:p>
        </w:tc>
        <w:tc>
          <w:tcPr>
            <w:tcW w:w="5699" w:type="dxa"/>
          </w:tcPr>
          <w:p w:rsidR="009C030E" w:rsidRPr="009C030E" w:rsidRDefault="009C030E" w:rsidP="009C030E">
            <w:pPr>
              <w:rPr>
                <w:rFonts w:cs="Arial"/>
                <w:sz w:val="22"/>
                <w:szCs w:val="22"/>
              </w:rPr>
            </w:pPr>
            <w:r w:rsidRPr="009C030E">
              <w:rPr>
                <w:rFonts w:cs="Arial"/>
                <w:sz w:val="22"/>
                <w:szCs w:val="22"/>
              </w:rPr>
              <w:t>Frame phase 2 experiments and integration needs</w:t>
            </w:r>
          </w:p>
        </w:tc>
        <w:tc>
          <w:tcPr>
            <w:tcW w:w="3240" w:type="dxa"/>
          </w:tcPr>
          <w:p w:rsidR="009C030E" w:rsidRPr="0050418A" w:rsidRDefault="009C030E" w:rsidP="008A52F3">
            <w:pPr>
              <w:rPr>
                <w:rFonts w:cs="Arial"/>
                <w:sz w:val="22"/>
                <w:szCs w:val="22"/>
              </w:rPr>
            </w:pPr>
            <w:r>
              <w:rPr>
                <w:rFonts w:cs="Arial"/>
                <w:sz w:val="22"/>
                <w:szCs w:val="22"/>
              </w:rPr>
              <w:t>Group exercise</w:t>
            </w:r>
          </w:p>
        </w:tc>
      </w:tr>
      <w:tr w:rsidR="009C030E" w:rsidRPr="00B7459E" w:rsidTr="009C030E">
        <w:trPr>
          <w:trHeight w:val="288"/>
        </w:trPr>
        <w:tc>
          <w:tcPr>
            <w:tcW w:w="781" w:type="dxa"/>
          </w:tcPr>
          <w:p w:rsidR="009C030E" w:rsidRPr="0050418A" w:rsidRDefault="009C030E" w:rsidP="008A52F3">
            <w:pPr>
              <w:rPr>
                <w:sz w:val="22"/>
                <w:szCs w:val="22"/>
              </w:rPr>
            </w:pPr>
            <w:r>
              <w:rPr>
                <w:sz w:val="22"/>
                <w:szCs w:val="22"/>
              </w:rPr>
              <w:t>2:45</w:t>
            </w:r>
          </w:p>
        </w:tc>
        <w:tc>
          <w:tcPr>
            <w:tcW w:w="5699" w:type="dxa"/>
          </w:tcPr>
          <w:p w:rsidR="009C030E" w:rsidRDefault="009C030E" w:rsidP="008A52F3">
            <w:pPr>
              <w:rPr>
                <w:rFonts w:cs="Arial"/>
                <w:sz w:val="22"/>
                <w:szCs w:val="22"/>
              </w:rPr>
            </w:pPr>
            <w:r>
              <w:rPr>
                <w:rFonts w:cs="Arial"/>
                <w:sz w:val="22"/>
                <w:szCs w:val="22"/>
              </w:rPr>
              <w:t>Wrap up</w:t>
            </w:r>
          </w:p>
          <w:p w:rsidR="009C030E" w:rsidRDefault="009C030E" w:rsidP="008A52F3">
            <w:pPr>
              <w:rPr>
                <w:rFonts w:cs="Arial"/>
                <w:sz w:val="22"/>
                <w:szCs w:val="22"/>
              </w:rPr>
            </w:pPr>
            <w:r>
              <w:rPr>
                <w:rFonts w:cs="Arial"/>
                <w:sz w:val="22"/>
                <w:szCs w:val="22"/>
              </w:rPr>
              <w:t>Feb meeting:</w:t>
            </w:r>
          </w:p>
          <w:p w:rsidR="009C030E" w:rsidRPr="00B5603E" w:rsidRDefault="009C030E" w:rsidP="009C030E">
            <w:pPr>
              <w:pStyle w:val="ListParagraph"/>
              <w:numPr>
                <w:ilvl w:val="0"/>
                <w:numId w:val="31"/>
              </w:numPr>
              <w:spacing w:after="0"/>
              <w:rPr>
                <w:rFonts w:cs="Arial"/>
                <w:sz w:val="22"/>
                <w:szCs w:val="22"/>
              </w:rPr>
            </w:pPr>
            <w:r w:rsidRPr="00B5603E">
              <w:rPr>
                <w:rFonts w:cs="Arial"/>
                <w:sz w:val="22"/>
                <w:szCs w:val="22"/>
              </w:rPr>
              <w:t>Agenda items</w:t>
            </w:r>
          </w:p>
          <w:p w:rsidR="009C030E" w:rsidRDefault="009C030E" w:rsidP="009C030E">
            <w:pPr>
              <w:pStyle w:val="ListParagraph"/>
              <w:numPr>
                <w:ilvl w:val="0"/>
                <w:numId w:val="31"/>
              </w:numPr>
              <w:spacing w:after="0"/>
              <w:rPr>
                <w:rFonts w:cs="Arial"/>
                <w:sz w:val="22"/>
                <w:szCs w:val="22"/>
              </w:rPr>
            </w:pPr>
            <w:r w:rsidRPr="009C030E">
              <w:rPr>
                <w:rFonts w:cs="Arial"/>
                <w:sz w:val="22"/>
                <w:szCs w:val="22"/>
              </w:rPr>
              <w:t>WY2013 flow scheduling planning</w:t>
            </w:r>
            <w:r w:rsidRPr="00B5603E">
              <w:rPr>
                <w:rFonts w:cs="Arial"/>
                <w:sz w:val="22"/>
                <w:szCs w:val="22"/>
              </w:rPr>
              <w:t xml:space="preserve"> </w:t>
            </w:r>
          </w:p>
          <w:p w:rsidR="009C030E" w:rsidRPr="00BB7A73" w:rsidRDefault="009C030E" w:rsidP="009C030E">
            <w:pPr>
              <w:pStyle w:val="ListParagraph"/>
              <w:numPr>
                <w:ilvl w:val="0"/>
                <w:numId w:val="31"/>
              </w:numPr>
              <w:spacing w:after="0"/>
              <w:rPr>
                <w:rFonts w:cs="Arial"/>
                <w:sz w:val="22"/>
                <w:szCs w:val="22"/>
              </w:rPr>
            </w:pPr>
            <w:r w:rsidRPr="00BB7A73">
              <w:rPr>
                <w:rFonts w:cs="Arial"/>
                <w:sz w:val="22"/>
                <w:szCs w:val="22"/>
              </w:rPr>
              <w:t xml:space="preserve">Change location to </w:t>
            </w:r>
            <w:proofErr w:type="spellStart"/>
            <w:r w:rsidRPr="00BB7A73">
              <w:rPr>
                <w:rFonts w:cs="Arial"/>
                <w:sz w:val="22"/>
                <w:szCs w:val="22"/>
              </w:rPr>
              <w:t>wvvl</w:t>
            </w:r>
            <w:proofErr w:type="spellEnd"/>
            <w:r w:rsidRPr="00BB7A73">
              <w:rPr>
                <w:rFonts w:cs="Arial"/>
                <w:sz w:val="22"/>
                <w:szCs w:val="22"/>
              </w:rPr>
              <w:t xml:space="preserve"> + dam tour</w:t>
            </w:r>
            <w:r>
              <w:rPr>
                <w:rFonts w:cs="Arial"/>
                <w:sz w:val="22"/>
                <w:szCs w:val="22"/>
              </w:rPr>
              <w:t>?</w:t>
            </w:r>
          </w:p>
        </w:tc>
        <w:tc>
          <w:tcPr>
            <w:tcW w:w="3240" w:type="dxa"/>
          </w:tcPr>
          <w:p w:rsidR="009C030E" w:rsidRPr="0050418A" w:rsidRDefault="009C030E" w:rsidP="008A52F3">
            <w:pPr>
              <w:rPr>
                <w:rFonts w:cs="Arial"/>
                <w:sz w:val="22"/>
                <w:szCs w:val="22"/>
              </w:rPr>
            </w:pPr>
            <w:r>
              <w:rPr>
                <w:rFonts w:cs="Arial"/>
                <w:sz w:val="22"/>
                <w:szCs w:val="22"/>
              </w:rPr>
              <w:t>Andreas Krause</w:t>
            </w:r>
          </w:p>
        </w:tc>
      </w:tr>
      <w:tr w:rsidR="009C030E" w:rsidRPr="00B7459E" w:rsidTr="009C030E">
        <w:trPr>
          <w:trHeight w:val="288"/>
        </w:trPr>
        <w:tc>
          <w:tcPr>
            <w:tcW w:w="781" w:type="dxa"/>
          </w:tcPr>
          <w:p w:rsidR="009C030E" w:rsidRDefault="009C030E" w:rsidP="008A52F3">
            <w:pPr>
              <w:rPr>
                <w:sz w:val="22"/>
                <w:szCs w:val="22"/>
              </w:rPr>
            </w:pPr>
            <w:r>
              <w:rPr>
                <w:sz w:val="22"/>
                <w:szCs w:val="22"/>
              </w:rPr>
              <w:t>3:00</w:t>
            </w:r>
          </w:p>
        </w:tc>
        <w:tc>
          <w:tcPr>
            <w:tcW w:w="5699" w:type="dxa"/>
          </w:tcPr>
          <w:p w:rsidR="009C030E" w:rsidRPr="00971B16" w:rsidRDefault="009C030E" w:rsidP="009C030E">
            <w:pPr>
              <w:rPr>
                <w:rFonts w:cs="Arial"/>
                <w:sz w:val="22"/>
                <w:szCs w:val="22"/>
              </w:rPr>
            </w:pPr>
            <w:r w:rsidRPr="009C030E">
              <w:rPr>
                <w:rFonts w:cs="Arial"/>
                <w:sz w:val="22"/>
                <w:szCs w:val="22"/>
              </w:rPr>
              <w:t>Adjourn</w:t>
            </w:r>
          </w:p>
        </w:tc>
        <w:tc>
          <w:tcPr>
            <w:tcW w:w="3240" w:type="dxa"/>
          </w:tcPr>
          <w:p w:rsidR="009C030E" w:rsidRPr="0050418A" w:rsidRDefault="009C030E" w:rsidP="008A52F3">
            <w:pPr>
              <w:rPr>
                <w:rFonts w:cs="Arial"/>
                <w:sz w:val="22"/>
                <w:szCs w:val="22"/>
              </w:rPr>
            </w:pPr>
          </w:p>
        </w:tc>
      </w:tr>
    </w:tbl>
    <w:p w:rsidR="00D927D4" w:rsidRPr="00DA3B02" w:rsidRDefault="00D927D4" w:rsidP="009C030E"/>
    <w:sectPr w:rsidR="00D927D4" w:rsidRPr="00DA3B02" w:rsidSect="005A15D2">
      <w:headerReference w:type="even" r:id="rId9"/>
      <w:headerReference w:type="defaul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DC4" w:rsidRDefault="00311DC4">
      <w:pPr>
        <w:spacing w:after="0"/>
      </w:pPr>
      <w:r>
        <w:separator/>
      </w:r>
    </w:p>
  </w:endnote>
  <w:endnote w:type="continuationSeparator" w:id="0">
    <w:p w:rsidR="00311DC4" w:rsidRDefault="00311DC4">
      <w:pPr>
        <w:spacing w:after="0"/>
      </w:pPr>
      <w:r>
        <w:continuationSeparator/>
      </w:r>
    </w:p>
  </w:endnote>
  <w:endnote w:type="continuationNotice" w:id="1">
    <w:p w:rsidR="00311DC4" w:rsidRDefault="00311D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DC4" w:rsidRDefault="00311DC4">
      <w:pPr>
        <w:spacing w:after="0"/>
      </w:pPr>
      <w:r>
        <w:separator/>
      </w:r>
    </w:p>
  </w:footnote>
  <w:footnote w:type="continuationSeparator" w:id="0">
    <w:p w:rsidR="00311DC4" w:rsidRDefault="00311DC4">
      <w:pPr>
        <w:spacing w:after="0"/>
      </w:pPr>
      <w:r>
        <w:continuationSeparator/>
      </w:r>
    </w:p>
  </w:footnote>
  <w:footnote w:type="continuationNotice" w:id="1">
    <w:p w:rsidR="00311DC4" w:rsidRDefault="00311DC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68" w:rsidRDefault="00383168"/>
  <w:p w:rsidR="00383168" w:rsidRDefault="00383168"/>
  <w:p w:rsidR="00383168" w:rsidRDefault="00383168" w:rsidP="00A87CEF"/>
  <w:p w:rsidR="00383168" w:rsidRDefault="00383168" w:rsidP="00A87CEF"/>
  <w:p w:rsidR="00383168" w:rsidRDefault="00383168" w:rsidP="00A87CEF"/>
  <w:p w:rsidR="00383168" w:rsidRDefault="00383168" w:rsidP="00A87CEF"/>
  <w:p w:rsidR="00383168" w:rsidRDefault="0038316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168" w:rsidRPr="00CD303F" w:rsidRDefault="00383168" w:rsidP="00950181">
    <w:pPr>
      <w:pStyle w:val="Header"/>
      <w:tabs>
        <w:tab w:val="clear" w:pos="4320"/>
        <w:tab w:val="clear" w:pos="8640"/>
        <w:tab w:val="right" w:pos="-3600"/>
      </w:tabs>
      <w:rPr>
        <w:sz w:val="20"/>
      </w:rPr>
    </w:pPr>
    <w:r>
      <w:rPr>
        <w:sz w:val="20"/>
      </w:rPr>
      <w:t>Meeting Summary Physical</w:t>
    </w:r>
    <w:r w:rsidRPr="00CD303F">
      <w:rPr>
        <w:sz w:val="20"/>
      </w:rPr>
      <w:t xml:space="preserve"> Workgroup, </w:t>
    </w:r>
    <w:r w:rsidR="003C1A3C">
      <w:rPr>
        <w:sz w:val="20"/>
      </w:rPr>
      <w:t>November 2</w:t>
    </w:r>
    <w:r>
      <w:rPr>
        <w:sz w:val="20"/>
      </w:rPr>
      <w:t>8, 2012</w:t>
    </w:r>
    <w:r>
      <w:rPr>
        <w:sz w:val="20"/>
      </w:rPr>
      <w:tab/>
    </w:r>
    <w:r>
      <w:rPr>
        <w:sz w:val="20"/>
      </w:rPr>
      <w:tab/>
    </w:r>
    <w:r>
      <w:rPr>
        <w:sz w:val="20"/>
      </w:rPr>
      <w:tab/>
    </w:r>
    <w:r>
      <w:rPr>
        <w:sz w:val="20"/>
      </w:rPr>
      <w:tab/>
    </w:r>
    <w:r>
      <w:rPr>
        <w:sz w:val="20"/>
      </w:rPr>
      <w:tab/>
    </w:r>
    <w:r>
      <w:rPr>
        <w:sz w:val="20"/>
      </w:rPr>
      <w:tab/>
      <w:t xml:space="preserve">page </w:t>
    </w:r>
    <w:r w:rsidR="0057173B" w:rsidRPr="00CD303F">
      <w:rPr>
        <w:rStyle w:val="PageNumber"/>
        <w:sz w:val="20"/>
      </w:rPr>
      <w:fldChar w:fldCharType="begin"/>
    </w:r>
    <w:r w:rsidRPr="00CD303F">
      <w:rPr>
        <w:rStyle w:val="PageNumber"/>
        <w:sz w:val="20"/>
      </w:rPr>
      <w:instrText xml:space="preserve"> PAGE </w:instrText>
    </w:r>
    <w:r w:rsidR="0057173B" w:rsidRPr="00CD303F">
      <w:rPr>
        <w:rStyle w:val="PageNumber"/>
        <w:sz w:val="20"/>
      </w:rPr>
      <w:fldChar w:fldCharType="separate"/>
    </w:r>
    <w:r w:rsidR="00B5490A">
      <w:rPr>
        <w:rStyle w:val="PageNumber"/>
        <w:noProof/>
        <w:sz w:val="20"/>
      </w:rPr>
      <w:t>1</w:t>
    </w:r>
    <w:r w:rsidR="0057173B" w:rsidRPr="00CD303F">
      <w:rPr>
        <w:rStyle w:val="PageNumber"/>
        <w:sz w:val="20"/>
      </w:rPr>
      <w:fldChar w:fldCharType="end"/>
    </w:r>
  </w:p>
  <w:p w:rsidR="00383168" w:rsidRDefault="0038316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2CA"/>
    <w:multiLevelType w:val="hybridMultilevel"/>
    <w:tmpl w:val="6B22613C"/>
    <w:lvl w:ilvl="0" w:tplc="A6ACAAE0">
      <w:start w:val="1"/>
      <w:numFmt w:val="decimal"/>
      <w:lvlText w:val="%1)"/>
      <w:lvlJc w:val="left"/>
      <w:pPr>
        <w:ind w:left="780" w:hanging="420"/>
      </w:pPr>
      <w:rPr>
        <w:rFonts w:ascii="Times New Roman" w:hAnsi="Times New Roman" w:hint="default"/>
        <w:b/>
        <w:i w:val="0"/>
        <w:sz w:val="24"/>
      </w:rPr>
    </w:lvl>
    <w:lvl w:ilvl="1" w:tplc="04090001">
      <w:start w:val="1"/>
      <w:numFmt w:val="bullet"/>
      <w:lvlText w:val=""/>
      <w:lvlJc w:val="left"/>
      <w:pPr>
        <w:ind w:left="1440" w:hanging="360"/>
      </w:pPr>
      <w:rPr>
        <w:rFonts w:ascii="Symbol" w:hAnsi="Symbol" w:hint="default"/>
        <w:sz w:val="24"/>
      </w:rPr>
    </w:lvl>
    <w:lvl w:ilvl="2" w:tplc="C122CF46">
      <w:start w:val="2011"/>
      <w:numFmt w:val="bullet"/>
      <w:lvlText w:val=""/>
      <w:lvlJc w:val="left"/>
      <w:pPr>
        <w:ind w:left="2160" w:hanging="360"/>
      </w:pPr>
      <w:rPr>
        <w:rFonts w:ascii="Wingdings" w:eastAsia="Times New Roman" w:hAnsi="Wingdings" w:cs="Tahoma" w:hint="default"/>
        <w:sz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8E72B4"/>
    <w:multiLevelType w:val="hybridMultilevel"/>
    <w:tmpl w:val="74DEE2D2"/>
    <w:lvl w:ilvl="0" w:tplc="5CC204C8">
      <w:start w:val="2011"/>
      <w:numFmt w:val="bullet"/>
      <w:lvlText w:val=""/>
      <w:lvlJc w:val="left"/>
      <w:pPr>
        <w:ind w:left="1215" w:hanging="495"/>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8537EF"/>
    <w:multiLevelType w:val="hybridMultilevel"/>
    <w:tmpl w:val="F72A8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809CE"/>
    <w:multiLevelType w:val="hybridMultilevel"/>
    <w:tmpl w:val="C5643070"/>
    <w:lvl w:ilvl="0" w:tplc="7E90C158">
      <w:start w:val="2011"/>
      <w:numFmt w:val="bullet"/>
      <w:lvlText w:val=""/>
      <w:lvlJc w:val="left"/>
      <w:pPr>
        <w:ind w:left="2220" w:hanging="420"/>
      </w:pPr>
      <w:rPr>
        <w:rFonts w:ascii="Symbol" w:eastAsia="Times New Roman" w:hAnsi="Symbol" w:cs="Tahoma" w:hint="default"/>
        <w:sz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DA5778C"/>
    <w:multiLevelType w:val="hybridMultilevel"/>
    <w:tmpl w:val="07385EC8"/>
    <w:lvl w:ilvl="0" w:tplc="D22A371E">
      <w:start w:val="1"/>
      <w:numFmt w:val="decimal"/>
      <w:lvlText w:val="%1."/>
      <w:lvlJc w:val="left"/>
      <w:pPr>
        <w:ind w:left="733" w:hanging="360"/>
      </w:pPr>
      <w:rPr>
        <w:rFonts w:hint="default"/>
      </w:r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6">
    <w:nsid w:val="21EE5896"/>
    <w:multiLevelType w:val="hybridMultilevel"/>
    <w:tmpl w:val="8B023B06"/>
    <w:lvl w:ilvl="0" w:tplc="5CC204C8">
      <w:start w:val="2011"/>
      <w:numFmt w:val="bullet"/>
      <w:lvlText w:val=""/>
      <w:lvlJc w:val="left"/>
      <w:pPr>
        <w:ind w:left="1215" w:hanging="495"/>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7285DBC"/>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BA22C3"/>
    <w:multiLevelType w:val="hybridMultilevel"/>
    <w:tmpl w:val="B69C25CC"/>
    <w:lvl w:ilvl="0" w:tplc="5CC204C8">
      <w:start w:val="2011"/>
      <w:numFmt w:val="bullet"/>
      <w:lvlText w:val=""/>
      <w:lvlJc w:val="left"/>
      <w:pPr>
        <w:ind w:left="855" w:hanging="495"/>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B6624C"/>
    <w:multiLevelType w:val="hybridMultilevel"/>
    <w:tmpl w:val="ED405E74"/>
    <w:lvl w:ilvl="0" w:tplc="7E90C158">
      <w:start w:val="2011"/>
      <w:numFmt w:val="bullet"/>
      <w:lvlText w:val=""/>
      <w:lvlJc w:val="left"/>
      <w:pPr>
        <w:ind w:left="780" w:hanging="420"/>
      </w:pPr>
      <w:rPr>
        <w:rFonts w:ascii="Symbol" w:eastAsia="Times New Roman" w:hAnsi="Symbol" w:cs="Tahoma"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1E5C98"/>
    <w:multiLevelType w:val="hybridMultilevel"/>
    <w:tmpl w:val="967C8A8A"/>
    <w:lvl w:ilvl="0" w:tplc="04090001">
      <w:start w:val="1"/>
      <w:numFmt w:val="bullet"/>
      <w:lvlText w:val=""/>
      <w:lvlJc w:val="left"/>
      <w:pPr>
        <w:ind w:left="1860" w:hanging="420"/>
      </w:pPr>
      <w:rPr>
        <w:rFonts w:ascii="Symbol" w:hAnsi="Symbol" w:hint="default"/>
        <w:sz w:val="24"/>
      </w:rPr>
    </w:lvl>
    <w:lvl w:ilvl="1" w:tplc="9EBAE0D8">
      <w:start w:val="2011"/>
      <w:numFmt w:val="bullet"/>
      <w:lvlText w:val=""/>
      <w:lvlJc w:val="left"/>
      <w:pPr>
        <w:ind w:left="2520" w:hanging="360"/>
      </w:pPr>
      <w:rPr>
        <w:rFonts w:ascii="Wingdings" w:eastAsia="Times New Roman" w:hAnsi="Wingdings" w:cs="Tahoma" w:hint="default"/>
        <w:sz w:val="24"/>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2AD5564"/>
    <w:multiLevelType w:val="hybridMultilevel"/>
    <w:tmpl w:val="5FAA7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C45B5"/>
    <w:multiLevelType w:val="hybridMultilevel"/>
    <w:tmpl w:val="A3AEC468"/>
    <w:lvl w:ilvl="0" w:tplc="A6ACAAE0">
      <w:start w:val="1"/>
      <w:numFmt w:val="decimal"/>
      <w:lvlText w:val="%1)"/>
      <w:lvlJc w:val="left"/>
      <w:pPr>
        <w:ind w:left="720" w:hanging="360"/>
      </w:pPr>
      <w:rPr>
        <w:rFonts w:ascii="Times New Roman" w:hAnsi="Times New Roman" w:hint="default"/>
        <w:b/>
        <w:i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5EA6B42"/>
    <w:multiLevelType w:val="hybridMultilevel"/>
    <w:tmpl w:val="06C63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B94907"/>
    <w:multiLevelType w:val="hybridMultilevel"/>
    <w:tmpl w:val="CBA40C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B3D33EA"/>
    <w:multiLevelType w:val="hybridMultilevel"/>
    <w:tmpl w:val="91EC7D82"/>
    <w:lvl w:ilvl="0" w:tplc="410CD180">
      <w:start w:val="2011"/>
      <w:numFmt w:val="bullet"/>
      <w:lvlText w:val=""/>
      <w:lvlJc w:val="left"/>
      <w:pPr>
        <w:ind w:left="780" w:hanging="420"/>
      </w:pPr>
      <w:rPr>
        <w:rFonts w:ascii="Symbol" w:eastAsia="Times New Roman" w:hAnsi="Symbol" w:cs="Tahoma"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105CAF"/>
    <w:multiLevelType w:val="hybridMultilevel"/>
    <w:tmpl w:val="EC12F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7E43A4"/>
    <w:multiLevelType w:val="hybridMultilevel"/>
    <w:tmpl w:val="62968E2E"/>
    <w:lvl w:ilvl="0" w:tplc="04090005">
      <w:start w:val="1"/>
      <w:numFmt w:val="bullet"/>
      <w:lvlText w:val=""/>
      <w:lvlJc w:val="left"/>
      <w:pPr>
        <w:ind w:left="1860" w:hanging="420"/>
      </w:pPr>
      <w:rPr>
        <w:rFonts w:ascii="Wingdings" w:hAnsi="Wingdings" w:hint="default"/>
        <w:sz w:val="24"/>
      </w:rPr>
    </w:lvl>
    <w:lvl w:ilvl="1" w:tplc="9EBAE0D8">
      <w:start w:val="2011"/>
      <w:numFmt w:val="bullet"/>
      <w:lvlText w:val=""/>
      <w:lvlJc w:val="left"/>
      <w:pPr>
        <w:ind w:left="2520" w:hanging="360"/>
      </w:pPr>
      <w:rPr>
        <w:rFonts w:ascii="Wingdings" w:eastAsia="Times New Roman" w:hAnsi="Wingdings" w:cs="Tahoma" w:hint="default"/>
        <w:sz w:val="24"/>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6024AAA"/>
    <w:multiLevelType w:val="hybridMultilevel"/>
    <w:tmpl w:val="A7781784"/>
    <w:lvl w:ilvl="0" w:tplc="32044DD8">
      <w:start w:val="1"/>
      <w:numFmt w:val="decimal"/>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7FE6E59"/>
    <w:multiLevelType w:val="hybridMultilevel"/>
    <w:tmpl w:val="15D01D8C"/>
    <w:lvl w:ilvl="0" w:tplc="0C88FB98">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5A2F1429"/>
    <w:multiLevelType w:val="hybridMultilevel"/>
    <w:tmpl w:val="FE34A0FA"/>
    <w:lvl w:ilvl="0" w:tplc="5F5847B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5D386DDC"/>
    <w:multiLevelType w:val="hybridMultilevel"/>
    <w:tmpl w:val="A28EB0EE"/>
    <w:lvl w:ilvl="0" w:tplc="9EBAE0D8">
      <w:start w:val="2011"/>
      <w:numFmt w:val="bullet"/>
      <w:lvlText w:val=""/>
      <w:lvlJc w:val="left"/>
      <w:pPr>
        <w:ind w:left="1860" w:hanging="420"/>
      </w:pPr>
      <w:rPr>
        <w:rFonts w:ascii="Wingdings" w:eastAsia="Times New Roman" w:hAnsi="Wingdings" w:cs="Tahoma" w:hint="default"/>
        <w:sz w:val="24"/>
      </w:rPr>
    </w:lvl>
    <w:lvl w:ilvl="1" w:tplc="9EBAE0D8">
      <w:start w:val="2011"/>
      <w:numFmt w:val="bullet"/>
      <w:lvlText w:val=""/>
      <w:lvlJc w:val="left"/>
      <w:pPr>
        <w:ind w:left="2520" w:hanging="360"/>
      </w:pPr>
      <w:rPr>
        <w:rFonts w:ascii="Wingdings" w:eastAsia="Times New Roman" w:hAnsi="Wingdings" w:cs="Tahoma" w:hint="default"/>
        <w:sz w:val="24"/>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123392D"/>
    <w:multiLevelType w:val="hybridMultilevel"/>
    <w:tmpl w:val="5AFAAF30"/>
    <w:lvl w:ilvl="0" w:tplc="5CC204C8">
      <w:start w:val="2011"/>
      <w:numFmt w:val="bullet"/>
      <w:lvlText w:val=""/>
      <w:lvlJc w:val="left"/>
      <w:pPr>
        <w:ind w:left="855" w:hanging="495"/>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3">
    <w:nsid w:val="649A3202"/>
    <w:multiLevelType w:val="hybridMultilevel"/>
    <w:tmpl w:val="5C604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FC3087"/>
    <w:multiLevelType w:val="hybridMultilevel"/>
    <w:tmpl w:val="51E4E7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BB7167"/>
    <w:multiLevelType w:val="hybridMultilevel"/>
    <w:tmpl w:val="F9B8CE92"/>
    <w:lvl w:ilvl="0" w:tplc="32E87E04">
      <w:start w:val="1"/>
      <w:numFmt w:val="decimal"/>
      <w:lvlText w:val="%1."/>
      <w:lvlJc w:val="left"/>
      <w:pPr>
        <w:tabs>
          <w:tab w:val="num" w:pos="1584"/>
        </w:tabs>
        <w:ind w:left="1584" w:hanging="360"/>
      </w:pPr>
      <w:rPr>
        <w:rFonts w:cs="Times New Roman"/>
      </w:rPr>
    </w:lvl>
    <w:lvl w:ilvl="1" w:tplc="04090019" w:tentative="1">
      <w:start w:val="1"/>
      <w:numFmt w:val="lowerLetter"/>
      <w:lvlText w:val="%2."/>
      <w:lvlJc w:val="left"/>
      <w:pPr>
        <w:tabs>
          <w:tab w:val="num" w:pos="2304"/>
        </w:tabs>
        <w:ind w:left="2304" w:hanging="360"/>
      </w:pPr>
      <w:rPr>
        <w:rFonts w:cs="Times New Roman"/>
      </w:rPr>
    </w:lvl>
    <w:lvl w:ilvl="2" w:tplc="0409001B" w:tentative="1">
      <w:start w:val="1"/>
      <w:numFmt w:val="lowerRoman"/>
      <w:lvlText w:val="%3."/>
      <w:lvlJc w:val="right"/>
      <w:pPr>
        <w:tabs>
          <w:tab w:val="num" w:pos="3024"/>
        </w:tabs>
        <w:ind w:left="3024" w:hanging="180"/>
      </w:pPr>
      <w:rPr>
        <w:rFonts w:cs="Times New Roman"/>
      </w:rPr>
    </w:lvl>
    <w:lvl w:ilvl="3" w:tplc="0409000F" w:tentative="1">
      <w:start w:val="1"/>
      <w:numFmt w:val="decimal"/>
      <w:lvlText w:val="%4."/>
      <w:lvlJc w:val="left"/>
      <w:pPr>
        <w:tabs>
          <w:tab w:val="num" w:pos="3744"/>
        </w:tabs>
        <w:ind w:left="3744" w:hanging="360"/>
      </w:pPr>
      <w:rPr>
        <w:rFonts w:cs="Times New Roman"/>
      </w:rPr>
    </w:lvl>
    <w:lvl w:ilvl="4" w:tplc="04090019" w:tentative="1">
      <w:start w:val="1"/>
      <w:numFmt w:val="lowerLetter"/>
      <w:lvlText w:val="%5."/>
      <w:lvlJc w:val="left"/>
      <w:pPr>
        <w:tabs>
          <w:tab w:val="num" w:pos="4464"/>
        </w:tabs>
        <w:ind w:left="4464" w:hanging="360"/>
      </w:pPr>
      <w:rPr>
        <w:rFonts w:cs="Times New Roman"/>
      </w:rPr>
    </w:lvl>
    <w:lvl w:ilvl="5" w:tplc="0409001B" w:tentative="1">
      <w:start w:val="1"/>
      <w:numFmt w:val="lowerRoman"/>
      <w:lvlText w:val="%6."/>
      <w:lvlJc w:val="right"/>
      <w:pPr>
        <w:tabs>
          <w:tab w:val="num" w:pos="5184"/>
        </w:tabs>
        <w:ind w:left="5184" w:hanging="180"/>
      </w:pPr>
      <w:rPr>
        <w:rFonts w:cs="Times New Roman"/>
      </w:rPr>
    </w:lvl>
    <w:lvl w:ilvl="6" w:tplc="0409000F" w:tentative="1">
      <w:start w:val="1"/>
      <w:numFmt w:val="decimal"/>
      <w:lvlText w:val="%7."/>
      <w:lvlJc w:val="left"/>
      <w:pPr>
        <w:tabs>
          <w:tab w:val="num" w:pos="5904"/>
        </w:tabs>
        <w:ind w:left="5904" w:hanging="360"/>
      </w:pPr>
      <w:rPr>
        <w:rFonts w:cs="Times New Roman"/>
      </w:rPr>
    </w:lvl>
    <w:lvl w:ilvl="7" w:tplc="04090019" w:tentative="1">
      <w:start w:val="1"/>
      <w:numFmt w:val="lowerLetter"/>
      <w:lvlText w:val="%8."/>
      <w:lvlJc w:val="left"/>
      <w:pPr>
        <w:tabs>
          <w:tab w:val="num" w:pos="6624"/>
        </w:tabs>
        <w:ind w:left="6624" w:hanging="360"/>
      </w:pPr>
      <w:rPr>
        <w:rFonts w:cs="Times New Roman"/>
      </w:rPr>
    </w:lvl>
    <w:lvl w:ilvl="8" w:tplc="0409001B" w:tentative="1">
      <w:start w:val="1"/>
      <w:numFmt w:val="lowerRoman"/>
      <w:lvlText w:val="%9."/>
      <w:lvlJc w:val="right"/>
      <w:pPr>
        <w:tabs>
          <w:tab w:val="num" w:pos="7344"/>
        </w:tabs>
        <w:ind w:left="7344" w:hanging="180"/>
      </w:pPr>
      <w:rPr>
        <w:rFonts w:cs="Times New Roman"/>
      </w:rPr>
    </w:lvl>
  </w:abstractNum>
  <w:abstractNum w:abstractNumId="36">
    <w:nsid w:val="6710209B"/>
    <w:multiLevelType w:val="hybridMultilevel"/>
    <w:tmpl w:val="458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38">
    <w:nsid w:val="67D525BE"/>
    <w:multiLevelType w:val="hybridMultilevel"/>
    <w:tmpl w:val="5D5852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A4138D"/>
    <w:multiLevelType w:val="hybridMultilevel"/>
    <w:tmpl w:val="2A626AC4"/>
    <w:lvl w:ilvl="0" w:tplc="69601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EB3057"/>
    <w:multiLevelType w:val="hybridMultilevel"/>
    <w:tmpl w:val="AE42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701376"/>
    <w:multiLevelType w:val="hybridMultilevel"/>
    <w:tmpl w:val="8D2AE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5E4B23"/>
    <w:multiLevelType w:val="hybridMultilevel"/>
    <w:tmpl w:val="847E6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5">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7CA5D25"/>
    <w:multiLevelType w:val="hybridMultilevel"/>
    <w:tmpl w:val="47AE59C6"/>
    <w:lvl w:ilvl="0" w:tplc="C122CF46">
      <w:start w:val="2011"/>
      <w:numFmt w:val="bullet"/>
      <w:lvlText w:val=""/>
      <w:lvlJc w:val="left"/>
      <w:pPr>
        <w:ind w:left="1980" w:hanging="360"/>
      </w:pPr>
      <w:rPr>
        <w:rFonts w:ascii="Wingdings" w:eastAsia="Times New Roman" w:hAnsi="Wingdings" w:cs="Tahoma" w:hint="default"/>
        <w:sz w:val="24"/>
      </w:rPr>
    </w:lvl>
    <w:lvl w:ilvl="1" w:tplc="04090003">
      <w:start w:val="1"/>
      <w:numFmt w:val="bullet"/>
      <w:lvlText w:val="o"/>
      <w:lvlJc w:val="left"/>
      <w:pPr>
        <w:ind w:left="2700" w:hanging="360"/>
      </w:pPr>
      <w:rPr>
        <w:rFonts w:ascii="Courier New" w:hAnsi="Courier New" w:cs="Courier New" w:hint="default"/>
      </w:rPr>
    </w:lvl>
    <w:lvl w:ilvl="2" w:tplc="04090005">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27"/>
  </w:num>
  <w:num w:numId="2">
    <w:abstractNumId w:val="32"/>
  </w:num>
  <w:num w:numId="3">
    <w:abstractNumId w:val="17"/>
  </w:num>
  <w:num w:numId="4">
    <w:abstractNumId w:val="19"/>
  </w:num>
  <w:num w:numId="5">
    <w:abstractNumId w:val="43"/>
  </w:num>
  <w:num w:numId="6">
    <w:abstractNumId w:val="15"/>
  </w:num>
  <w:num w:numId="7">
    <w:abstractNumId w:val="11"/>
  </w:num>
  <w:num w:numId="8">
    <w:abstractNumId w:val="45"/>
  </w:num>
  <w:num w:numId="9">
    <w:abstractNumId w:val="46"/>
  </w:num>
  <w:num w:numId="10">
    <w:abstractNumId w:val="13"/>
  </w:num>
  <w:num w:numId="11">
    <w:abstractNumId w:val="1"/>
  </w:num>
  <w:num w:numId="12">
    <w:abstractNumId w:val="9"/>
  </w:num>
  <w:num w:numId="13">
    <w:abstractNumId w:val="22"/>
  </w:num>
  <w:num w:numId="14">
    <w:abstractNumId w:val="18"/>
  </w:num>
  <w:num w:numId="15">
    <w:abstractNumId w:val="37"/>
  </w:num>
  <w:num w:numId="16">
    <w:abstractNumId w:val="44"/>
  </w:num>
  <w:num w:numId="17">
    <w:abstractNumId w:val="35"/>
  </w:num>
  <w:num w:numId="18">
    <w:abstractNumId w:val="28"/>
  </w:num>
  <w:num w:numId="19">
    <w:abstractNumId w:val="29"/>
  </w:num>
  <w:num w:numId="20">
    <w:abstractNumId w:val="5"/>
  </w:num>
  <w:num w:numId="21">
    <w:abstractNumId w:val="26"/>
  </w:num>
  <w:num w:numId="22">
    <w:abstractNumId w:val="27"/>
    <w:lvlOverride w:ilvl="0">
      <w:startOverride w:val="8"/>
    </w:lvlOverride>
  </w:num>
  <w:num w:numId="23">
    <w:abstractNumId w:val="27"/>
  </w:num>
  <w:num w:numId="24">
    <w:abstractNumId w:val="27"/>
  </w:num>
  <w:num w:numId="25">
    <w:abstractNumId w:val="36"/>
  </w:num>
  <w:num w:numId="26">
    <w:abstractNumId w:val="3"/>
  </w:num>
  <w:num w:numId="27">
    <w:abstractNumId w:val="34"/>
  </w:num>
  <w:num w:numId="28">
    <w:abstractNumId w:val="7"/>
  </w:num>
  <w:num w:numId="29">
    <w:abstractNumId w:val="38"/>
  </w:num>
  <w:num w:numId="30">
    <w:abstractNumId w:val="42"/>
  </w:num>
  <w:num w:numId="31">
    <w:abstractNumId w:val="40"/>
  </w:num>
  <w:num w:numId="32">
    <w:abstractNumId w:val="20"/>
  </w:num>
  <w:num w:numId="33">
    <w:abstractNumId w:val="33"/>
  </w:num>
  <w:num w:numId="34">
    <w:abstractNumId w:val="24"/>
  </w:num>
  <w:num w:numId="35">
    <w:abstractNumId w:val="8"/>
  </w:num>
  <w:num w:numId="36">
    <w:abstractNumId w:val="6"/>
  </w:num>
  <w:num w:numId="37">
    <w:abstractNumId w:val="2"/>
  </w:num>
  <w:num w:numId="38">
    <w:abstractNumId w:val="31"/>
  </w:num>
  <w:num w:numId="39">
    <w:abstractNumId w:val="10"/>
  </w:num>
  <w:num w:numId="40">
    <w:abstractNumId w:val="0"/>
  </w:num>
  <w:num w:numId="41">
    <w:abstractNumId w:val="4"/>
  </w:num>
  <w:num w:numId="42">
    <w:abstractNumId w:val="12"/>
  </w:num>
  <w:num w:numId="43">
    <w:abstractNumId w:val="30"/>
  </w:num>
  <w:num w:numId="44">
    <w:abstractNumId w:val="25"/>
  </w:num>
  <w:num w:numId="45">
    <w:abstractNumId w:val="47"/>
  </w:num>
  <w:num w:numId="46">
    <w:abstractNumId w:val="23"/>
  </w:num>
  <w:num w:numId="47">
    <w:abstractNumId w:val="14"/>
  </w:num>
  <w:num w:numId="48">
    <w:abstractNumId w:val="41"/>
  </w:num>
  <w:num w:numId="49">
    <w:abstractNumId w:val="16"/>
  </w:num>
  <w:num w:numId="50">
    <w:abstractNumId w:val="39"/>
  </w:num>
  <w:num w:numId="5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030"/>
    <w:rsid w:val="00004C98"/>
    <w:rsid w:val="000107E0"/>
    <w:rsid w:val="00011CF6"/>
    <w:rsid w:val="00011F86"/>
    <w:rsid w:val="00021383"/>
    <w:rsid w:val="00027FE1"/>
    <w:rsid w:val="000322D7"/>
    <w:rsid w:val="00032932"/>
    <w:rsid w:val="00037924"/>
    <w:rsid w:val="0004248F"/>
    <w:rsid w:val="00043021"/>
    <w:rsid w:val="00043E1E"/>
    <w:rsid w:val="00044410"/>
    <w:rsid w:val="000448AD"/>
    <w:rsid w:val="00047A11"/>
    <w:rsid w:val="000505DE"/>
    <w:rsid w:val="00055C16"/>
    <w:rsid w:val="00055D7C"/>
    <w:rsid w:val="00055D87"/>
    <w:rsid w:val="000642B4"/>
    <w:rsid w:val="000708DA"/>
    <w:rsid w:val="000736FC"/>
    <w:rsid w:val="000751EF"/>
    <w:rsid w:val="00080BE4"/>
    <w:rsid w:val="00081F0C"/>
    <w:rsid w:val="00083977"/>
    <w:rsid w:val="00084866"/>
    <w:rsid w:val="00090BAD"/>
    <w:rsid w:val="0009152E"/>
    <w:rsid w:val="000915B5"/>
    <w:rsid w:val="0009460F"/>
    <w:rsid w:val="00095B12"/>
    <w:rsid w:val="000A66B7"/>
    <w:rsid w:val="000A7BB1"/>
    <w:rsid w:val="000C3F63"/>
    <w:rsid w:val="000C55CD"/>
    <w:rsid w:val="000D1380"/>
    <w:rsid w:val="000D3279"/>
    <w:rsid w:val="000D4CF8"/>
    <w:rsid w:val="000D63B4"/>
    <w:rsid w:val="000E5843"/>
    <w:rsid w:val="000E7238"/>
    <w:rsid w:val="000E7B35"/>
    <w:rsid w:val="000F31B7"/>
    <w:rsid w:val="00101AD0"/>
    <w:rsid w:val="001021B2"/>
    <w:rsid w:val="00105294"/>
    <w:rsid w:val="001072F4"/>
    <w:rsid w:val="00114205"/>
    <w:rsid w:val="001151C6"/>
    <w:rsid w:val="00120C63"/>
    <w:rsid w:val="0012149F"/>
    <w:rsid w:val="001275DF"/>
    <w:rsid w:val="00131BE9"/>
    <w:rsid w:val="00131E38"/>
    <w:rsid w:val="00136666"/>
    <w:rsid w:val="0013688E"/>
    <w:rsid w:val="001444CA"/>
    <w:rsid w:val="001470BB"/>
    <w:rsid w:val="0015447B"/>
    <w:rsid w:val="001565F1"/>
    <w:rsid w:val="001571E7"/>
    <w:rsid w:val="00157A7D"/>
    <w:rsid w:val="0016119F"/>
    <w:rsid w:val="00162E78"/>
    <w:rsid w:val="00163696"/>
    <w:rsid w:val="00164313"/>
    <w:rsid w:val="00165878"/>
    <w:rsid w:val="00165E5D"/>
    <w:rsid w:val="00173D9B"/>
    <w:rsid w:val="001772BD"/>
    <w:rsid w:val="00180433"/>
    <w:rsid w:val="001811DE"/>
    <w:rsid w:val="001838FC"/>
    <w:rsid w:val="00192552"/>
    <w:rsid w:val="001A404B"/>
    <w:rsid w:val="001B1B6E"/>
    <w:rsid w:val="001B49B6"/>
    <w:rsid w:val="001C040A"/>
    <w:rsid w:val="001C2FEC"/>
    <w:rsid w:val="001C47C8"/>
    <w:rsid w:val="001C4A4B"/>
    <w:rsid w:val="001D683C"/>
    <w:rsid w:val="001E60BD"/>
    <w:rsid w:val="001F13B1"/>
    <w:rsid w:val="001F2112"/>
    <w:rsid w:val="001F29C7"/>
    <w:rsid w:val="001F3F9D"/>
    <w:rsid w:val="001F4C79"/>
    <w:rsid w:val="001F52C0"/>
    <w:rsid w:val="001F6938"/>
    <w:rsid w:val="001F76C7"/>
    <w:rsid w:val="00200C11"/>
    <w:rsid w:val="00201BEB"/>
    <w:rsid w:val="0021144A"/>
    <w:rsid w:val="002129F4"/>
    <w:rsid w:val="002173D4"/>
    <w:rsid w:val="002223AA"/>
    <w:rsid w:val="0023567A"/>
    <w:rsid w:val="002361DD"/>
    <w:rsid w:val="00240527"/>
    <w:rsid w:val="00241E9B"/>
    <w:rsid w:val="00251B74"/>
    <w:rsid w:val="00252765"/>
    <w:rsid w:val="002538A9"/>
    <w:rsid w:val="00257DB9"/>
    <w:rsid w:val="00261F39"/>
    <w:rsid w:val="002636A1"/>
    <w:rsid w:val="002648EA"/>
    <w:rsid w:val="00264C9F"/>
    <w:rsid w:val="002665DA"/>
    <w:rsid w:val="00270F9B"/>
    <w:rsid w:val="00271BF0"/>
    <w:rsid w:val="0027318F"/>
    <w:rsid w:val="00275F30"/>
    <w:rsid w:val="00277FA5"/>
    <w:rsid w:val="00280252"/>
    <w:rsid w:val="00287561"/>
    <w:rsid w:val="00297351"/>
    <w:rsid w:val="002B1607"/>
    <w:rsid w:val="002B246E"/>
    <w:rsid w:val="002B4A70"/>
    <w:rsid w:val="002B4FEF"/>
    <w:rsid w:val="002C0815"/>
    <w:rsid w:val="002C12E0"/>
    <w:rsid w:val="002C3AA4"/>
    <w:rsid w:val="002C4918"/>
    <w:rsid w:val="002C4AA0"/>
    <w:rsid w:val="002C4E2F"/>
    <w:rsid w:val="002C5503"/>
    <w:rsid w:val="002D2A26"/>
    <w:rsid w:val="002D37F9"/>
    <w:rsid w:val="002D4D43"/>
    <w:rsid w:val="002D6E9E"/>
    <w:rsid w:val="002D7BF6"/>
    <w:rsid w:val="002E0A4F"/>
    <w:rsid w:val="002E48F3"/>
    <w:rsid w:val="002E5897"/>
    <w:rsid w:val="002F2566"/>
    <w:rsid w:val="002F270B"/>
    <w:rsid w:val="002F5618"/>
    <w:rsid w:val="003005C9"/>
    <w:rsid w:val="003062D9"/>
    <w:rsid w:val="00306F5D"/>
    <w:rsid w:val="00311DC4"/>
    <w:rsid w:val="0031412A"/>
    <w:rsid w:val="00314207"/>
    <w:rsid w:val="00316F8A"/>
    <w:rsid w:val="0032355E"/>
    <w:rsid w:val="0032613F"/>
    <w:rsid w:val="00327ABF"/>
    <w:rsid w:val="0033037B"/>
    <w:rsid w:val="0033347F"/>
    <w:rsid w:val="003430CD"/>
    <w:rsid w:val="003443FE"/>
    <w:rsid w:val="00350A91"/>
    <w:rsid w:val="00351454"/>
    <w:rsid w:val="003551ED"/>
    <w:rsid w:val="00356DE1"/>
    <w:rsid w:val="00366D76"/>
    <w:rsid w:val="00370CE9"/>
    <w:rsid w:val="003732A1"/>
    <w:rsid w:val="0037733F"/>
    <w:rsid w:val="003802B5"/>
    <w:rsid w:val="00381B91"/>
    <w:rsid w:val="00382026"/>
    <w:rsid w:val="00383168"/>
    <w:rsid w:val="00384F7D"/>
    <w:rsid w:val="00386D35"/>
    <w:rsid w:val="00391560"/>
    <w:rsid w:val="003936AE"/>
    <w:rsid w:val="003A0D67"/>
    <w:rsid w:val="003A2B32"/>
    <w:rsid w:val="003A391D"/>
    <w:rsid w:val="003A3E66"/>
    <w:rsid w:val="003A4EC0"/>
    <w:rsid w:val="003B05C5"/>
    <w:rsid w:val="003B3075"/>
    <w:rsid w:val="003B48E9"/>
    <w:rsid w:val="003B506C"/>
    <w:rsid w:val="003B7844"/>
    <w:rsid w:val="003C1A3C"/>
    <w:rsid w:val="003C20AF"/>
    <w:rsid w:val="003C2256"/>
    <w:rsid w:val="003C3D81"/>
    <w:rsid w:val="003D197A"/>
    <w:rsid w:val="003D2FCE"/>
    <w:rsid w:val="003D3CFA"/>
    <w:rsid w:val="003D40E8"/>
    <w:rsid w:val="003E4C77"/>
    <w:rsid w:val="003E7B87"/>
    <w:rsid w:val="003F0A65"/>
    <w:rsid w:val="003F2C11"/>
    <w:rsid w:val="003F37F0"/>
    <w:rsid w:val="003F69B4"/>
    <w:rsid w:val="0041118F"/>
    <w:rsid w:val="00412431"/>
    <w:rsid w:val="0042415F"/>
    <w:rsid w:val="004254DD"/>
    <w:rsid w:val="00430EF7"/>
    <w:rsid w:val="0043330F"/>
    <w:rsid w:val="00433B2B"/>
    <w:rsid w:val="0043528C"/>
    <w:rsid w:val="00435A3A"/>
    <w:rsid w:val="00435E2E"/>
    <w:rsid w:val="0043614D"/>
    <w:rsid w:val="00436D6F"/>
    <w:rsid w:val="00437EB0"/>
    <w:rsid w:val="00452334"/>
    <w:rsid w:val="00454FE0"/>
    <w:rsid w:val="004613BE"/>
    <w:rsid w:val="00465D8C"/>
    <w:rsid w:val="004714F4"/>
    <w:rsid w:val="00474DD9"/>
    <w:rsid w:val="00476526"/>
    <w:rsid w:val="00483E6D"/>
    <w:rsid w:val="004903E8"/>
    <w:rsid w:val="00491107"/>
    <w:rsid w:val="004912BC"/>
    <w:rsid w:val="00494700"/>
    <w:rsid w:val="00496408"/>
    <w:rsid w:val="00497A98"/>
    <w:rsid w:val="004A5F6D"/>
    <w:rsid w:val="004B2254"/>
    <w:rsid w:val="004B34E5"/>
    <w:rsid w:val="004B4424"/>
    <w:rsid w:val="004B6411"/>
    <w:rsid w:val="004D39C0"/>
    <w:rsid w:val="004E3C5E"/>
    <w:rsid w:val="004E47F1"/>
    <w:rsid w:val="004F088D"/>
    <w:rsid w:val="004F0D28"/>
    <w:rsid w:val="004F6082"/>
    <w:rsid w:val="004F7132"/>
    <w:rsid w:val="004F7E97"/>
    <w:rsid w:val="00502917"/>
    <w:rsid w:val="00502933"/>
    <w:rsid w:val="00504B14"/>
    <w:rsid w:val="00507A77"/>
    <w:rsid w:val="00513562"/>
    <w:rsid w:val="005302B9"/>
    <w:rsid w:val="00542ACE"/>
    <w:rsid w:val="0054637C"/>
    <w:rsid w:val="00547AD4"/>
    <w:rsid w:val="00551439"/>
    <w:rsid w:val="005543EE"/>
    <w:rsid w:val="00555557"/>
    <w:rsid w:val="0055569E"/>
    <w:rsid w:val="005569F6"/>
    <w:rsid w:val="00561489"/>
    <w:rsid w:val="00562F21"/>
    <w:rsid w:val="00563259"/>
    <w:rsid w:val="00563948"/>
    <w:rsid w:val="00563F11"/>
    <w:rsid w:val="00564A2F"/>
    <w:rsid w:val="0056728A"/>
    <w:rsid w:val="0056744B"/>
    <w:rsid w:val="00570665"/>
    <w:rsid w:val="00571570"/>
    <w:rsid w:val="0057173B"/>
    <w:rsid w:val="005741EA"/>
    <w:rsid w:val="00574393"/>
    <w:rsid w:val="00580444"/>
    <w:rsid w:val="00580DCF"/>
    <w:rsid w:val="00581424"/>
    <w:rsid w:val="00585280"/>
    <w:rsid w:val="00586CC7"/>
    <w:rsid w:val="00593B77"/>
    <w:rsid w:val="005A04F3"/>
    <w:rsid w:val="005A15D2"/>
    <w:rsid w:val="005B532C"/>
    <w:rsid w:val="005B56DB"/>
    <w:rsid w:val="005C627D"/>
    <w:rsid w:val="005D0763"/>
    <w:rsid w:val="005D4C81"/>
    <w:rsid w:val="005D779D"/>
    <w:rsid w:val="005E4499"/>
    <w:rsid w:val="005E6A6D"/>
    <w:rsid w:val="005F283A"/>
    <w:rsid w:val="005F3B54"/>
    <w:rsid w:val="005F4626"/>
    <w:rsid w:val="005F7564"/>
    <w:rsid w:val="00603A6E"/>
    <w:rsid w:val="0060437E"/>
    <w:rsid w:val="006065FF"/>
    <w:rsid w:val="00614B76"/>
    <w:rsid w:val="00614CDB"/>
    <w:rsid w:val="00617A33"/>
    <w:rsid w:val="00626780"/>
    <w:rsid w:val="006457DB"/>
    <w:rsid w:val="00650D24"/>
    <w:rsid w:val="00653AD1"/>
    <w:rsid w:val="0066332C"/>
    <w:rsid w:val="00667B6F"/>
    <w:rsid w:val="0067132E"/>
    <w:rsid w:val="00673297"/>
    <w:rsid w:val="00677262"/>
    <w:rsid w:val="006810BA"/>
    <w:rsid w:val="00686CB9"/>
    <w:rsid w:val="00687E68"/>
    <w:rsid w:val="00691429"/>
    <w:rsid w:val="0069225C"/>
    <w:rsid w:val="006957F8"/>
    <w:rsid w:val="00696822"/>
    <w:rsid w:val="006A018C"/>
    <w:rsid w:val="006A1395"/>
    <w:rsid w:val="006A3C30"/>
    <w:rsid w:val="006A561B"/>
    <w:rsid w:val="006A6152"/>
    <w:rsid w:val="006A686B"/>
    <w:rsid w:val="006B34C3"/>
    <w:rsid w:val="006B414D"/>
    <w:rsid w:val="006C00B3"/>
    <w:rsid w:val="006C0D07"/>
    <w:rsid w:val="006C1706"/>
    <w:rsid w:val="006D6105"/>
    <w:rsid w:val="006D78FB"/>
    <w:rsid w:val="006E5319"/>
    <w:rsid w:val="006F272E"/>
    <w:rsid w:val="00705A07"/>
    <w:rsid w:val="00705AB7"/>
    <w:rsid w:val="00706B59"/>
    <w:rsid w:val="00710452"/>
    <w:rsid w:val="00711C39"/>
    <w:rsid w:val="007122C7"/>
    <w:rsid w:val="00720FBE"/>
    <w:rsid w:val="007219CA"/>
    <w:rsid w:val="00734990"/>
    <w:rsid w:val="007405E5"/>
    <w:rsid w:val="007425CC"/>
    <w:rsid w:val="00745C4A"/>
    <w:rsid w:val="00752F8C"/>
    <w:rsid w:val="00754202"/>
    <w:rsid w:val="00762571"/>
    <w:rsid w:val="00780EAC"/>
    <w:rsid w:val="0079008D"/>
    <w:rsid w:val="00791A34"/>
    <w:rsid w:val="00794BDD"/>
    <w:rsid w:val="00795729"/>
    <w:rsid w:val="00796BBE"/>
    <w:rsid w:val="00797EAE"/>
    <w:rsid w:val="007A374F"/>
    <w:rsid w:val="007B4ED9"/>
    <w:rsid w:val="007B6349"/>
    <w:rsid w:val="007B7D00"/>
    <w:rsid w:val="007C0296"/>
    <w:rsid w:val="007C09BD"/>
    <w:rsid w:val="007C1371"/>
    <w:rsid w:val="007C236E"/>
    <w:rsid w:val="007C2E5D"/>
    <w:rsid w:val="007C4602"/>
    <w:rsid w:val="007C52C1"/>
    <w:rsid w:val="007C781F"/>
    <w:rsid w:val="007D3D49"/>
    <w:rsid w:val="007D66A5"/>
    <w:rsid w:val="007E3A2E"/>
    <w:rsid w:val="007E419E"/>
    <w:rsid w:val="007E4443"/>
    <w:rsid w:val="007E575D"/>
    <w:rsid w:val="007E77DE"/>
    <w:rsid w:val="007F3E53"/>
    <w:rsid w:val="00800AC1"/>
    <w:rsid w:val="00807C4D"/>
    <w:rsid w:val="00817070"/>
    <w:rsid w:val="008325E1"/>
    <w:rsid w:val="00832B82"/>
    <w:rsid w:val="00835AFA"/>
    <w:rsid w:val="00835B35"/>
    <w:rsid w:val="008407F3"/>
    <w:rsid w:val="0084453D"/>
    <w:rsid w:val="00844A33"/>
    <w:rsid w:val="0085468D"/>
    <w:rsid w:val="00854CB8"/>
    <w:rsid w:val="0086110A"/>
    <w:rsid w:val="00865898"/>
    <w:rsid w:val="00870738"/>
    <w:rsid w:val="00872972"/>
    <w:rsid w:val="00872EE4"/>
    <w:rsid w:val="0087405D"/>
    <w:rsid w:val="00875873"/>
    <w:rsid w:val="0088385C"/>
    <w:rsid w:val="008A237D"/>
    <w:rsid w:val="008B00BE"/>
    <w:rsid w:val="008B16A2"/>
    <w:rsid w:val="008B33E2"/>
    <w:rsid w:val="008B3588"/>
    <w:rsid w:val="008B428F"/>
    <w:rsid w:val="008C1D38"/>
    <w:rsid w:val="008D12F9"/>
    <w:rsid w:val="008D5629"/>
    <w:rsid w:val="008E01D6"/>
    <w:rsid w:val="008E048E"/>
    <w:rsid w:val="008E1DD5"/>
    <w:rsid w:val="008E4ED5"/>
    <w:rsid w:val="008E50FB"/>
    <w:rsid w:val="008E542C"/>
    <w:rsid w:val="008E7BDB"/>
    <w:rsid w:val="008F1219"/>
    <w:rsid w:val="00901B9B"/>
    <w:rsid w:val="00903A6D"/>
    <w:rsid w:val="0090576D"/>
    <w:rsid w:val="009147D6"/>
    <w:rsid w:val="009154F2"/>
    <w:rsid w:val="00915B55"/>
    <w:rsid w:val="009169C4"/>
    <w:rsid w:val="00926CBC"/>
    <w:rsid w:val="0093402F"/>
    <w:rsid w:val="009352B0"/>
    <w:rsid w:val="009374E1"/>
    <w:rsid w:val="00941CDF"/>
    <w:rsid w:val="0094307E"/>
    <w:rsid w:val="009500E3"/>
    <w:rsid w:val="00950181"/>
    <w:rsid w:val="009538B2"/>
    <w:rsid w:val="00953B30"/>
    <w:rsid w:val="00961992"/>
    <w:rsid w:val="00963F61"/>
    <w:rsid w:val="00964228"/>
    <w:rsid w:val="0096481E"/>
    <w:rsid w:val="009668A7"/>
    <w:rsid w:val="00967DCD"/>
    <w:rsid w:val="00972856"/>
    <w:rsid w:val="009731B1"/>
    <w:rsid w:val="00985D6A"/>
    <w:rsid w:val="00986BC5"/>
    <w:rsid w:val="009910DF"/>
    <w:rsid w:val="009A1881"/>
    <w:rsid w:val="009A5A94"/>
    <w:rsid w:val="009B0552"/>
    <w:rsid w:val="009B5A5E"/>
    <w:rsid w:val="009B655C"/>
    <w:rsid w:val="009C030E"/>
    <w:rsid w:val="009C6587"/>
    <w:rsid w:val="009C7A37"/>
    <w:rsid w:val="009D0CBF"/>
    <w:rsid w:val="009D2226"/>
    <w:rsid w:val="009D2980"/>
    <w:rsid w:val="009E6715"/>
    <w:rsid w:val="009F0316"/>
    <w:rsid w:val="009F0585"/>
    <w:rsid w:val="009F1741"/>
    <w:rsid w:val="009F43EC"/>
    <w:rsid w:val="009F7BA1"/>
    <w:rsid w:val="00A1161E"/>
    <w:rsid w:val="00A120D4"/>
    <w:rsid w:val="00A129C4"/>
    <w:rsid w:val="00A16547"/>
    <w:rsid w:val="00A245E1"/>
    <w:rsid w:val="00A25F38"/>
    <w:rsid w:val="00A30536"/>
    <w:rsid w:val="00A31CC8"/>
    <w:rsid w:val="00A405D5"/>
    <w:rsid w:val="00A44F98"/>
    <w:rsid w:val="00A45D50"/>
    <w:rsid w:val="00A53285"/>
    <w:rsid w:val="00A57368"/>
    <w:rsid w:val="00A573AF"/>
    <w:rsid w:val="00A60DAD"/>
    <w:rsid w:val="00A65DB6"/>
    <w:rsid w:val="00A7261B"/>
    <w:rsid w:val="00A73389"/>
    <w:rsid w:val="00A74838"/>
    <w:rsid w:val="00A87C57"/>
    <w:rsid w:val="00A87CEF"/>
    <w:rsid w:val="00A92989"/>
    <w:rsid w:val="00A9406B"/>
    <w:rsid w:val="00A96200"/>
    <w:rsid w:val="00A96595"/>
    <w:rsid w:val="00AA145D"/>
    <w:rsid w:val="00AC1EAC"/>
    <w:rsid w:val="00AC250E"/>
    <w:rsid w:val="00AD0D17"/>
    <w:rsid w:val="00AD215F"/>
    <w:rsid w:val="00AE08E6"/>
    <w:rsid w:val="00AE35CF"/>
    <w:rsid w:val="00AE3ACF"/>
    <w:rsid w:val="00AF0A39"/>
    <w:rsid w:val="00AF1F0B"/>
    <w:rsid w:val="00AF707F"/>
    <w:rsid w:val="00AF7985"/>
    <w:rsid w:val="00B02512"/>
    <w:rsid w:val="00B036E8"/>
    <w:rsid w:val="00B059A4"/>
    <w:rsid w:val="00B110DD"/>
    <w:rsid w:val="00B11537"/>
    <w:rsid w:val="00B15C67"/>
    <w:rsid w:val="00B21C48"/>
    <w:rsid w:val="00B24505"/>
    <w:rsid w:val="00B25607"/>
    <w:rsid w:val="00B272B7"/>
    <w:rsid w:val="00B322C1"/>
    <w:rsid w:val="00B34198"/>
    <w:rsid w:val="00B34F51"/>
    <w:rsid w:val="00B366DF"/>
    <w:rsid w:val="00B3698F"/>
    <w:rsid w:val="00B370D8"/>
    <w:rsid w:val="00B41A8E"/>
    <w:rsid w:val="00B461DB"/>
    <w:rsid w:val="00B47782"/>
    <w:rsid w:val="00B5060A"/>
    <w:rsid w:val="00B5490A"/>
    <w:rsid w:val="00B553F8"/>
    <w:rsid w:val="00B61682"/>
    <w:rsid w:val="00B61AF5"/>
    <w:rsid w:val="00B62044"/>
    <w:rsid w:val="00B7162D"/>
    <w:rsid w:val="00B757A8"/>
    <w:rsid w:val="00B7589F"/>
    <w:rsid w:val="00B75A7B"/>
    <w:rsid w:val="00B778BD"/>
    <w:rsid w:val="00B81E1F"/>
    <w:rsid w:val="00B836A0"/>
    <w:rsid w:val="00B8515B"/>
    <w:rsid w:val="00B85ACF"/>
    <w:rsid w:val="00B86B7F"/>
    <w:rsid w:val="00B91007"/>
    <w:rsid w:val="00B915C4"/>
    <w:rsid w:val="00B925A8"/>
    <w:rsid w:val="00B96F37"/>
    <w:rsid w:val="00BB4D36"/>
    <w:rsid w:val="00BB4E55"/>
    <w:rsid w:val="00BB6EB0"/>
    <w:rsid w:val="00BC2772"/>
    <w:rsid w:val="00BD0C6D"/>
    <w:rsid w:val="00BD307D"/>
    <w:rsid w:val="00BD61A3"/>
    <w:rsid w:val="00BE3F6E"/>
    <w:rsid w:val="00BE67AD"/>
    <w:rsid w:val="00BF002A"/>
    <w:rsid w:val="00BF23A8"/>
    <w:rsid w:val="00BF2BD4"/>
    <w:rsid w:val="00BF3689"/>
    <w:rsid w:val="00BF5960"/>
    <w:rsid w:val="00BF5ABF"/>
    <w:rsid w:val="00BF6861"/>
    <w:rsid w:val="00C007BC"/>
    <w:rsid w:val="00C05A27"/>
    <w:rsid w:val="00C069B2"/>
    <w:rsid w:val="00C076B9"/>
    <w:rsid w:val="00C1142D"/>
    <w:rsid w:val="00C11FC3"/>
    <w:rsid w:val="00C12825"/>
    <w:rsid w:val="00C31A12"/>
    <w:rsid w:val="00C41929"/>
    <w:rsid w:val="00C44B2D"/>
    <w:rsid w:val="00C5009C"/>
    <w:rsid w:val="00C60278"/>
    <w:rsid w:val="00C60556"/>
    <w:rsid w:val="00C653D4"/>
    <w:rsid w:val="00C668F9"/>
    <w:rsid w:val="00C74084"/>
    <w:rsid w:val="00C745A0"/>
    <w:rsid w:val="00C93AF2"/>
    <w:rsid w:val="00CA4929"/>
    <w:rsid w:val="00CA6D14"/>
    <w:rsid w:val="00CA71EA"/>
    <w:rsid w:val="00CB020D"/>
    <w:rsid w:val="00CB2155"/>
    <w:rsid w:val="00CB6064"/>
    <w:rsid w:val="00CC1CEF"/>
    <w:rsid w:val="00CD2C8B"/>
    <w:rsid w:val="00CD2C9A"/>
    <w:rsid w:val="00CD303F"/>
    <w:rsid w:val="00CD34FF"/>
    <w:rsid w:val="00CE1A52"/>
    <w:rsid w:val="00CF0C07"/>
    <w:rsid w:val="00CF24A6"/>
    <w:rsid w:val="00CF3207"/>
    <w:rsid w:val="00CF64C3"/>
    <w:rsid w:val="00CF680B"/>
    <w:rsid w:val="00CF7303"/>
    <w:rsid w:val="00D00E62"/>
    <w:rsid w:val="00D07F31"/>
    <w:rsid w:val="00D1357B"/>
    <w:rsid w:val="00D13EB8"/>
    <w:rsid w:val="00D1692A"/>
    <w:rsid w:val="00D17CE2"/>
    <w:rsid w:val="00D25500"/>
    <w:rsid w:val="00D305C8"/>
    <w:rsid w:val="00D30858"/>
    <w:rsid w:val="00D30E94"/>
    <w:rsid w:val="00D330AF"/>
    <w:rsid w:val="00D34E17"/>
    <w:rsid w:val="00D4064E"/>
    <w:rsid w:val="00D42419"/>
    <w:rsid w:val="00D50D46"/>
    <w:rsid w:val="00D50FE3"/>
    <w:rsid w:val="00D5293E"/>
    <w:rsid w:val="00D55547"/>
    <w:rsid w:val="00D634F0"/>
    <w:rsid w:val="00D67641"/>
    <w:rsid w:val="00D7146F"/>
    <w:rsid w:val="00D76841"/>
    <w:rsid w:val="00D80CD3"/>
    <w:rsid w:val="00D83156"/>
    <w:rsid w:val="00D84D96"/>
    <w:rsid w:val="00D874B5"/>
    <w:rsid w:val="00D924B4"/>
    <w:rsid w:val="00D92711"/>
    <w:rsid w:val="00D927D4"/>
    <w:rsid w:val="00D92D57"/>
    <w:rsid w:val="00D948E8"/>
    <w:rsid w:val="00D96F3D"/>
    <w:rsid w:val="00DA32B5"/>
    <w:rsid w:val="00DA37A5"/>
    <w:rsid w:val="00DA3B02"/>
    <w:rsid w:val="00DA482E"/>
    <w:rsid w:val="00DB1BD8"/>
    <w:rsid w:val="00DB3047"/>
    <w:rsid w:val="00DB4919"/>
    <w:rsid w:val="00DB4FD9"/>
    <w:rsid w:val="00DC0456"/>
    <w:rsid w:val="00DC165C"/>
    <w:rsid w:val="00DC25CA"/>
    <w:rsid w:val="00DC6075"/>
    <w:rsid w:val="00DD0BE1"/>
    <w:rsid w:val="00DD3023"/>
    <w:rsid w:val="00DD3C93"/>
    <w:rsid w:val="00DD6889"/>
    <w:rsid w:val="00DD7BCF"/>
    <w:rsid w:val="00DE16C4"/>
    <w:rsid w:val="00DF07BF"/>
    <w:rsid w:val="00DF16B2"/>
    <w:rsid w:val="00DF30AD"/>
    <w:rsid w:val="00E00075"/>
    <w:rsid w:val="00E00990"/>
    <w:rsid w:val="00E03D11"/>
    <w:rsid w:val="00E04092"/>
    <w:rsid w:val="00E075E7"/>
    <w:rsid w:val="00E161DD"/>
    <w:rsid w:val="00E16D9C"/>
    <w:rsid w:val="00E17029"/>
    <w:rsid w:val="00E20C12"/>
    <w:rsid w:val="00E24BCD"/>
    <w:rsid w:val="00E307FB"/>
    <w:rsid w:val="00E30D4C"/>
    <w:rsid w:val="00E323C2"/>
    <w:rsid w:val="00E34673"/>
    <w:rsid w:val="00E40CED"/>
    <w:rsid w:val="00E43816"/>
    <w:rsid w:val="00E47588"/>
    <w:rsid w:val="00E508E3"/>
    <w:rsid w:val="00E524C6"/>
    <w:rsid w:val="00E534DE"/>
    <w:rsid w:val="00E57445"/>
    <w:rsid w:val="00E61726"/>
    <w:rsid w:val="00E6349D"/>
    <w:rsid w:val="00E63ECF"/>
    <w:rsid w:val="00E65FE7"/>
    <w:rsid w:val="00E83E5E"/>
    <w:rsid w:val="00E8629A"/>
    <w:rsid w:val="00E87633"/>
    <w:rsid w:val="00E90E32"/>
    <w:rsid w:val="00E94F9F"/>
    <w:rsid w:val="00E95FB7"/>
    <w:rsid w:val="00EA4631"/>
    <w:rsid w:val="00EA6169"/>
    <w:rsid w:val="00EA7B25"/>
    <w:rsid w:val="00EB529F"/>
    <w:rsid w:val="00EC5238"/>
    <w:rsid w:val="00EC6970"/>
    <w:rsid w:val="00EC6ABB"/>
    <w:rsid w:val="00ED17F2"/>
    <w:rsid w:val="00ED33C2"/>
    <w:rsid w:val="00ED3C89"/>
    <w:rsid w:val="00ED5D1D"/>
    <w:rsid w:val="00EE1DD0"/>
    <w:rsid w:val="00EE2003"/>
    <w:rsid w:val="00EF65A9"/>
    <w:rsid w:val="00F02FEE"/>
    <w:rsid w:val="00F04EF1"/>
    <w:rsid w:val="00F11C0A"/>
    <w:rsid w:val="00F17173"/>
    <w:rsid w:val="00F2334D"/>
    <w:rsid w:val="00F254A2"/>
    <w:rsid w:val="00F2633F"/>
    <w:rsid w:val="00F32152"/>
    <w:rsid w:val="00F37860"/>
    <w:rsid w:val="00F401EB"/>
    <w:rsid w:val="00F402CE"/>
    <w:rsid w:val="00F40896"/>
    <w:rsid w:val="00F46527"/>
    <w:rsid w:val="00F5493D"/>
    <w:rsid w:val="00F612DA"/>
    <w:rsid w:val="00F65268"/>
    <w:rsid w:val="00F652D1"/>
    <w:rsid w:val="00F668AE"/>
    <w:rsid w:val="00F67406"/>
    <w:rsid w:val="00F81B6C"/>
    <w:rsid w:val="00F822C2"/>
    <w:rsid w:val="00F9159F"/>
    <w:rsid w:val="00F9276A"/>
    <w:rsid w:val="00F935DA"/>
    <w:rsid w:val="00FA1B62"/>
    <w:rsid w:val="00FA4380"/>
    <w:rsid w:val="00FA6C14"/>
    <w:rsid w:val="00FA6FE4"/>
    <w:rsid w:val="00FB1E0E"/>
    <w:rsid w:val="00FB70D5"/>
    <w:rsid w:val="00FC6FCE"/>
    <w:rsid w:val="00FC74CE"/>
    <w:rsid w:val="00FD495A"/>
    <w:rsid w:val="00FE164D"/>
    <w:rsid w:val="00FE2A6A"/>
    <w:rsid w:val="00FE3268"/>
    <w:rsid w:val="00FE51F0"/>
    <w:rsid w:val="00FF0341"/>
    <w:rsid w:val="00FF1A73"/>
    <w:rsid w:val="00FF4F1F"/>
    <w:rsid w:val="00FF6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4E47F1"/>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4B4424"/>
    <w:pPr>
      <w:keepNext/>
      <w:spacing w:before="240"/>
      <w:ind w:left="-288"/>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B4424"/>
    <w:rPr>
      <w:b/>
      <w:iCs/>
      <w:sz w:val="26"/>
      <w:szCs w:val="24"/>
      <w:u w:val="single"/>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autoRedefine/>
    <w:uiPriority w:val="99"/>
    <w:qFormat/>
    <w:rsid w:val="004E47F1"/>
    <w:pPr>
      <w:keepNext/>
      <w:numPr>
        <w:numId w:val="1"/>
      </w:numPr>
      <w:spacing w:before="240"/>
      <w:ind w:left="72"/>
      <w:outlineLvl w:val="1"/>
    </w:pPr>
    <w:rPr>
      <w:rFonts w:cs="Arial"/>
      <w:b/>
      <w:sz w:val="22"/>
      <w:szCs w:val="22"/>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5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34"/>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qFormat/>
    <w:rsid w:val="009500E3"/>
    <w:pPr>
      <w:tabs>
        <w:tab w:val="left" w:pos="1200"/>
      </w:tabs>
      <w:spacing w:after="240"/>
      <w:ind w:left="2016" w:hanging="1296"/>
    </w:pPr>
    <w:rPr>
      <w:b/>
    </w:rPr>
  </w:style>
  <w:style w:type="paragraph" w:customStyle="1" w:styleId="subheading">
    <w:name w:val="subheading"/>
    <w:basedOn w:val="Heading1"/>
    <w:uiPriority w:val="99"/>
    <w:rsid w:val="00687E68"/>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rsid w:val="00DA3B02"/>
    <w:pPr>
      <w:spacing w:before="60" w:after="60"/>
    </w:pPr>
    <w:rPr>
      <w:rFonts w:ascii="Arial" w:hAnsi="Arial"/>
      <w:sz w:val="19"/>
      <w:szCs w:val="20"/>
    </w:rPr>
  </w:style>
  <w:style w:type="paragraph" w:customStyle="1" w:styleId="1stLine">
    <w:name w:val="1st Line"/>
    <w:aliases w:val="Field label"/>
    <w:basedOn w:val="FieldLabel"/>
    <w:link w:val="1stLineChar"/>
    <w:rsid w:val="00DA3B02"/>
    <w:pPr>
      <w:spacing w:before="240"/>
    </w:pPr>
  </w:style>
  <w:style w:type="paragraph" w:customStyle="1" w:styleId="FieldLabel">
    <w:name w:val="Field Label"/>
    <w:basedOn w:val="Normal"/>
    <w:link w:val="FieldLabelChar"/>
    <w:rsid w:val="00DA3B02"/>
    <w:pPr>
      <w:spacing w:before="60" w:after="60"/>
    </w:pPr>
    <w:rPr>
      <w:rFonts w:ascii="Tahoma" w:hAnsi="Tahoma"/>
      <w:b/>
      <w:sz w:val="22"/>
      <w:szCs w:val="20"/>
    </w:rPr>
  </w:style>
  <w:style w:type="paragraph" w:customStyle="1" w:styleId="MeetingInformation">
    <w:name w:val="Meeting Information"/>
    <w:basedOn w:val="FieldText"/>
    <w:rsid w:val="00DA3B02"/>
    <w:pPr>
      <w:spacing w:before="0" w:after="0"/>
      <w:ind w:left="990"/>
      <w:jc w:val="right"/>
    </w:pPr>
    <w:rPr>
      <w:rFonts w:ascii="Tahoma" w:hAnsi="Tahoma" w:cs="Arial"/>
      <w:b/>
      <w:sz w:val="18"/>
      <w:szCs w:val="24"/>
    </w:rPr>
  </w:style>
  <w:style w:type="character" w:customStyle="1" w:styleId="FieldLabelChar">
    <w:name w:val="Field Label Char"/>
    <w:link w:val="FieldLabel"/>
    <w:locked/>
    <w:rsid w:val="00DA3B02"/>
    <w:rPr>
      <w:rFonts w:ascii="Tahoma" w:hAnsi="Tahoma"/>
      <w:b/>
      <w:sz w:val="22"/>
    </w:rPr>
  </w:style>
  <w:style w:type="character" w:customStyle="1" w:styleId="1stLineChar">
    <w:name w:val="1st Line Char"/>
    <w:aliases w:val="Field label Char"/>
    <w:link w:val="1stLine"/>
    <w:locked/>
    <w:rsid w:val="00DA3B02"/>
    <w:rPr>
      <w:rFonts w:ascii="Tahoma" w:hAnsi="Tahoma"/>
      <w:b/>
      <w:sz w:val="22"/>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72824">
      <w:bodyDiv w:val="1"/>
      <w:marLeft w:val="0"/>
      <w:marRight w:val="0"/>
      <w:marTop w:val="0"/>
      <w:marBottom w:val="0"/>
      <w:divBdr>
        <w:top w:val="none" w:sz="0" w:space="0" w:color="auto"/>
        <w:left w:val="none" w:sz="0" w:space="0" w:color="auto"/>
        <w:bottom w:val="none" w:sz="0" w:space="0" w:color="auto"/>
        <w:right w:val="none" w:sz="0" w:space="0" w:color="auto"/>
      </w:divBdr>
    </w:div>
    <w:div w:id="601686392">
      <w:bodyDiv w:val="1"/>
      <w:marLeft w:val="0"/>
      <w:marRight w:val="0"/>
      <w:marTop w:val="0"/>
      <w:marBottom w:val="0"/>
      <w:divBdr>
        <w:top w:val="none" w:sz="0" w:space="0" w:color="auto"/>
        <w:left w:val="none" w:sz="0" w:space="0" w:color="auto"/>
        <w:bottom w:val="none" w:sz="0" w:space="0" w:color="auto"/>
        <w:right w:val="none" w:sz="0" w:space="0" w:color="auto"/>
      </w:divBdr>
    </w:div>
    <w:div w:id="664629063">
      <w:marLeft w:val="0"/>
      <w:marRight w:val="0"/>
      <w:marTop w:val="0"/>
      <w:marBottom w:val="0"/>
      <w:divBdr>
        <w:top w:val="none" w:sz="0" w:space="0" w:color="auto"/>
        <w:left w:val="none" w:sz="0" w:space="0" w:color="auto"/>
        <w:bottom w:val="none" w:sz="0" w:space="0" w:color="auto"/>
        <w:right w:val="none" w:sz="0" w:space="0" w:color="auto"/>
      </w:divBdr>
    </w:div>
    <w:div w:id="664629064">
      <w:marLeft w:val="0"/>
      <w:marRight w:val="0"/>
      <w:marTop w:val="0"/>
      <w:marBottom w:val="0"/>
      <w:divBdr>
        <w:top w:val="none" w:sz="0" w:space="0" w:color="auto"/>
        <w:left w:val="none" w:sz="0" w:space="0" w:color="auto"/>
        <w:bottom w:val="none" w:sz="0" w:space="0" w:color="auto"/>
        <w:right w:val="none" w:sz="0" w:space="0" w:color="auto"/>
      </w:divBdr>
    </w:div>
    <w:div w:id="664629065">
      <w:marLeft w:val="0"/>
      <w:marRight w:val="0"/>
      <w:marTop w:val="0"/>
      <w:marBottom w:val="0"/>
      <w:divBdr>
        <w:top w:val="none" w:sz="0" w:space="0" w:color="auto"/>
        <w:left w:val="none" w:sz="0" w:space="0" w:color="auto"/>
        <w:bottom w:val="none" w:sz="0" w:space="0" w:color="auto"/>
        <w:right w:val="none" w:sz="0" w:space="0" w:color="auto"/>
      </w:divBdr>
    </w:div>
    <w:div w:id="664629066">
      <w:marLeft w:val="0"/>
      <w:marRight w:val="0"/>
      <w:marTop w:val="0"/>
      <w:marBottom w:val="0"/>
      <w:divBdr>
        <w:top w:val="none" w:sz="0" w:space="0" w:color="auto"/>
        <w:left w:val="none" w:sz="0" w:space="0" w:color="auto"/>
        <w:bottom w:val="none" w:sz="0" w:space="0" w:color="auto"/>
        <w:right w:val="none" w:sz="0" w:space="0" w:color="auto"/>
      </w:divBdr>
    </w:div>
    <w:div w:id="664629067">
      <w:marLeft w:val="0"/>
      <w:marRight w:val="0"/>
      <w:marTop w:val="0"/>
      <w:marBottom w:val="0"/>
      <w:divBdr>
        <w:top w:val="none" w:sz="0" w:space="0" w:color="auto"/>
        <w:left w:val="none" w:sz="0" w:space="0" w:color="auto"/>
        <w:bottom w:val="none" w:sz="0" w:space="0" w:color="auto"/>
        <w:right w:val="none" w:sz="0" w:space="0" w:color="auto"/>
      </w:divBdr>
    </w:div>
    <w:div w:id="664629068">
      <w:marLeft w:val="0"/>
      <w:marRight w:val="0"/>
      <w:marTop w:val="0"/>
      <w:marBottom w:val="0"/>
      <w:divBdr>
        <w:top w:val="none" w:sz="0" w:space="0" w:color="auto"/>
        <w:left w:val="none" w:sz="0" w:space="0" w:color="auto"/>
        <w:bottom w:val="none" w:sz="0" w:space="0" w:color="auto"/>
        <w:right w:val="none" w:sz="0" w:space="0" w:color="auto"/>
      </w:divBdr>
    </w:div>
    <w:div w:id="664629069">
      <w:marLeft w:val="0"/>
      <w:marRight w:val="0"/>
      <w:marTop w:val="0"/>
      <w:marBottom w:val="0"/>
      <w:divBdr>
        <w:top w:val="none" w:sz="0" w:space="0" w:color="auto"/>
        <w:left w:val="none" w:sz="0" w:space="0" w:color="auto"/>
        <w:bottom w:val="none" w:sz="0" w:space="0" w:color="auto"/>
        <w:right w:val="none" w:sz="0" w:space="0" w:color="auto"/>
      </w:divBdr>
    </w:div>
    <w:div w:id="664629070">
      <w:marLeft w:val="0"/>
      <w:marRight w:val="0"/>
      <w:marTop w:val="0"/>
      <w:marBottom w:val="0"/>
      <w:divBdr>
        <w:top w:val="none" w:sz="0" w:space="0" w:color="auto"/>
        <w:left w:val="none" w:sz="0" w:space="0" w:color="auto"/>
        <w:bottom w:val="none" w:sz="0" w:space="0" w:color="auto"/>
        <w:right w:val="none" w:sz="0" w:space="0" w:color="auto"/>
      </w:divBdr>
    </w:div>
    <w:div w:id="664629071">
      <w:marLeft w:val="0"/>
      <w:marRight w:val="0"/>
      <w:marTop w:val="0"/>
      <w:marBottom w:val="0"/>
      <w:divBdr>
        <w:top w:val="none" w:sz="0" w:space="0" w:color="auto"/>
        <w:left w:val="none" w:sz="0" w:space="0" w:color="auto"/>
        <w:bottom w:val="none" w:sz="0" w:space="0" w:color="auto"/>
        <w:right w:val="none" w:sz="0" w:space="0" w:color="auto"/>
      </w:divBdr>
    </w:div>
    <w:div w:id="664629072">
      <w:marLeft w:val="0"/>
      <w:marRight w:val="0"/>
      <w:marTop w:val="0"/>
      <w:marBottom w:val="0"/>
      <w:divBdr>
        <w:top w:val="none" w:sz="0" w:space="0" w:color="auto"/>
        <w:left w:val="none" w:sz="0" w:space="0" w:color="auto"/>
        <w:bottom w:val="none" w:sz="0" w:space="0" w:color="auto"/>
        <w:right w:val="none" w:sz="0" w:space="0" w:color="auto"/>
      </w:divBdr>
    </w:div>
    <w:div w:id="664629073">
      <w:marLeft w:val="0"/>
      <w:marRight w:val="0"/>
      <w:marTop w:val="0"/>
      <w:marBottom w:val="0"/>
      <w:divBdr>
        <w:top w:val="none" w:sz="0" w:space="0" w:color="auto"/>
        <w:left w:val="none" w:sz="0" w:space="0" w:color="auto"/>
        <w:bottom w:val="none" w:sz="0" w:space="0" w:color="auto"/>
        <w:right w:val="none" w:sz="0" w:space="0" w:color="auto"/>
      </w:divBdr>
    </w:div>
    <w:div w:id="664629074">
      <w:marLeft w:val="0"/>
      <w:marRight w:val="0"/>
      <w:marTop w:val="0"/>
      <w:marBottom w:val="0"/>
      <w:divBdr>
        <w:top w:val="none" w:sz="0" w:space="0" w:color="auto"/>
        <w:left w:val="none" w:sz="0" w:space="0" w:color="auto"/>
        <w:bottom w:val="none" w:sz="0" w:space="0" w:color="auto"/>
        <w:right w:val="none" w:sz="0" w:space="0" w:color="auto"/>
      </w:divBdr>
    </w:div>
    <w:div w:id="664629075">
      <w:marLeft w:val="0"/>
      <w:marRight w:val="0"/>
      <w:marTop w:val="0"/>
      <w:marBottom w:val="0"/>
      <w:divBdr>
        <w:top w:val="none" w:sz="0" w:space="0" w:color="auto"/>
        <w:left w:val="none" w:sz="0" w:space="0" w:color="auto"/>
        <w:bottom w:val="none" w:sz="0" w:space="0" w:color="auto"/>
        <w:right w:val="none" w:sz="0" w:space="0" w:color="auto"/>
      </w:divBdr>
    </w:div>
    <w:div w:id="664629076">
      <w:marLeft w:val="0"/>
      <w:marRight w:val="0"/>
      <w:marTop w:val="0"/>
      <w:marBottom w:val="0"/>
      <w:divBdr>
        <w:top w:val="none" w:sz="0" w:space="0" w:color="auto"/>
        <w:left w:val="none" w:sz="0" w:space="0" w:color="auto"/>
        <w:bottom w:val="none" w:sz="0" w:space="0" w:color="auto"/>
        <w:right w:val="none" w:sz="0" w:space="0" w:color="auto"/>
      </w:divBdr>
    </w:div>
    <w:div w:id="664629077">
      <w:marLeft w:val="0"/>
      <w:marRight w:val="0"/>
      <w:marTop w:val="0"/>
      <w:marBottom w:val="0"/>
      <w:divBdr>
        <w:top w:val="none" w:sz="0" w:space="0" w:color="auto"/>
        <w:left w:val="none" w:sz="0" w:space="0" w:color="auto"/>
        <w:bottom w:val="none" w:sz="0" w:space="0" w:color="auto"/>
        <w:right w:val="none" w:sz="0" w:space="0" w:color="auto"/>
      </w:divBdr>
    </w:div>
    <w:div w:id="664629078">
      <w:marLeft w:val="0"/>
      <w:marRight w:val="0"/>
      <w:marTop w:val="0"/>
      <w:marBottom w:val="0"/>
      <w:divBdr>
        <w:top w:val="none" w:sz="0" w:space="0" w:color="auto"/>
        <w:left w:val="none" w:sz="0" w:space="0" w:color="auto"/>
        <w:bottom w:val="none" w:sz="0" w:space="0" w:color="auto"/>
        <w:right w:val="none" w:sz="0" w:space="0" w:color="auto"/>
      </w:divBdr>
    </w:div>
    <w:div w:id="664629079">
      <w:marLeft w:val="0"/>
      <w:marRight w:val="0"/>
      <w:marTop w:val="0"/>
      <w:marBottom w:val="0"/>
      <w:divBdr>
        <w:top w:val="none" w:sz="0" w:space="0" w:color="auto"/>
        <w:left w:val="none" w:sz="0" w:space="0" w:color="auto"/>
        <w:bottom w:val="none" w:sz="0" w:space="0" w:color="auto"/>
        <w:right w:val="none" w:sz="0" w:space="0" w:color="auto"/>
      </w:divBdr>
    </w:div>
    <w:div w:id="1138107463">
      <w:bodyDiv w:val="1"/>
      <w:marLeft w:val="0"/>
      <w:marRight w:val="0"/>
      <w:marTop w:val="0"/>
      <w:marBottom w:val="0"/>
      <w:divBdr>
        <w:top w:val="none" w:sz="0" w:space="0" w:color="auto"/>
        <w:left w:val="none" w:sz="0" w:space="0" w:color="auto"/>
        <w:bottom w:val="none" w:sz="0" w:space="0" w:color="auto"/>
        <w:right w:val="none" w:sz="0" w:space="0" w:color="auto"/>
      </w:divBdr>
    </w:div>
    <w:div w:id="138386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4D531-7443-456C-85C5-C19AE82B3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13</Pages>
  <Words>3724</Words>
  <Characters>21227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24902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2012-12-18T00:25:00Z</dcterms:created>
  <dcterms:modified xsi:type="dcterms:W3CDTF">2012-12-18T00:25:00Z</dcterms:modified>
</cp:coreProperties>
</file>