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34E36">
      <w:pPr>
        <w:pStyle w:val="Title"/>
      </w:pPr>
      <w:bookmarkStart w:id="0" w:name="_GoBack"/>
      <w:bookmarkEnd w:id="0"/>
      <w:r>
        <w:t>Meeting Summary</w:t>
      </w:r>
    </w:p>
    <w:p w:rsidR="00000000" w:rsidRDefault="00034E36">
      <w:pPr>
        <w:pStyle w:val="Title"/>
        <w:rPr>
          <w:rStyle w:val="StyleHeading1Titlecentered14ptNotAllcapsChar"/>
          <w:rFonts w:cs="Times New Roman"/>
          <w:bCs w:val="0"/>
          <w:caps w:val="0"/>
        </w:rPr>
      </w:pPr>
      <w:r>
        <w:rPr>
          <w:rStyle w:val="StyleHeading1Titlecentered14ptNotAllcapsChar"/>
          <w:rFonts w:cs="Times New Roman"/>
          <w:bCs w:val="0"/>
          <w:caps w:val="0"/>
        </w:rPr>
        <w:t xml:space="preserve">FISH WORKGROUP </w:t>
      </w:r>
    </w:p>
    <w:p w:rsidR="00000000" w:rsidRDefault="00034E36">
      <w:pPr>
        <w:pStyle w:val="Title"/>
        <w:rPr>
          <w:sz w:val="24"/>
          <w:szCs w:val="24"/>
        </w:rPr>
      </w:pPr>
      <w:r>
        <w:rPr>
          <w:sz w:val="24"/>
          <w:szCs w:val="24"/>
        </w:rPr>
        <w:t>Friday August 10, 2012</w:t>
      </w:r>
    </w:p>
    <w:p w:rsidR="00000000" w:rsidRDefault="00034E36">
      <w:pPr>
        <w:pStyle w:val="Title"/>
        <w:rPr>
          <w:sz w:val="24"/>
          <w:szCs w:val="24"/>
        </w:rPr>
      </w:pPr>
      <w:r>
        <w:rPr>
          <w:sz w:val="24"/>
          <w:szCs w:val="24"/>
        </w:rPr>
        <w:t xml:space="preserve"> </w:t>
      </w:r>
      <w:r>
        <w:rPr>
          <w:sz w:val="24"/>
          <w:szCs w:val="24"/>
        </w:rPr>
        <w:t xml:space="preserve">USFWS Office, Arcata, CA </w:t>
      </w:r>
    </w:p>
    <w:p w:rsidR="00000000" w:rsidRDefault="00034E36">
      <w:pPr>
        <w:pStyle w:val="Heading1"/>
      </w:pPr>
      <w:r>
        <w:t xml:space="preserve">9:00 AM Friday, August 10, 2012 </w:t>
      </w:r>
    </w:p>
    <w:p w:rsidR="00000000" w:rsidRDefault="00034E36">
      <w:pPr>
        <w:pStyle w:val="Heading3"/>
        <w:rPr>
          <w:u w:val="none"/>
        </w:rPr>
      </w:pPr>
      <w:r>
        <w:rPr>
          <w:u w:val="none"/>
        </w:rPr>
        <w:t>Participants</w:t>
      </w:r>
    </w:p>
    <w:p w:rsidR="00000000" w:rsidRDefault="00034E36">
      <w:r>
        <w:t>Core members: Joe Polos (Coordinator, FWS), George Kautsky (Hoopa Fisheries), Seth Naman (NOAA), Steve Cannata (DFG), Tim Hayden</w:t>
      </w:r>
      <w:r>
        <w:t xml:space="preserve"> (Yurok Fisheries).</w:t>
      </w:r>
    </w:p>
    <w:p w:rsidR="00000000" w:rsidRDefault="00034E36">
      <w:r>
        <w:t>Other members: Damon Goodman (FWS).</w:t>
      </w:r>
    </w:p>
    <w:p w:rsidR="00000000" w:rsidRDefault="00034E36">
      <w:r>
        <w:t>Other participants: Nick Som (FWS), James Lee (Hoopa Fisheries).</w:t>
      </w:r>
    </w:p>
    <w:p w:rsidR="00000000" w:rsidRDefault="00034E36">
      <w:r>
        <w:t>Note taker: Gus Kormeier (ENW).</w:t>
      </w:r>
    </w:p>
    <w:p w:rsidR="00000000" w:rsidRDefault="00034E36">
      <w:pPr>
        <w:pStyle w:val="Heading1"/>
      </w:pPr>
      <w:r>
        <w:t>Action Items derived during the Meeting</w:t>
      </w:r>
    </w:p>
    <w:p w:rsidR="00000000" w:rsidRDefault="00034E36">
      <w:pPr>
        <w:pStyle w:val="Actionitem"/>
      </w:pPr>
      <w:r>
        <w:t xml:space="preserve">Steve Cannata will check with Wade Sinnen and Nina Hemphill as </w:t>
      </w:r>
      <w:r>
        <w:t>to when the performance measure for proportion of naturally produced to Hatchery Salmonids metric will be updated.</w:t>
      </w:r>
    </w:p>
    <w:p w:rsidR="00000000" w:rsidRDefault="00034E36">
      <w:pPr>
        <w:pStyle w:val="Actionitem"/>
      </w:pPr>
      <w:r>
        <w:t xml:space="preserve">Joe Polos will send current versions of the performance measure documents (including the updated ones) to Fish Workgroup members for review </w:t>
      </w:r>
      <w:r>
        <w:t xml:space="preserve">and </w:t>
      </w:r>
      <w:proofErr w:type="spellStart"/>
      <w:r>
        <w:t>commeents</w:t>
      </w:r>
      <w:proofErr w:type="spellEnd"/>
      <w:r>
        <w:t xml:space="preserve"> are due to Joe by September 21</w:t>
      </w:r>
      <w:r>
        <w:rPr>
          <w:vertAlign w:val="superscript"/>
        </w:rPr>
        <w:t>st</w:t>
      </w:r>
      <w:r>
        <w:t xml:space="preserve">. </w:t>
      </w:r>
      <w:r w:rsidR="001259B6">
        <w:t xml:space="preserve"> </w:t>
      </w:r>
      <w:r>
        <w:t xml:space="preserve">He will then forward these on to the authors. </w:t>
      </w:r>
    </w:p>
    <w:p w:rsidR="00000000" w:rsidRDefault="00034E36">
      <w:pPr>
        <w:pStyle w:val="Actionitem"/>
      </w:pPr>
      <w:r>
        <w:t>Jo</w:t>
      </w:r>
      <w:r w:rsidR="001259B6">
        <w:t>e Polos will request schedules f</w:t>
      </w:r>
      <w:r>
        <w:t>rom the subgrou</w:t>
      </w:r>
      <w:r>
        <w:t>p coordinators a plan and time-line for completion of the subgroup tasks.</w:t>
      </w:r>
    </w:p>
    <w:p w:rsidR="00000000" w:rsidRDefault="00034E36">
      <w:pPr>
        <w:pStyle w:val="Actionitem"/>
      </w:pPr>
      <w:r>
        <w:t>Joe Polos will rework the out</w:t>
      </w:r>
      <w:r>
        <w:t>migrant timing analysis document and send it out to the group.</w:t>
      </w:r>
    </w:p>
    <w:p w:rsidR="00000000" w:rsidRDefault="00034E36">
      <w:pPr>
        <w:pStyle w:val="Actionitem"/>
      </w:pPr>
      <w:r>
        <w:t>Joe Pol</w:t>
      </w:r>
      <w:r>
        <w:t xml:space="preserve">os will </w:t>
      </w:r>
      <w:r>
        <w:t xml:space="preserve">meet </w:t>
      </w:r>
      <w:r>
        <w:t>with Charlie Chamberlain and then they will work on getting the habitat potential sub-group going over the next month.</w:t>
      </w:r>
    </w:p>
    <w:p w:rsidR="00000000" w:rsidRDefault="00034E36">
      <w:pPr>
        <w:pStyle w:val="Actionitem"/>
      </w:pPr>
      <w:r>
        <w:t xml:space="preserve">Joe Polos will create a Doodle Poll for the </w:t>
      </w:r>
      <w:r>
        <w:t xml:space="preserve">next </w:t>
      </w:r>
      <w:r>
        <w:t xml:space="preserve">Fish Workgroup </w:t>
      </w:r>
      <w:r>
        <w:t>meeting</w:t>
      </w:r>
      <w:r>
        <w:t>.</w:t>
      </w:r>
    </w:p>
    <w:p w:rsidR="00000000" w:rsidRDefault="00034E36">
      <w:pPr>
        <w:pStyle w:val="Heading1"/>
      </w:pPr>
      <w:r>
        <w:t>Summary of Me</w:t>
      </w:r>
      <w:r>
        <w:t>eting by Agenda Items</w:t>
      </w:r>
    </w:p>
    <w:p w:rsidR="00000000" w:rsidRDefault="00034E36">
      <w:pPr>
        <w:pStyle w:val="item"/>
        <w:numPr>
          <w:ilvl w:val="1"/>
          <w:numId w:val="7"/>
        </w:numPr>
      </w:pPr>
      <w:r>
        <w:t xml:space="preserve"> Introduction / agenda review and finalization/ground rules</w:t>
      </w:r>
    </w:p>
    <w:p w:rsidR="00000000" w:rsidRDefault="00034E36">
      <w:r>
        <w:t>Joe Polos led off the introductions and agenda.  There was some discussion of the agenda and suggestions for talking about possible adverse ecological consequences of the fal</w:t>
      </w:r>
      <w:r>
        <w:t xml:space="preserve">l flow and discussing the 2013 </w:t>
      </w:r>
      <w:r>
        <w:t xml:space="preserve">and 2014 </w:t>
      </w:r>
      <w:r>
        <w:t xml:space="preserve">work plan process.  </w:t>
      </w:r>
      <w:r>
        <w:t>Agenda item 9 (</w:t>
      </w:r>
      <w:r w:rsidRPr="003616D9">
        <w:t>Fine Sediment/Grass Valley Creek – questions from the physical WG concerning spawning gravel quality issue)</w:t>
      </w:r>
      <w:r w:rsidRPr="003616D9">
        <w:t xml:space="preserve"> </w:t>
      </w:r>
      <w:r>
        <w:t xml:space="preserve">was postponed </w:t>
      </w:r>
      <w:r>
        <w:t xml:space="preserve">for </w:t>
      </w:r>
      <w:proofErr w:type="gramStart"/>
      <w:r>
        <w:t xml:space="preserve">a </w:t>
      </w:r>
      <w:r>
        <w:t xml:space="preserve"> later</w:t>
      </w:r>
      <w:proofErr w:type="gramEnd"/>
      <w:r>
        <w:t xml:space="preserve"> WG meeting to discuss these new items. </w:t>
      </w:r>
    </w:p>
    <w:p w:rsidR="00000000" w:rsidRDefault="00034E36">
      <w:pPr>
        <w:pStyle w:val="item"/>
        <w:numPr>
          <w:ilvl w:val="1"/>
          <w:numId w:val="7"/>
        </w:numPr>
      </w:pPr>
      <w:r>
        <w:t xml:space="preserve"> Actio</w:t>
      </w:r>
      <w:r>
        <w:t>n Item Review</w:t>
      </w:r>
    </w:p>
    <w:p w:rsidR="00000000" w:rsidRDefault="00034E36">
      <w:proofErr w:type="gramStart"/>
      <w:r>
        <w:t xml:space="preserve">Tabled until next </w:t>
      </w:r>
      <w:r>
        <w:t>meeting</w:t>
      </w:r>
      <w:r>
        <w:t>.</w:t>
      </w:r>
      <w:proofErr w:type="gramEnd"/>
    </w:p>
    <w:p w:rsidR="00000000" w:rsidRDefault="00034E36">
      <w:pPr>
        <w:pStyle w:val="item"/>
        <w:numPr>
          <w:ilvl w:val="1"/>
          <w:numId w:val="7"/>
        </w:numPr>
      </w:pPr>
      <w:r>
        <w:lastRenderedPageBreak/>
        <w:t xml:space="preserve">Performance Measures </w:t>
      </w:r>
    </w:p>
    <w:p w:rsidR="00000000" w:rsidRDefault="00034E36">
      <w:r>
        <w:t xml:space="preserve">Joe Polos had gotten the updates from authors on </w:t>
      </w:r>
      <w:r>
        <w:t xml:space="preserve">when the </w:t>
      </w:r>
      <w:r>
        <w:t>existing</w:t>
      </w:r>
      <w:r>
        <w:t xml:space="preserve"> fish related</w:t>
      </w:r>
      <w:r>
        <w:t xml:space="preserve"> performance measure</w:t>
      </w:r>
      <w:r>
        <w:t xml:space="preserve"> documents would be updated: </w:t>
      </w:r>
    </w:p>
    <w:p w:rsidR="00000000" w:rsidRDefault="00034E36">
      <w:pPr>
        <w:pStyle w:val="ListParagraph"/>
        <w:numPr>
          <w:ilvl w:val="1"/>
          <w:numId w:val="2"/>
        </w:numPr>
      </w:pPr>
      <w:r>
        <w:t>Temperature Target Performance</w:t>
      </w:r>
      <w:r>
        <w:t xml:space="preserve"> </w:t>
      </w:r>
      <w:r>
        <w:rPr>
          <w:b w:val="0"/>
        </w:rPr>
        <w:t>– end of WY, ~Oct</w:t>
      </w:r>
    </w:p>
    <w:p w:rsidR="00000000" w:rsidRDefault="00034E36">
      <w:pPr>
        <w:pStyle w:val="ListParagraph"/>
        <w:numPr>
          <w:ilvl w:val="1"/>
          <w:numId w:val="2"/>
        </w:numPr>
      </w:pPr>
      <w:r>
        <w:t>Chinook and Salmon Rearing Habitat</w:t>
      </w:r>
      <w:r>
        <w:t xml:space="preserve"> </w:t>
      </w:r>
      <w:r>
        <w:rPr>
          <w:b w:val="0"/>
        </w:rPr>
        <w:t>– updated in July with 2011 data</w:t>
      </w:r>
    </w:p>
    <w:p w:rsidR="00000000" w:rsidRDefault="00034E36">
      <w:pPr>
        <w:ind w:firstLine="720"/>
      </w:pPr>
      <w:r>
        <w:t xml:space="preserve">Abundance of Naturally Produced Juvenile Chinook </w:t>
      </w:r>
      <w:proofErr w:type="gramStart"/>
      <w:r>
        <w:t>Salmon</w:t>
      </w:r>
      <w:proofErr w:type="gramEnd"/>
      <w:r>
        <w:t xml:space="preserve"> </w:t>
      </w:r>
      <w:r>
        <w:t>–</w:t>
      </w:r>
      <w:r>
        <w:t xml:space="preserve"> </w:t>
      </w:r>
      <w:r>
        <w:t>update late Sept/early Oc</w:t>
      </w:r>
      <w:r>
        <w:t>t</w:t>
      </w:r>
    </w:p>
    <w:p w:rsidR="00000000" w:rsidRDefault="00034E36">
      <w:pPr>
        <w:ind w:firstLine="720"/>
      </w:pPr>
      <w:r>
        <w:t>Spawning Escapement of Naturally Produced Salmonids</w:t>
      </w:r>
      <w:r>
        <w:t xml:space="preserve"> – </w:t>
      </w:r>
      <w:r>
        <w:t>no date provided by authors</w:t>
      </w:r>
    </w:p>
    <w:p w:rsidR="00000000" w:rsidRDefault="00034E36">
      <w:pPr>
        <w:ind w:firstLine="720"/>
      </w:pPr>
      <w:r>
        <w:t>Proportion of naturally Produced to Hatchery Salmonids</w:t>
      </w:r>
      <w:r>
        <w:t xml:space="preserve"> - </w:t>
      </w:r>
      <w:r>
        <w:t>no date provided by authors</w:t>
      </w:r>
    </w:p>
    <w:p w:rsidR="00000000" w:rsidRDefault="00034E36">
      <w:pPr>
        <w:pStyle w:val="ListParagraph"/>
        <w:numPr>
          <w:ilvl w:val="1"/>
          <w:numId w:val="2"/>
        </w:numPr>
      </w:pPr>
      <w:r>
        <w:t xml:space="preserve">Distribution of Natural-Origin Chinook Salmon Spawners </w:t>
      </w:r>
    </w:p>
    <w:p w:rsidR="00000000" w:rsidRDefault="00034E36">
      <w:pPr>
        <w:ind w:firstLine="720"/>
      </w:pPr>
      <w:proofErr w:type="gramStart"/>
      <w:r>
        <w:t>U</w:t>
      </w:r>
      <w:r>
        <w:t>pdated with 2011 data</w:t>
      </w:r>
      <w:r>
        <w:t xml:space="preserve"> in June</w:t>
      </w:r>
      <w:r>
        <w:t>.</w:t>
      </w:r>
      <w:proofErr w:type="gramEnd"/>
    </w:p>
    <w:p w:rsidR="00000000" w:rsidRDefault="00034E36">
      <w:pPr>
        <w:ind w:firstLine="720"/>
      </w:pPr>
      <w:r>
        <w:t xml:space="preserve">Pre-spawn Mortality of Naturally Produced Salmonids </w:t>
      </w:r>
      <w:r>
        <w:t>– new PM that needs review</w:t>
      </w:r>
    </w:p>
    <w:p w:rsidR="00000000" w:rsidRDefault="00034E36">
      <w:pPr>
        <w:pStyle w:val="Actionitem"/>
      </w:pPr>
      <w:r>
        <w:t>Action Item: Steve Cannata will check with Wade Sinnen and Nina Hemphill as to when the performance measure for proportion of naturally produced</w:t>
      </w:r>
      <w:r>
        <w:t xml:space="preserve"> to Hatchery Salmonids metric will be updated.</w:t>
      </w:r>
    </w:p>
    <w:p w:rsidR="00000000" w:rsidRDefault="00034E36">
      <w:pPr>
        <w:rPr>
          <w:rFonts w:cs="Arial"/>
        </w:rPr>
      </w:pPr>
      <w:r>
        <w:t xml:space="preserve">There was discussion </w:t>
      </w:r>
      <w:r>
        <w:t xml:space="preserve">concerning </w:t>
      </w:r>
      <w:proofErr w:type="gramStart"/>
      <w:r>
        <w:t xml:space="preserve">how </w:t>
      </w:r>
      <w:r>
        <w:t xml:space="preserve"> </w:t>
      </w:r>
      <w:r>
        <w:t>previous</w:t>
      </w:r>
      <w:proofErr w:type="gramEnd"/>
      <w:r>
        <w:t xml:space="preserve"> </w:t>
      </w:r>
      <w:r>
        <w:t xml:space="preserve">comments made </w:t>
      </w:r>
      <w:r>
        <w:t>before these performance measure documents were posted were or were not addressed.</w:t>
      </w:r>
      <w:r>
        <w:t xml:space="preserve">  George Kautsky raised the concern that harvest rate</w:t>
      </w:r>
      <w:r>
        <w:t xml:space="preserve">s can mask trends and other effects can confuse the escapement and proportion metrics that are intended to measure the effects of restoration acts on wild spawning salmon.  Polos mentioned the need for qualifiers </w:t>
      </w:r>
      <w:r>
        <w:t>or clearly identifying assumptions in the d</w:t>
      </w:r>
      <w:r>
        <w:t>ocuments</w:t>
      </w:r>
      <w:r>
        <w:t>.</w:t>
      </w:r>
      <w:r>
        <w:t xml:space="preserve">  There was concern mentioned about getting feedback from comments made earlier about the performance metrics.</w:t>
      </w:r>
      <w:r>
        <w:rPr>
          <w:rFonts w:cs="Arial"/>
        </w:rPr>
        <w:t xml:space="preserve">  </w:t>
      </w:r>
    </w:p>
    <w:p w:rsidR="00000000" w:rsidRDefault="00034E36">
      <w:pPr>
        <w:spacing w:after="0" w:line="100" w:lineRule="atLeast"/>
        <w:rPr>
          <w:rFonts w:cs="Arial"/>
        </w:rPr>
      </w:pPr>
      <w:r>
        <w:rPr>
          <w:rFonts w:cs="Arial"/>
        </w:rPr>
        <w:t>Reviewing a point from the last meeting, the assumption that the hatchery production is constant was found to not h</w:t>
      </w:r>
      <w:r>
        <w:rPr>
          <w:rFonts w:cs="Arial"/>
        </w:rPr>
        <w:t>old up upon closer look.  The data from the hatchery will get more detailed in the future but has been affected in the past by events that could have significant impacts on the numbers of fish produced.  The HSR Guidelines were just released and will be di</w:t>
      </w:r>
      <w:r>
        <w:rPr>
          <w:rFonts w:cs="Arial"/>
        </w:rPr>
        <w:t xml:space="preserve">scussed more in the future.  There was discussion of the fact that PNI (Proportion Natural Influence) is different due to the hatchery being at the top of the river.  Polos plans to talk to Ernie Clarke about getting responses to comments </w:t>
      </w:r>
      <w:r>
        <w:rPr>
          <w:rFonts w:cs="Arial"/>
        </w:rPr>
        <w:t xml:space="preserve">or how </w:t>
      </w:r>
      <w:r>
        <w:rPr>
          <w:rFonts w:cs="Arial"/>
        </w:rPr>
        <w:t>to close t</w:t>
      </w:r>
      <w:r>
        <w:rPr>
          <w:rFonts w:cs="Arial"/>
        </w:rPr>
        <w:t xml:space="preserve">he loop </w:t>
      </w:r>
      <w:r>
        <w:rPr>
          <w:rFonts w:cs="Arial"/>
        </w:rPr>
        <w:t xml:space="preserve">on these documents so that </w:t>
      </w:r>
      <w:r>
        <w:rPr>
          <w:rFonts w:cs="Arial"/>
        </w:rPr>
        <w:t xml:space="preserve">they are accurate and all partners agree with the information being presented.  There </w:t>
      </w:r>
      <w:r>
        <w:rPr>
          <w:rFonts w:cs="Arial"/>
        </w:rPr>
        <w:t xml:space="preserve">may also be a place for the IDT to facilitate this and </w:t>
      </w:r>
      <w:r>
        <w:rPr>
          <w:rFonts w:cs="Arial"/>
        </w:rPr>
        <w:t>to discuss these metric</w:t>
      </w:r>
      <w:r>
        <w:rPr>
          <w:rFonts w:cs="Arial"/>
        </w:rPr>
        <w:t>s as a group.</w:t>
      </w:r>
    </w:p>
    <w:p w:rsidR="00000000" w:rsidRDefault="00034E36">
      <w:pPr>
        <w:spacing w:after="0" w:line="100" w:lineRule="atLeast"/>
        <w:rPr>
          <w:rFonts w:cs="Arial"/>
        </w:rPr>
      </w:pPr>
    </w:p>
    <w:p w:rsidR="00000000" w:rsidRDefault="00034E36">
      <w:pPr>
        <w:pStyle w:val="Actionitem"/>
        <w:rPr>
          <w:rFonts w:cs="Arial"/>
        </w:rPr>
      </w:pPr>
      <w:r>
        <w:t xml:space="preserve">Action Item: </w:t>
      </w:r>
      <w:r>
        <w:t xml:space="preserve"> Joe </w:t>
      </w:r>
      <w:r>
        <w:t xml:space="preserve">Polos will send current versions of the performance measure documents (including the updated ones) to Fish Workgroup members for review and </w:t>
      </w:r>
      <w:proofErr w:type="spellStart"/>
      <w:r>
        <w:t>commeents</w:t>
      </w:r>
      <w:proofErr w:type="spellEnd"/>
      <w:r>
        <w:t xml:space="preserve"> </w:t>
      </w:r>
      <w:r>
        <w:t xml:space="preserve">are due to </w:t>
      </w:r>
      <w:r>
        <w:t>Joe by September 21</w:t>
      </w:r>
      <w:r>
        <w:rPr>
          <w:vertAlign w:val="superscript"/>
        </w:rPr>
        <w:t>st</w:t>
      </w:r>
      <w:r w:rsidR="001259B6">
        <w:t xml:space="preserve">. </w:t>
      </w:r>
      <w:r>
        <w:t xml:space="preserve"> He will then forward these on to the au</w:t>
      </w:r>
      <w:r>
        <w:t xml:space="preserve">thors. </w:t>
      </w:r>
    </w:p>
    <w:p w:rsidR="00000000" w:rsidRDefault="00034E36">
      <w:pPr>
        <w:pStyle w:val="item"/>
        <w:numPr>
          <w:ilvl w:val="1"/>
          <w:numId w:val="7"/>
        </w:numPr>
      </w:pPr>
      <w:r>
        <w:t>Subgroups  Updates</w:t>
      </w:r>
    </w:p>
    <w:p w:rsidR="00000000" w:rsidRDefault="00034E36">
      <w:pPr>
        <w:pStyle w:val="Heading3"/>
      </w:pPr>
      <w:r>
        <w:t xml:space="preserve">South Fork Trinity River Limiting Factor Analysis </w:t>
      </w:r>
    </w:p>
    <w:p w:rsidR="00000000" w:rsidRDefault="00034E36">
      <w:r>
        <w:t>Joe Polos reported that Josh Smith did get some comments but there has not been any communication since.   There was a discussion of policy submissions and next steps for the</w:t>
      </w:r>
      <w:r>
        <w:t xml:space="preserve"> white paper and the need for feedback from the TMC.  It was suggested that having a document </w:t>
      </w:r>
      <w:r>
        <w:lastRenderedPageBreak/>
        <w:t>to reference about the South Fork Trinity River would be useful for pursuing funding for S. Fork Trinity projects with the possibility of the TMC incorporating th</w:t>
      </w:r>
      <w:r>
        <w:t>e South Fork.</w:t>
      </w:r>
    </w:p>
    <w:p w:rsidR="00000000" w:rsidRDefault="00034E36">
      <w:pPr>
        <w:pStyle w:val="Heading3"/>
      </w:pPr>
      <w:r>
        <w:t>Juvenile Salmonid Production Model</w:t>
      </w:r>
    </w:p>
    <w:p w:rsidR="00000000" w:rsidRDefault="00034E36">
      <w:r>
        <w:t xml:space="preserve">Polos reported there has not been much movement.  </w:t>
      </w:r>
      <w:r>
        <w:t>Russell Perry (USGS)</w:t>
      </w:r>
      <w:r>
        <w:t xml:space="preserve">, Tom Hardy and Nick Som </w:t>
      </w:r>
      <w:r>
        <w:t>plan on having the Klamath fish production model almost completed by late October</w:t>
      </w:r>
      <w:proofErr w:type="gramStart"/>
      <w:r>
        <w:t>.</w:t>
      </w:r>
      <w:r>
        <w:t>.</w:t>
      </w:r>
      <w:proofErr w:type="gramEnd"/>
      <w:r>
        <w:t xml:space="preserve">  </w:t>
      </w:r>
      <w:r>
        <w:t xml:space="preserve">Joe will coordinate with them as to when they might be ready to present to the Fish WG.  </w:t>
      </w:r>
      <w:r>
        <w:t>The first question was “Do we need a fish production model and what would the uses be?”  There is an expecta</w:t>
      </w:r>
      <w:r>
        <w:t>tion that, upon review, this will be required.  There are potential models that should be discussed this year.  Tim Hayden suggested a demonstration for the Workgroup with the caveat that the data may not be sufficient for the model or the possibility that</w:t>
      </w:r>
      <w:r>
        <w:t xml:space="preserve"> a different model may provide a better fit.  There was discussion of whether to have a dedicated Workgroup meeting or a workshop.</w:t>
      </w:r>
    </w:p>
    <w:p w:rsidR="00000000" w:rsidRDefault="00034E36">
      <w:r>
        <w:t>Tim Hayden volunteered to help with leading the effort, George Kautsky, Steve Cannata, and Seth Naman expressed interest.</w:t>
      </w:r>
    </w:p>
    <w:p w:rsidR="00000000" w:rsidRDefault="00034E36">
      <w:r>
        <w:t>Kau</w:t>
      </w:r>
      <w:r>
        <w:t xml:space="preserve">tsky and Hayden wanted to get beyond the workshop stage and get towards deciding and application of a model that adapts or improves.  “Do we need a model?  That should already be answered,” said Kautsky.  There should be something to review by the October </w:t>
      </w:r>
      <w:r>
        <w:t>meeting.</w:t>
      </w:r>
    </w:p>
    <w:p w:rsidR="00000000" w:rsidRDefault="00034E36">
      <w:pPr>
        <w:pStyle w:val="Heading3"/>
      </w:pPr>
      <w:r>
        <w:t xml:space="preserve">Habitat Potential </w:t>
      </w:r>
    </w:p>
    <w:p w:rsidR="00000000" w:rsidRDefault="00034E36">
      <w:r>
        <w:t>To be discussed later in the agenda.</w:t>
      </w:r>
    </w:p>
    <w:p w:rsidR="00000000" w:rsidRDefault="00034E36">
      <w:pPr>
        <w:pStyle w:val="Heading3"/>
      </w:pPr>
      <w:r>
        <w:t>Fall Chinook Cohort Reconstruction</w:t>
      </w:r>
    </w:p>
    <w:p w:rsidR="00000000" w:rsidRDefault="00034E36">
      <w:r>
        <w:t>Joe Polos stated that this subgroup met August 9</w:t>
      </w:r>
      <w:r>
        <w:t>.  It was a review of goals and feedback from adult monitoring review.  Most of</w:t>
      </w:r>
      <w:r>
        <w:t xml:space="preserve"> the meeting was dedicated to handling the mixing of Trinity stock with </w:t>
      </w:r>
      <w:r>
        <w:t xml:space="preserve">the </w:t>
      </w:r>
      <w:r>
        <w:t>Klamath stock</w:t>
      </w:r>
      <w:r>
        <w:t xml:space="preserve"> in the lower Klamath River fisheries</w:t>
      </w:r>
      <w:r>
        <w:t>—</w:t>
      </w:r>
      <w:r>
        <w:t>recreational f</w:t>
      </w:r>
      <w:r>
        <w:t xml:space="preserve">ishery and Yurok fishery.  They are trying to see what the Trinity contribution is to the total numbers of fish.  There is a need to do a sensitivity analysis of the fall Chinook cohort to see where the model is vulnerable </w:t>
      </w:r>
      <w:r>
        <w:t>to data availability and analytic</w:t>
      </w:r>
      <w:r>
        <w:t xml:space="preserve"> procedures</w:t>
      </w:r>
      <w:r>
        <w:t>.</w:t>
      </w:r>
    </w:p>
    <w:p w:rsidR="00000000" w:rsidRDefault="00034E36">
      <w:r>
        <w:t xml:space="preserve">Tim Hayden and George Kautsky noted that the subgroup was a little different from others.  Most subgroups are of a limited life and scope.  This one is an </w:t>
      </w:r>
      <w:r>
        <w:t xml:space="preserve">will be an ongoing effort </w:t>
      </w:r>
      <w:r>
        <w:t>to keep the fa</w:t>
      </w:r>
      <w:r>
        <w:t xml:space="preserve">ll Chinook cohort analysis </w:t>
      </w:r>
      <w:proofErr w:type="gramStart"/>
      <w:r>
        <w:t xml:space="preserve">updated </w:t>
      </w:r>
      <w:r>
        <w:t xml:space="preserve"> </w:t>
      </w:r>
      <w:r>
        <w:t>and</w:t>
      </w:r>
      <w:proofErr w:type="gramEnd"/>
      <w:r>
        <w:t xml:space="preserve"> </w:t>
      </w:r>
      <w:r>
        <w:t xml:space="preserve"> can be expanded to coho, steelhead and spring Chinook.  30 to 40 % of Trinity River stock ends up harvested in the lower river, so the impact is not trivial.  There is a long way to go to get to a</w:t>
      </w:r>
      <w:r>
        <w:t xml:space="preserve"> result that can be distributed or published.  There was discussion of using models from spring runs or expanding to them.  Hayden asked, “When would you have the certainty to roll it out and how to use it for the rest of the program?”  The data parts have</w:t>
      </w:r>
      <w:r>
        <w:t xml:space="preserve"> been around for a while and the model parts, like the marine survival modeling, are standardized but highly variable.  Kautsky is working with his staff and </w:t>
      </w:r>
      <w:r>
        <w:t xml:space="preserve">Dave </w:t>
      </w:r>
      <w:r>
        <w:t>Hankin on producing a model for the group.</w:t>
      </w:r>
    </w:p>
    <w:p w:rsidR="00000000" w:rsidRDefault="00034E36">
      <w:pPr>
        <w:pStyle w:val="Heading3"/>
      </w:pPr>
      <w:r>
        <w:t>Juvenile Survival /Coho</w:t>
      </w:r>
    </w:p>
    <w:p w:rsidR="00000000" w:rsidRDefault="00034E36">
      <w:r>
        <w:t>Seth Naman gave the u</w:t>
      </w:r>
      <w:r>
        <w:t>pdate for the Juvenile Survival/Coho measure.  His involvement has been limited; Nina Hemphill has produced a couple drafts.  One draft, produced with Wade Sinnen, has looked at the effect of flow on coho production.   Another draft has been put together o</w:t>
      </w:r>
      <w:r>
        <w:t xml:space="preserve">n </w:t>
      </w:r>
      <w:r>
        <w:lastRenderedPageBreak/>
        <w:t>spawner recruitment.  Nothing was ready to share to the group yet.</w:t>
      </w:r>
    </w:p>
    <w:p w:rsidR="00000000" w:rsidRDefault="00034E36">
      <w:r>
        <w:t>There was a discussion of the direction of the subgroup, the overall spectrum of life stages.  “How do you have so many spawners but so few recruits?”  The number comes from weir data min</w:t>
      </w:r>
      <w:r>
        <w:t>us the returns.  Recruitment is adult-to-adult that is an order of magnitude below replacement.  Upon starting his analysis, Naman felt a need to take a step back from looking at more than just an individual life stage.  The approach has been a statistical</w:t>
      </w:r>
      <w:r>
        <w:t xml:space="preserve"> analysis based on past data.  The initial focus is on coho because they are the easiest.  The discussion next moved to smolt-to-adult returns.  Naman noted a range of ratios from a high of 6 % to a low of 1 % for hatchery fish.  He stated that the peer-re</w:t>
      </w:r>
      <w:r>
        <w:t xml:space="preserve">view expectation is that for wild salmon, smolt-to-adult survivability is double that of hatchery fish.  </w:t>
      </w:r>
    </w:p>
    <w:p w:rsidR="00000000" w:rsidRDefault="00034E36">
      <w:pPr>
        <w:pStyle w:val="Heading3"/>
      </w:pPr>
      <w:r>
        <w:t>General Subgroup Discussion</w:t>
      </w:r>
    </w:p>
    <w:p w:rsidR="00000000" w:rsidRDefault="00034E36">
      <w:pPr>
        <w:spacing w:after="0" w:line="100" w:lineRule="atLeast"/>
      </w:pPr>
    </w:p>
    <w:p w:rsidR="00000000" w:rsidRDefault="00034E36">
      <w:pPr>
        <w:spacing w:after="0" w:line="100" w:lineRule="atLeast"/>
      </w:pPr>
      <w:r>
        <w:t>The Workgroup next discussed schedules and deadlines for subgroups and how the products could play an important role in p</w:t>
      </w:r>
      <w:r>
        <w:t xml:space="preserve">roviding information to </w:t>
      </w:r>
      <w:r>
        <w:t>other efforts, especially the science workplan process</w:t>
      </w:r>
      <w:r>
        <w:t>.  The idea was that deadlines and schedules would help to create some accountability.  Tim Hayden noted the need for a larger schedule that the subgroups can ke</w:t>
      </w:r>
      <w:r>
        <w:t xml:space="preserve">y off.  </w:t>
      </w:r>
    </w:p>
    <w:p w:rsidR="00000000" w:rsidRDefault="00034E36">
      <w:pPr>
        <w:spacing w:after="0" w:line="100" w:lineRule="atLeast"/>
      </w:pPr>
    </w:p>
    <w:p w:rsidR="00000000" w:rsidRDefault="00034E36" w:rsidP="001259B6">
      <w:pPr>
        <w:widowControl/>
        <w:autoSpaceDE w:val="0"/>
        <w:spacing w:after="0"/>
        <w:rPr>
          <w:i/>
        </w:rPr>
      </w:pPr>
      <w:r>
        <w:rPr>
          <w:b/>
        </w:rPr>
        <w:t xml:space="preserve">Action item: Joe Polos will request </w:t>
      </w:r>
      <w:r>
        <w:rPr>
          <w:b/>
        </w:rPr>
        <w:t xml:space="preserve">schedules </w:t>
      </w:r>
      <w:r>
        <w:rPr>
          <w:b/>
        </w:rPr>
        <w:t>from the subgroup coordinators</w:t>
      </w:r>
      <w:r>
        <w:rPr>
          <w:b/>
        </w:rPr>
        <w:t xml:space="preserve"> </w:t>
      </w:r>
      <w:r>
        <w:rPr>
          <w:b/>
        </w:rPr>
        <w:t xml:space="preserve">a plan and time-line for completion of </w:t>
      </w:r>
      <w:r>
        <w:rPr>
          <w:b/>
        </w:rPr>
        <w:t>the subgroup</w:t>
      </w:r>
      <w:r>
        <w:rPr>
          <w:b/>
        </w:rPr>
        <w:t xml:space="preserve"> task</w:t>
      </w:r>
      <w:r>
        <w:rPr>
          <w:b/>
        </w:rPr>
        <w:t>s.</w:t>
      </w:r>
    </w:p>
    <w:p w:rsidR="00000000" w:rsidRDefault="00034E36">
      <w:pPr>
        <w:pStyle w:val="item"/>
        <w:numPr>
          <w:ilvl w:val="1"/>
          <w:numId w:val="7"/>
        </w:numPr>
      </w:pPr>
      <w:r>
        <w:t>Update on Big Questions effort</w:t>
      </w:r>
    </w:p>
    <w:p w:rsidR="00000000" w:rsidRDefault="00034E36">
      <w:r>
        <w:t>This topic was held off till the end of the meeting.</w:t>
      </w:r>
    </w:p>
    <w:p w:rsidR="00000000" w:rsidRDefault="00034E36">
      <w:pPr>
        <w:pStyle w:val="item"/>
        <w:numPr>
          <w:ilvl w:val="1"/>
          <w:numId w:val="7"/>
        </w:numPr>
      </w:pPr>
      <w:r>
        <w:t xml:space="preserve"> Outmig</w:t>
      </w:r>
      <w:r>
        <w:t>rant Timing Analysis - Plan for Evaluation of the 2000 cfs/July 9th Bench to Address Flow Workgroup Question</w:t>
      </w:r>
    </w:p>
    <w:p w:rsidR="00000000" w:rsidRDefault="00034E36">
      <w:r>
        <w:t xml:space="preserve">The Flow Workgroup asked the Fish Workgroup to analyze the </w:t>
      </w:r>
      <w:r>
        <w:t xml:space="preserve">outmigrant timing </w:t>
      </w:r>
      <w:r>
        <w:t>data</w:t>
      </w:r>
      <w:r>
        <w:t>, focusing on the need for the 2,000 cfs bench</w:t>
      </w:r>
      <w:r>
        <w:t xml:space="preserve">.  Tim Hayden and </w:t>
      </w:r>
      <w:r>
        <w:t xml:space="preserve">Bill Pinnix </w:t>
      </w:r>
      <w:r>
        <w:t>had presented some preliminary ana</w:t>
      </w:r>
      <w:r>
        <w:t xml:space="preserve">lysis two years ago looking at </w:t>
      </w:r>
      <w:r>
        <w:t xml:space="preserve">outmigrant timing and bench vs. non-bench </w:t>
      </w:r>
      <w:r>
        <w:t>flow schedul</w:t>
      </w:r>
      <w:r>
        <w:t>es</w:t>
      </w:r>
      <w:r>
        <w:t xml:space="preserve">.  </w:t>
      </w:r>
      <w:r>
        <w:t xml:space="preserve">There have been two experiments modifying the 2,000 cfs bench this year and last.  </w:t>
      </w:r>
      <w:r>
        <w:t xml:space="preserve">  The document is desired to be done in time for </w:t>
      </w:r>
      <w:r>
        <w:t>WY</w:t>
      </w:r>
      <w:r>
        <w:t xml:space="preserve">2013 </w:t>
      </w:r>
      <w:r>
        <w:t>f</w:t>
      </w:r>
      <w:r>
        <w:t xml:space="preserve">low </w:t>
      </w:r>
      <w:r>
        <w:t>s</w:t>
      </w:r>
      <w:r>
        <w:t>chedul</w:t>
      </w:r>
      <w:r>
        <w:t>ing process</w:t>
      </w:r>
      <w:r>
        <w:t>.</w:t>
      </w:r>
    </w:p>
    <w:p w:rsidR="00000000" w:rsidRDefault="00034E36">
      <w:r>
        <w:t xml:space="preserve">The Workgroup then went over comments </w:t>
      </w:r>
      <w:r>
        <w:t xml:space="preserve">on </w:t>
      </w:r>
      <w:r>
        <w:t xml:space="preserve">the </w:t>
      </w:r>
      <w:r>
        <w:t xml:space="preserve">draft </w:t>
      </w:r>
      <w:r>
        <w:t>Outmigrant Timing Analysis</w:t>
      </w:r>
      <w:r>
        <w:t xml:space="preserve"> scoping document</w:t>
      </w:r>
      <w:r>
        <w:t xml:space="preserve">.  George Kautsky </w:t>
      </w:r>
      <w:r>
        <w:t>was concerned about the goal, recording the response to the actions and that when it is launched that it frames the question and is achievable.  Nick Som noted that the flow and temperature are related and it is hard to separate the effect of each from the</w:t>
      </w:r>
      <w:r>
        <w:t xml:space="preserve"> other.  </w:t>
      </w:r>
      <w:r>
        <w:t xml:space="preserve">  The group began a review of the proposed schedule for the Outmigrant Timing Analysis.  Hayden had some concer</w:t>
      </w:r>
      <w:r>
        <w:t xml:space="preserve">ns about getting the questions addressed by January.  This is the #2 priority for his group but there is a need to narrow down the scope to a producible level.  </w:t>
      </w:r>
    </w:p>
    <w:p w:rsidR="00000000" w:rsidRDefault="00034E36">
      <w:r>
        <w:t>The group then discussed pre</w:t>
      </w:r>
      <w:r>
        <w:t>-</w:t>
      </w:r>
      <w:r>
        <w:t xml:space="preserve"> and post</w:t>
      </w:r>
      <w:r>
        <w:t>-</w:t>
      </w:r>
      <w:r>
        <w:t>Record of Decision (ROD) data usage.  Hayden voiced co</w:t>
      </w:r>
      <w:r>
        <w:t>ncerns about how the pre-ROD data was used to determine the Ju</w:t>
      </w:r>
      <w:r>
        <w:t>ly</w:t>
      </w:r>
      <w:r>
        <w:t xml:space="preserve"> 9, 80 % date. They are unable to use the water-year type because of different flow schedules used on water-year types.</w:t>
      </w:r>
    </w:p>
    <w:p w:rsidR="00000000" w:rsidRDefault="00034E36">
      <w:r>
        <w:t>Steve Cannata suggested the possibility of using physical condition (w</w:t>
      </w:r>
      <w:r>
        <w:t>eight/length) as an ancillary data point.  There was a discussion of developing tools to understand optimal flow and timing for out</w:t>
      </w:r>
      <w:r>
        <w:t xml:space="preserve">migration.  Hayden summed up the discussion as “What </w:t>
      </w:r>
      <w:proofErr w:type="gramStart"/>
      <w:r>
        <w:t>are the trade-</w:t>
      </w:r>
      <w:proofErr w:type="gramEnd"/>
      <w:r>
        <w:t xml:space="preserve">offs of </w:t>
      </w:r>
      <w:r>
        <w:lastRenderedPageBreak/>
        <w:t>restricting flow for riparian or other goals?  Wh</w:t>
      </w:r>
      <w:r>
        <w:t>at do we see, what do we observe?</w:t>
      </w:r>
      <w:r>
        <w:t>”</w:t>
      </w:r>
      <w:r>
        <w:t xml:space="preserve">  Kautsky considered how, during wet years, the management is driven by effecting geomorphic change which hurts the current year but benefits f</w:t>
      </w:r>
      <w:r>
        <w:t>uture years.  Polos noted that there are more factors than flow—flow being the only one that can be controlled</w:t>
      </w:r>
      <w:r>
        <w:t xml:space="preserve"> at the dam</w:t>
      </w:r>
      <w:r>
        <w:t>; he also noted the need to guard the analysis against “mission creep.”</w:t>
      </w:r>
    </w:p>
    <w:p w:rsidR="00000000" w:rsidRDefault="00034E36">
      <w:r>
        <w:t>Nick Som plotted out some points on the white board with the su</w:t>
      </w:r>
      <w:r>
        <w:t>ggestion of defining the variables. He listed the following:</w:t>
      </w:r>
    </w:p>
    <w:p w:rsidR="00000000" w:rsidRDefault="00034E36">
      <w:pPr>
        <w:pStyle w:val="ListParagraph"/>
        <w:numPr>
          <w:ilvl w:val="1"/>
          <w:numId w:val="10"/>
        </w:numPr>
      </w:pPr>
      <w:r>
        <w:t>Response Variable:  DOY at 80% outmigrant estimate at Weitchpec</w:t>
      </w:r>
    </w:p>
    <w:p w:rsidR="00000000" w:rsidRDefault="00034E36">
      <w:pPr>
        <w:pStyle w:val="ListParagraph"/>
        <w:numPr>
          <w:ilvl w:val="1"/>
          <w:numId w:val="10"/>
        </w:numPr>
      </w:pPr>
      <w:r>
        <w:t>Response~ bench (yes/no)</w:t>
      </w:r>
    </w:p>
    <w:p w:rsidR="00000000" w:rsidRDefault="00034E36">
      <w:pPr>
        <w:pStyle w:val="ListParagraph"/>
        <w:numPr>
          <w:ilvl w:val="1"/>
          <w:numId w:val="10"/>
        </w:numPr>
      </w:pPr>
      <w:r>
        <w:t>Response~ water year type</w:t>
      </w:r>
    </w:p>
    <w:p w:rsidR="00000000" w:rsidRDefault="00034E36">
      <w:pPr>
        <w:pStyle w:val="ListParagraph"/>
        <w:numPr>
          <w:ilvl w:val="1"/>
          <w:numId w:val="10"/>
        </w:numPr>
      </w:pPr>
      <w:r>
        <w:t>Response~ flow &amp; temperature</w:t>
      </w:r>
    </w:p>
    <w:p w:rsidR="00000000" w:rsidRDefault="00034E36">
      <w:pPr>
        <w:pStyle w:val="ListParagraph"/>
        <w:numPr>
          <w:ilvl w:val="1"/>
          <w:numId w:val="10"/>
        </w:numPr>
      </w:pPr>
      <w:r>
        <w:t>Response~ River mile flow &amp; temperature</w:t>
      </w:r>
    </w:p>
    <w:p w:rsidR="00000000" w:rsidRDefault="00034E36">
      <w:pPr>
        <w:pStyle w:val="ListParagraph"/>
        <w:numPr>
          <w:ilvl w:val="0"/>
          <w:numId w:val="0"/>
        </w:numPr>
      </w:pPr>
    </w:p>
    <w:p w:rsidR="00000000" w:rsidRDefault="00034E36">
      <w:r>
        <w:t>Cannata su</w:t>
      </w:r>
      <w:r>
        <w:t xml:space="preserve">ggested using total volume of water.  </w:t>
      </w:r>
    </w:p>
    <w:p w:rsidR="00000000" w:rsidRDefault="00034E36">
      <w:pPr>
        <w:pStyle w:val="Actionitem"/>
      </w:pPr>
      <w:r>
        <w:t>Action item: Joe Polos will rework the out</w:t>
      </w:r>
      <w:r>
        <w:t>migrant timing analysis document and send it out to the group.</w:t>
      </w:r>
    </w:p>
    <w:p w:rsidR="00000000" w:rsidRDefault="00034E36">
      <w:pPr>
        <w:pStyle w:val="Heading1"/>
        <w:spacing w:before="0" w:after="0" w:line="100" w:lineRule="atLeast"/>
      </w:pPr>
      <w:r>
        <w:t>Lunch</w:t>
      </w:r>
    </w:p>
    <w:p w:rsidR="00000000" w:rsidRDefault="00034E36">
      <w:pPr>
        <w:pStyle w:val="item"/>
        <w:numPr>
          <w:ilvl w:val="1"/>
          <w:numId w:val="7"/>
        </w:numPr>
      </w:pPr>
      <w:r>
        <w:t xml:space="preserve">Habitat Potential subgroup </w:t>
      </w:r>
    </w:p>
    <w:p w:rsidR="00000000" w:rsidRDefault="00034E36">
      <w:r>
        <w:t xml:space="preserve">Joe Polos led off with background on the PITA that was developed to </w:t>
      </w:r>
      <w:r>
        <w:t xml:space="preserve">develop </w:t>
      </w:r>
      <w:r>
        <w:t>habitat</w:t>
      </w:r>
      <w:r>
        <w:t xml:space="preserve"> targets for the TRRP</w:t>
      </w:r>
      <w:r>
        <w:t xml:space="preserve">.  Beechie and Pess </w:t>
      </w:r>
      <w:r>
        <w:t xml:space="preserve">completed their initial report on potential habitat and resulting potential production of </w:t>
      </w:r>
      <w:r>
        <w:t>Chinook</w:t>
      </w:r>
      <w:r>
        <w:t xml:space="preserve"> </w:t>
      </w:r>
      <w:r>
        <w:t xml:space="preserve">salmon and steelhead.  </w:t>
      </w:r>
      <w:r>
        <w:t xml:space="preserve">They </w:t>
      </w:r>
      <w:r>
        <w:t>estimated changes to Chinook salmon and steelhead h</w:t>
      </w:r>
      <w:r>
        <w:t>abitat carrying capacity from rehabilitation actions for the Trinity River, North Fork to Lewiston Dam.</w:t>
      </w:r>
      <w:r>
        <w:t xml:space="preserve"> Polos had asked Andrea Hilton </w:t>
      </w:r>
      <w:r>
        <w:t xml:space="preserve">(Physical WG coordinator) </w:t>
      </w:r>
      <w:r>
        <w:t xml:space="preserve">to </w:t>
      </w:r>
      <w:r>
        <w:t xml:space="preserve">have the Physical WG review the report and see if they agreed with the methods that Beechie and Pess used in projecting channel forms.  </w:t>
      </w:r>
      <w:r>
        <w:t xml:space="preserve">Conor Shea </w:t>
      </w:r>
      <w:r>
        <w:t xml:space="preserve">(FWS) </w:t>
      </w:r>
      <w:r>
        <w:t>is the liaison between the Physical Workgroup and the Fish Workgroup</w:t>
      </w:r>
      <w:r>
        <w:t xml:space="preserve"> on this effort</w:t>
      </w:r>
      <w:r>
        <w:t>.  Charlie Chamberlain is the primary person from FWS</w:t>
      </w:r>
      <w:r>
        <w:t xml:space="preserve"> and will be the coordinator for this effort</w:t>
      </w:r>
      <w:r>
        <w:t xml:space="preserve">.  </w:t>
      </w:r>
      <w:r>
        <w:t>There was a request for clarification that “habitat” refers to fish habitat and the point was made that this issue revolves around th</w:t>
      </w:r>
      <w:r>
        <w:t>e “Big Questions.”</w:t>
      </w:r>
    </w:p>
    <w:p w:rsidR="00000000" w:rsidRDefault="00034E36">
      <w:r>
        <w:t>There was a discussion of the approach and data used in the report</w:t>
      </w:r>
      <w:r>
        <w:t xml:space="preserve"> but this discussion was limited and we will w</w:t>
      </w:r>
      <w:r>
        <w:t>ait</w:t>
      </w:r>
      <w:r>
        <w:t xml:space="preserve"> for the subgroup to thoroughly evaluate the report and see how it can be used to address the task of the subgroup</w:t>
      </w:r>
      <w:r>
        <w:t>.</w:t>
      </w:r>
      <w:r>
        <w:t xml:space="preserve">  There</w:t>
      </w:r>
      <w:r>
        <w:t xml:space="preserve"> will likely be many questions that arise during this subgroups efforts and the Fish WG will need to be ready to provide feedback in a timely manner.</w:t>
      </w:r>
    </w:p>
    <w:p w:rsidR="00000000" w:rsidRDefault="00034E36">
      <w:r>
        <w:t>James Lee began his report on Riparian PITA's 1 and 2 tailoring it towards the Fish Habitat subgroup.  The</w:t>
      </w:r>
      <w:r>
        <w:t xml:space="preserve"> goal is to establish and maintain riparian vegetation that supports fish and wildlife.  During IAP development, they created 5 priorities.  First, what are the desired conditions and quantitative targets, and what are the desired species.  Pita 2 is to de</w:t>
      </w:r>
      <w:r>
        <w:t>fine the risk of encroachment and to quantify it.</w:t>
      </w:r>
      <w:r>
        <w:t xml:space="preserve">  It is expected that some of the effort in addressing Riparian PITA 1 will be needed for the potential habitat effort since cover and large wood are critical components of habitat.</w:t>
      </w:r>
    </w:p>
    <w:p w:rsidR="00000000" w:rsidRDefault="00034E36">
      <w:r>
        <w:t>During the EIS, they deve</w:t>
      </w:r>
      <w:r>
        <w:t xml:space="preserve">loped flow thresholds for the removal or scouring of </w:t>
      </w:r>
      <w:r>
        <w:t>riparian</w:t>
      </w:r>
      <w:r>
        <w:t xml:space="preserve"> </w:t>
      </w:r>
      <w:proofErr w:type="gramStart"/>
      <w:r>
        <w:lastRenderedPageBreak/>
        <w:t xml:space="preserve">vegetation </w:t>
      </w:r>
      <w:r>
        <w:t xml:space="preserve"> and</w:t>
      </w:r>
      <w:proofErr w:type="gramEnd"/>
      <w:r>
        <w:t xml:space="preserve"> </w:t>
      </w:r>
      <w:r>
        <w:t xml:space="preserve">recently </w:t>
      </w:r>
      <w:r>
        <w:t xml:space="preserve">the importance of the </w:t>
      </w:r>
      <w:r>
        <w:t>rate</w:t>
      </w:r>
      <w:r>
        <w:t xml:space="preserve"> of the</w:t>
      </w:r>
      <w:r w:rsidR="003616D9">
        <w:t xml:space="preserve"> </w:t>
      </w:r>
      <w:r>
        <w:t xml:space="preserve">descending </w:t>
      </w:r>
      <w:r>
        <w:t xml:space="preserve"> </w:t>
      </w:r>
      <w:r>
        <w:t xml:space="preserve">hydrograph </w:t>
      </w:r>
      <w:r>
        <w:t xml:space="preserve">for the </w:t>
      </w:r>
      <w:r>
        <w:t>establishme</w:t>
      </w:r>
      <w:r>
        <w:t xml:space="preserve">nt of </w:t>
      </w:r>
      <w:r>
        <w:t xml:space="preserve">riparian </w:t>
      </w:r>
      <w:r>
        <w:t>plants</w:t>
      </w:r>
      <w:r>
        <w:t xml:space="preserve"> has been updated</w:t>
      </w:r>
      <w:r>
        <w:t>.  Damon Goodman explained a chart from a validation study done of Chinook fry and pre-smolt density.  Slow shallow areas with in-water cover provided noted greater concentrations of young salmon.  James then reference</w:t>
      </w:r>
      <w:r>
        <w:t>d the Trinity River Large Wood Analysis and Recommendation Report comparing 2 pieces of large wood per 100 m versus the optimal 60 pieces of wood per 100m.</w:t>
      </w:r>
    </w:p>
    <w:p w:rsidR="00000000" w:rsidRDefault="00034E36">
      <w:pPr>
        <w:pStyle w:val="Heading3"/>
      </w:pPr>
      <w:r>
        <w:t>Riparian Trends</w:t>
      </w:r>
    </w:p>
    <w:p w:rsidR="00000000" w:rsidRDefault="00034E36">
      <w:pPr>
        <w:pStyle w:val="ListParagraph"/>
        <w:numPr>
          <w:ilvl w:val="0"/>
          <w:numId w:val="6"/>
        </w:numPr>
      </w:pPr>
      <w:r>
        <w:t>We can scour &lt; 3-year-old woody riparian along and just above the low-flow channel m</w:t>
      </w:r>
      <w:r>
        <w:t>argin;</w:t>
      </w:r>
    </w:p>
    <w:p w:rsidR="00000000" w:rsidRDefault="00034E36">
      <w:pPr>
        <w:pStyle w:val="ListParagraph"/>
        <w:numPr>
          <w:ilvl w:val="0"/>
          <w:numId w:val="6"/>
        </w:numPr>
      </w:pPr>
      <w:r>
        <w:t>We can create hydrologic conditions that allow cottonwood initiation below the 4500 cfs inundation line;</w:t>
      </w:r>
    </w:p>
    <w:p w:rsidR="00000000" w:rsidRDefault="00034E36">
      <w:pPr>
        <w:pStyle w:val="ListParagraph"/>
        <w:numPr>
          <w:ilvl w:val="0"/>
          <w:numId w:val="6"/>
        </w:numPr>
      </w:pPr>
      <w:r>
        <w:t>We have some bank erosion/channel migration occurring;</w:t>
      </w:r>
    </w:p>
    <w:p w:rsidR="00000000" w:rsidRDefault="00034E36">
      <w:pPr>
        <w:pStyle w:val="ListParagraph"/>
        <w:numPr>
          <w:ilvl w:val="0"/>
          <w:numId w:val="6"/>
        </w:numPr>
      </w:pPr>
      <w:r>
        <w:t>We haven't apparently affected regeneration under narrow leaf/dusky willow stands.</w:t>
      </w:r>
    </w:p>
    <w:p w:rsidR="00000000" w:rsidRDefault="00034E36">
      <w:pPr>
        <w:pStyle w:val="ListParagraph"/>
        <w:numPr>
          <w:ilvl w:val="0"/>
          <w:numId w:val="0"/>
        </w:numPr>
        <w:ind w:left="720"/>
      </w:pPr>
    </w:p>
    <w:p w:rsidR="00000000" w:rsidRDefault="00034E36">
      <w:r>
        <w:t xml:space="preserve">This </w:t>
      </w:r>
      <w:r>
        <w:t>summer, cottonwood initiation was seen on suitable sites where fine sediment deposition was occurring and floodplain topography would provide more temperate locations.  Willow stands are perfectly adapted to establish, currently not seeing other species th</w:t>
      </w:r>
      <w:r>
        <w:t>at will shade them.</w:t>
      </w:r>
    </w:p>
    <w:p w:rsidR="00000000" w:rsidRDefault="00034E36">
      <w:r>
        <w:t>There was a discussion of why cottonwoods?  The response was that cottonwoods don't need soil development to flourish, tolerate higher temperatures than alder, are rapidly growing, are associated with alluvial river systems, and they ca</w:t>
      </w:r>
      <w:r>
        <w:t>n overtop willow stands.  The Cottonwoods can overcome a lot of willows and produce a lot of large wood for the streambed.</w:t>
      </w:r>
    </w:p>
    <w:p w:rsidR="00000000" w:rsidRDefault="00034E36">
      <w:r>
        <w:t>Lee showed an image of inundation zones on a segment of the river near Conner Creek.  For instance, a topo line indicated the water s</w:t>
      </w:r>
      <w:r>
        <w:t>urface at 450-2000 cfs, the boundary being an area where willows are not wanted and the higher flow zones are getting established cottonwoods and other desirable plants.  He then pointed out an example on the photo of where wood will naturally be introduce</w:t>
      </w:r>
      <w:r>
        <w:t xml:space="preserve">d into the river and the stream could migrate. </w:t>
      </w:r>
    </w:p>
    <w:p w:rsidR="00000000" w:rsidRDefault="00034E36">
      <w:r>
        <w:t>Looking at a photo of the Sawmill site, the vegetation present corresponds closely to the 4,500 cfs level.  Getting the surfaces at the 4,500 to 6,000 cfs established with desirable plants will generate a lot</w:t>
      </w:r>
      <w:r>
        <w:t xml:space="preserve"> of favorable habitat.  The Hocker Flat example gave another view of the 4,500 to 6,000 cfs thresholds opening up a large area.  Lee then showed the WY2012 Riparian Normal Year Alternative with 6,000 cfs peak.  The slope of the recession rate planned is th</w:t>
      </w:r>
      <w:r>
        <w:t>e steepest possible for establishing cottonwoods.  Red willows have similar growth to cottonwoods for the first 20 years and are accepted as a good large woody debris source.  Black cottonwoods grow four times as fast as ponderosa pine and twice as tall as</w:t>
      </w:r>
      <w:r>
        <w:t xml:space="preserve"> Oregon ash over 10 years.   Some good examples of cottonwoods are: Oregon Gulch, Weaver Creek, Connor Creek, and around Mule Gulch.</w:t>
      </w:r>
    </w:p>
    <w:p w:rsidR="00000000" w:rsidRDefault="00034E36">
      <w:r>
        <w:t>There was some discussion of red, shiny and arroyo willow versus narrow leaf and dusky willow.  The first grow larger and t</w:t>
      </w:r>
      <w:r>
        <w:t>akeover less.  Ponderosa in the mining legacy areas do not establish very well in poor soil.  Ponderosa's tolerate the groundwater instead of using it like the cottonwood.  Pines, cedars and Douglas-firs are good succession plants after willows, cottonwood</w:t>
      </w:r>
      <w:r>
        <w:t xml:space="preserve">s, and alders.  There was some discussion that the conifers can come after the others given the mining history from before the dam.  Recruitment of live trees into the active channel </w:t>
      </w:r>
      <w:r>
        <w:lastRenderedPageBreak/>
        <w:t>can come through wind-throw, beavers, debris jams, and channel migration.</w:t>
      </w:r>
      <w:r>
        <w:t xml:space="preserve">  </w:t>
      </w:r>
    </w:p>
    <w:p w:rsidR="00000000" w:rsidRDefault="00034E36">
      <w:r>
        <w:t>Lee did some basic calculations and he explained his results.  One foot of erosion on either bank of river throughout restoration reach equals 1.5 acres and this equals 150 stems and up to 1200 pieces LWD, assuming lightly-stocked, 10-year trees, single</w:t>
      </w:r>
      <w:r>
        <w:t xml:space="preserve"> canopy with 2 pieces/100m if no egress.  This isn't a large amount of wood, but some factors can increase those numbers.  Steve Cannata asked some questions about size and the duration before a cottonwood will completely rot away.  Lee responded that they</w:t>
      </w:r>
      <w:r>
        <w:t xml:space="preserve"> do not have any data on rotting times, expectation of less than pine but possible as long as a decade.</w:t>
      </w:r>
    </w:p>
    <w:p w:rsidR="00000000" w:rsidRDefault="00034E36">
      <w:r>
        <w:t>Lee went over a table that he and John Bair created, showing attributes of geomorphic units used to describe riparian vegetation.  He then asked for res</w:t>
      </w:r>
      <w:r>
        <w:t xml:space="preserve">ponses or inputs from the group if anything stood out.  The plan is to hammer out a white paper to present to the groups for comments.  The white paper would give guidance for site design and flows, and to put things into an ecological context.  There was </w:t>
      </w:r>
      <w:r>
        <w:t xml:space="preserve">some clarification of the table columns.   Eventually the vision is for a population of trees that grow fast enough and fall into the river fast enough to provide the maximum beneficial habitat for salmon.  </w:t>
      </w:r>
    </w:p>
    <w:p w:rsidR="00000000" w:rsidRDefault="00034E36">
      <w:pPr>
        <w:pStyle w:val="Actionitem"/>
      </w:pPr>
      <w:r>
        <w:tab/>
        <w:t xml:space="preserve">Action item: Joe Polos will </w:t>
      </w:r>
      <w:r>
        <w:t xml:space="preserve">meet </w:t>
      </w:r>
      <w:r>
        <w:t>with Ch</w:t>
      </w:r>
      <w:r>
        <w:t>arlie Chamberlain and then they will work on getting the habitat potential sub</w:t>
      </w:r>
      <w:r>
        <w:t>group going over the next month.</w:t>
      </w:r>
    </w:p>
    <w:p w:rsidR="00000000" w:rsidRDefault="00034E36">
      <w:pPr>
        <w:pStyle w:val="item"/>
        <w:numPr>
          <w:ilvl w:val="1"/>
          <w:numId w:val="7"/>
        </w:numPr>
      </w:pPr>
      <w:r>
        <w:t>TRRP Adult Salmonid Monitoring Review – Update on Response Matrix and Bradford Review</w:t>
      </w:r>
    </w:p>
    <w:p w:rsidR="00000000" w:rsidRDefault="00034E36">
      <w:r>
        <w:t xml:space="preserve">Joe Polos noted that last meeting, the group went through </w:t>
      </w:r>
      <w:r>
        <w:t>the matrix and people provided preliminary responses with some brainstorming.  Ernie Clarke and Polos put those ideas together and sent them out to make sure things were captured.  On July 25</w:t>
      </w:r>
      <w:r>
        <w:rPr>
          <w:vertAlign w:val="superscript"/>
        </w:rPr>
        <w:t>th</w:t>
      </w:r>
      <w:r>
        <w:t xml:space="preserve">, the product was sent to </w:t>
      </w:r>
      <w:r>
        <w:t xml:space="preserve">Mike </w:t>
      </w:r>
      <w:r>
        <w:t>Bradford.  Polos said that Clark</w:t>
      </w:r>
      <w:r>
        <w:t xml:space="preserve">e was hoping to get that back to see if the group is on track and to use the feedback as part of information for planning the 2013 Work Plan.  </w:t>
      </w:r>
    </w:p>
    <w:p w:rsidR="00000000" w:rsidRDefault="00034E36">
      <w:r>
        <w:t xml:space="preserve">Steve Cannata has been </w:t>
      </w:r>
      <w:r>
        <w:t>testing the model assumption that fall run Chinook salmon captured and tagged at the Willow Creek (WCW) weir are re</w:t>
      </w:r>
      <w:r>
        <w:t>presentative and proportional in size to Chinook counted and measured at the Trinit</w:t>
      </w:r>
      <w:r>
        <w:t>y River Hatchery.  Concerns of sampling bias at the WCW arose in part because in 2009 there were significant differences in size distributions of fall Chinook compared to hatchery returns.  One difference can be explained by a higher percenta</w:t>
      </w:r>
      <w:r>
        <w:t>ge of naturall</w:t>
      </w:r>
      <w:r>
        <w:t>y produced 2-year-old jacks captured at the weir compared to the hatchery.  These fish are naturally produced and do not return to the hatchery.  Inspection of cumulative fork length distribution curves show that the overall shapes appear similar particula</w:t>
      </w:r>
      <w:r>
        <w:t xml:space="preserve">rly </w:t>
      </w:r>
      <w:r>
        <w:t>for the 2010 and 2011 data.  However, statistical tests show there may be need for further study.  Cannata has been working on a paper that he w</w:t>
      </w:r>
      <w:r w:rsidR="003616D9">
        <w:t>ill present at a future meeting.</w:t>
      </w:r>
    </w:p>
    <w:p w:rsidR="00000000" w:rsidRDefault="00034E36">
      <w:pPr>
        <w:pStyle w:val="item"/>
        <w:numPr>
          <w:ilvl w:val="1"/>
          <w:numId w:val="7"/>
        </w:numPr>
      </w:pPr>
      <w:r>
        <w:t xml:space="preserve">Fine Sediment/Grass Valley </w:t>
      </w:r>
      <w:r>
        <w:t>Creek – Questions from the Physical Workgroup Concerning Spawning Gravel Quality Issues</w:t>
      </w:r>
    </w:p>
    <w:p w:rsidR="00000000" w:rsidRDefault="00034E36">
      <w:r>
        <w:t>Put off to</w:t>
      </w:r>
      <w:r>
        <w:t xml:space="preserve"> a future meeting</w:t>
      </w:r>
      <w:r>
        <w:t>.</w:t>
      </w:r>
    </w:p>
    <w:p w:rsidR="00000000" w:rsidRDefault="00034E36">
      <w:pPr>
        <w:pStyle w:val="item"/>
        <w:numPr>
          <w:ilvl w:val="1"/>
          <w:numId w:val="7"/>
        </w:numPr>
      </w:pPr>
      <w:r>
        <w:t>Other Workgroup topics</w:t>
      </w:r>
    </w:p>
    <w:p w:rsidR="00000000" w:rsidRDefault="00034E36">
      <w:pPr>
        <w:pStyle w:val="Heading3"/>
      </w:pPr>
      <w:r>
        <w:t xml:space="preserve">Discussion of Potential </w:t>
      </w:r>
      <w:r>
        <w:t>Adverse Consequences of Fall Flow</w:t>
      </w:r>
      <w:r>
        <w:t>s</w:t>
      </w:r>
      <w:r>
        <w:t xml:space="preserve"> </w:t>
      </w:r>
    </w:p>
    <w:p w:rsidR="00000000" w:rsidRDefault="00034E36">
      <w:r>
        <w:t>George Kautsky initiated a conver</w:t>
      </w:r>
      <w:r>
        <w:t xml:space="preserve">sation </w:t>
      </w:r>
      <w:r>
        <w:t xml:space="preserve">on potential </w:t>
      </w:r>
      <w:r>
        <w:t>adverse consequences</w:t>
      </w:r>
      <w:r>
        <w:t xml:space="preserve"> of the fall flows that </w:t>
      </w:r>
      <w:r>
        <w:lastRenderedPageBreak/>
        <w:t>are identified in the TRRP 2012 fall flow plan</w:t>
      </w:r>
      <w:r>
        <w:t xml:space="preserve">.  </w:t>
      </w:r>
    </w:p>
    <w:p w:rsidR="00000000" w:rsidRDefault="00034E36">
      <w:r>
        <w:t xml:space="preserve">First </w:t>
      </w:r>
      <w:r>
        <w:t xml:space="preserve">potential adverse </w:t>
      </w:r>
      <w:r>
        <w:t xml:space="preserve">consequence is the </w:t>
      </w:r>
      <w:r>
        <w:t>pre</w:t>
      </w:r>
      <w:r>
        <w:t xml:space="preserve">mature </w:t>
      </w:r>
      <w:r>
        <w:t>out</w:t>
      </w:r>
      <w:r>
        <w:t>migrat</w:t>
      </w:r>
      <w:r>
        <w:t>ion</w:t>
      </w:r>
      <w:r>
        <w:t xml:space="preserve"> of</w:t>
      </w:r>
      <w:r>
        <w:t xml:space="preserve"> </w:t>
      </w:r>
      <w:r>
        <w:t xml:space="preserve">juvenile </w:t>
      </w:r>
      <w:r>
        <w:t xml:space="preserve">lampreys </w:t>
      </w:r>
      <w:r>
        <w:t xml:space="preserve">which has been observed </w:t>
      </w:r>
      <w:r>
        <w:t>in previous years during fall flows</w:t>
      </w:r>
      <w:r>
        <w:t>.  There was clarification that out</w:t>
      </w:r>
      <w:r>
        <w:t>migrant traps are removed at the end of August</w:t>
      </w:r>
      <w:r>
        <w:t xml:space="preserve"> but there may be some efforts to conduct some sampling at the Pear </w:t>
      </w:r>
      <w:r>
        <w:t>Tree and Willow Creek trapping sites</w:t>
      </w:r>
      <w:r>
        <w:t xml:space="preserve">. </w:t>
      </w:r>
    </w:p>
    <w:p w:rsidR="00000000" w:rsidRDefault="00034E36">
      <w:r>
        <w:t xml:space="preserve">Second possible </w:t>
      </w:r>
      <w:r>
        <w:t xml:space="preserve">adverse </w:t>
      </w:r>
      <w:r>
        <w:t xml:space="preserve">consequence is </w:t>
      </w:r>
      <w:r>
        <w:t xml:space="preserve">spring </w:t>
      </w:r>
      <w:r>
        <w:t xml:space="preserve">Chinook </w:t>
      </w:r>
      <w:r>
        <w:t xml:space="preserve">salmon </w:t>
      </w:r>
      <w:r>
        <w:t xml:space="preserve">redds could become dewatered by the drawdown of flows.  </w:t>
      </w:r>
      <w:r>
        <w:t xml:space="preserve">Joe will check with Charlie Chamberlain to see if a </w:t>
      </w:r>
      <w:r>
        <w:t>red</w:t>
      </w:r>
      <w:r>
        <w:t xml:space="preserve"> </w:t>
      </w:r>
      <w:r>
        <w:t>sur</w:t>
      </w:r>
      <w:r>
        <w:t xml:space="preserve">vey could be conducted prior to flows being reduced. </w:t>
      </w:r>
    </w:p>
    <w:p w:rsidR="00000000" w:rsidRDefault="00034E36">
      <w:r>
        <w:t xml:space="preserve">Third possible </w:t>
      </w:r>
      <w:r>
        <w:t xml:space="preserve">adverse </w:t>
      </w:r>
      <w:r>
        <w:t>consequence is the possibility of increased hybridization of spring and fall runs.  Existing monitorin</w:t>
      </w:r>
      <w:r>
        <w:t>g at the weir and by the Hoopa Fisheries could follow this through tags when finding unexpected fish.  The Junction City weir might not be useful due to the August removal, but the Willow Creek weir would still catch useful data.</w:t>
      </w:r>
    </w:p>
    <w:p w:rsidR="00000000" w:rsidRDefault="00034E36">
      <w:r>
        <w:t>The fourth possible advers</w:t>
      </w:r>
      <w:r>
        <w:t xml:space="preserve">e consequence of the fall flows </w:t>
      </w:r>
      <w:r>
        <w:t>are</w:t>
      </w:r>
      <w:r>
        <w:t xml:space="preserve"> </w:t>
      </w:r>
      <w:r>
        <w:t xml:space="preserve">negative effects to amphibians and reptiles.  There is an effect on turtles due to dropping temperature—they are likely to head uphill and away from the </w:t>
      </w:r>
      <w:r>
        <w:t>river</w:t>
      </w:r>
      <w:r>
        <w:t xml:space="preserve"> to initiate hibernation premature</w:t>
      </w:r>
      <w:r>
        <w:t>ly.  James Lee indicated there is not much that can be done.</w:t>
      </w:r>
    </w:p>
    <w:p w:rsidR="00000000" w:rsidRDefault="00034E36">
      <w:r>
        <w:t>Tim Hayden mentioned possibly hiring a contractor to do a literature review of documented effects of restoration and flow actions.</w:t>
      </w:r>
    </w:p>
    <w:p w:rsidR="00000000" w:rsidRDefault="00034E36">
      <w:pPr>
        <w:pStyle w:val="Heading3"/>
      </w:pPr>
      <w:r>
        <w:t>Work Plan Process</w:t>
      </w:r>
    </w:p>
    <w:p w:rsidR="00000000" w:rsidRDefault="00034E36">
      <w:r>
        <w:t>There was a discussion of communication and fe</w:t>
      </w:r>
      <w:r>
        <w:t xml:space="preserve">edback loop between the Science Advisory Board, Trinity Management Council and the </w:t>
      </w:r>
      <w:r>
        <w:t>IDT</w:t>
      </w:r>
      <w:r>
        <w:t>.  There were concerns raised about orphaned assessments, another fiscal year and no contracts put together.  The Fish Workgroup members were looking for so</w:t>
      </w:r>
      <w:r>
        <w:t xml:space="preserve">me clarity of process.  George Kautsky suggested that the </w:t>
      </w:r>
      <w:r>
        <w:t>w</w:t>
      </w:r>
      <w:r>
        <w:t>ork</w:t>
      </w:r>
      <w:r>
        <w:t>group</w:t>
      </w:r>
      <w:r>
        <w:t>s</w:t>
      </w:r>
      <w:r>
        <w:t xml:space="preserve"> go further and recommend the approval of first quarter plans.  The Workgroup members were interested in getting some clarity on finalizing the 2013 work plan, and asked if the workgroup</w:t>
      </w:r>
      <w:r>
        <w:t>s would have the opportunity to provide input.</w:t>
      </w:r>
      <w:r>
        <w:t xml:space="preserve"> Additionally, there are questions concerning the development of the FY14 work plan and have this will be carried out.</w:t>
      </w:r>
    </w:p>
    <w:p w:rsidR="00000000" w:rsidRDefault="00034E36">
      <w:r>
        <w:t>The monitoring projects span across fiscal years, without agreement of priorities for the n</w:t>
      </w:r>
      <w:r>
        <w:t>ext funding year, several projects would need to be pulled on October 1.  Would the lack of a timely decision on finalizing the 2013 work plan disrupt the monitoring?</w:t>
      </w:r>
    </w:p>
    <w:p w:rsidR="00000000" w:rsidRDefault="00034E36">
      <w:pPr>
        <w:pStyle w:val="Heading3"/>
      </w:pPr>
      <w:r>
        <w:t xml:space="preserve">Workgroup Coordinator </w:t>
      </w:r>
    </w:p>
    <w:p w:rsidR="00000000" w:rsidRDefault="00034E36">
      <w:r>
        <w:t>Joe Polos presented a slide to the group about volunteers for Work</w:t>
      </w:r>
      <w:r>
        <w:t xml:space="preserve">group coordinator.  Tim Hayden </w:t>
      </w:r>
      <w:r>
        <w:t xml:space="preserve">volunteered to serve at the Fish WG coordinator </w:t>
      </w:r>
      <w:r>
        <w:t xml:space="preserve">and discussed his priorities for the workgroup.  He listed keeping momentum going between meetings, getting the next work plan going, </w:t>
      </w:r>
      <w:r>
        <w:t xml:space="preserve">and keeping everything else going.  He is not leading the Flow Workgroup this year and has experience doing group coordination.  </w:t>
      </w:r>
      <w:r>
        <w:t xml:space="preserve">  </w:t>
      </w:r>
    </w:p>
    <w:p w:rsidR="00000000" w:rsidRDefault="00034E36">
      <w:pPr>
        <w:pStyle w:val="Actionitem"/>
      </w:pPr>
      <w:r>
        <w:t xml:space="preserve">Action item: Joe Polos will create a Doodle Poll </w:t>
      </w:r>
      <w:r>
        <w:t xml:space="preserve">to establish a </w:t>
      </w:r>
      <w:r>
        <w:t xml:space="preserve">date for the next </w:t>
      </w:r>
      <w:r>
        <w:t xml:space="preserve">Fish Workgroup </w:t>
      </w:r>
      <w:r>
        <w:t>meeting.</w:t>
      </w:r>
    </w:p>
    <w:p w:rsidR="00000000" w:rsidRDefault="00034E36">
      <w:pPr>
        <w:pStyle w:val="item"/>
        <w:numPr>
          <w:ilvl w:val="1"/>
          <w:numId w:val="7"/>
        </w:numPr>
      </w:pPr>
      <w:r>
        <w:t xml:space="preserve">Action Item Review </w:t>
      </w:r>
    </w:p>
    <w:p w:rsidR="00000000" w:rsidRDefault="00034E36">
      <w:pPr>
        <w:pStyle w:val="ActionItems"/>
        <w:spacing w:before="0" w:after="0" w:line="100" w:lineRule="atLeast"/>
        <w:ind w:left="0" w:firstLine="0"/>
        <w:rPr>
          <w:sz w:val="24"/>
          <w:szCs w:val="24"/>
        </w:rPr>
      </w:pPr>
      <w:r>
        <w:rPr>
          <w:sz w:val="24"/>
          <w:szCs w:val="24"/>
        </w:rPr>
        <w:lastRenderedPageBreak/>
        <w:t>This item was put off for another meeting.</w:t>
      </w:r>
    </w:p>
    <w:p w:rsidR="00000000" w:rsidRDefault="00034E36">
      <w:pPr>
        <w:pStyle w:val="Heading1"/>
      </w:pPr>
      <w:r>
        <w:t xml:space="preserve"> Adjourn</w:t>
      </w:r>
    </w:p>
    <w:p w:rsidR="00000000" w:rsidRDefault="00034E36">
      <w:pPr>
        <w:pStyle w:val="Heading3"/>
      </w:pPr>
      <w:r>
        <w:t>Deferred Topics</w:t>
      </w:r>
    </w:p>
    <w:p w:rsidR="00000000" w:rsidRDefault="00034E36">
      <w:r>
        <w:t>Hole filling/scour – physical assessment need to add biological context – report not av</w:t>
      </w:r>
      <w:r>
        <w:t>ailable – previously deferred from the May 2012 WG meeting.</w:t>
      </w:r>
    </w:p>
    <w:p w:rsidR="00000000" w:rsidRDefault="00034E36">
      <w:pPr>
        <w:pageBreakBefore/>
      </w:pPr>
    </w:p>
    <w:tbl>
      <w:tblPr>
        <w:tblW w:w="0" w:type="auto"/>
        <w:tblInd w:w="115" w:type="dxa"/>
        <w:tblLayout w:type="fixed"/>
        <w:tblCellMar>
          <w:left w:w="115" w:type="dxa"/>
          <w:right w:w="115" w:type="dxa"/>
        </w:tblCellMar>
        <w:tblLook w:val="0000" w:firstRow="0" w:lastRow="0" w:firstColumn="0" w:lastColumn="0" w:noHBand="0" w:noVBand="0"/>
      </w:tblPr>
      <w:tblGrid>
        <w:gridCol w:w="1252"/>
        <w:gridCol w:w="187"/>
        <w:gridCol w:w="443"/>
        <w:gridCol w:w="2957"/>
        <w:gridCol w:w="1529"/>
        <w:gridCol w:w="367"/>
        <w:gridCol w:w="3255"/>
      </w:tblGrid>
      <w:tr w:rsidR="00000000">
        <w:trPr>
          <w:trHeight w:val="360"/>
        </w:trPr>
        <w:tc>
          <w:tcPr>
            <w:tcW w:w="6368" w:type="dxa"/>
            <w:gridSpan w:val="5"/>
            <w:vMerge w:val="restart"/>
            <w:shd w:val="clear" w:color="auto" w:fill="auto"/>
          </w:tcPr>
          <w:p w:rsidR="00000000" w:rsidRDefault="00034E36">
            <w:pPr>
              <w:pStyle w:val="Heading3"/>
              <w:snapToGrid w:val="0"/>
            </w:pPr>
            <w:r>
              <w:t xml:space="preserve">Fish Work Group </w:t>
            </w:r>
          </w:p>
          <w:p w:rsidR="00000000" w:rsidRDefault="00034E36">
            <w:pPr>
              <w:pStyle w:val="Heading3"/>
            </w:pPr>
            <w:r>
              <w:t>Draft Meeting Agenda</w:t>
            </w:r>
          </w:p>
        </w:tc>
        <w:tc>
          <w:tcPr>
            <w:tcW w:w="3622" w:type="dxa"/>
            <w:gridSpan w:val="2"/>
            <w:shd w:val="clear" w:color="auto" w:fill="auto"/>
            <w:vAlign w:val="center"/>
          </w:tcPr>
          <w:p w:rsidR="00000000" w:rsidRDefault="00034E36">
            <w:pPr>
              <w:pStyle w:val="Heading3"/>
              <w:snapToGrid w:val="0"/>
            </w:pPr>
            <w:r>
              <w:t>August 10, 2012</w:t>
            </w:r>
          </w:p>
        </w:tc>
      </w:tr>
      <w:tr w:rsidR="00000000">
        <w:trPr>
          <w:trHeight w:val="351"/>
        </w:trPr>
        <w:tc>
          <w:tcPr>
            <w:tcW w:w="6368" w:type="dxa"/>
            <w:gridSpan w:val="5"/>
            <w:vMerge/>
            <w:shd w:val="clear" w:color="auto" w:fill="auto"/>
          </w:tcPr>
          <w:p w:rsidR="00000000" w:rsidRDefault="00034E36">
            <w:pPr>
              <w:snapToGrid w:val="0"/>
            </w:pPr>
          </w:p>
        </w:tc>
        <w:tc>
          <w:tcPr>
            <w:tcW w:w="3622" w:type="dxa"/>
            <w:gridSpan w:val="2"/>
            <w:shd w:val="clear" w:color="auto" w:fill="auto"/>
            <w:vAlign w:val="center"/>
          </w:tcPr>
          <w:p w:rsidR="00000000" w:rsidRDefault="00034E36">
            <w:pPr>
              <w:pStyle w:val="MeetingInformation"/>
              <w:snapToGrid w:val="0"/>
            </w:pPr>
            <w:r>
              <w:t>9:00 AM – 3:30 PM</w:t>
            </w:r>
          </w:p>
        </w:tc>
      </w:tr>
      <w:tr w:rsidR="00000000">
        <w:tc>
          <w:tcPr>
            <w:tcW w:w="6368" w:type="dxa"/>
            <w:gridSpan w:val="5"/>
            <w:vMerge/>
            <w:tcBorders>
              <w:bottom w:val="single" w:sz="8" w:space="0" w:color="808080"/>
            </w:tcBorders>
            <w:shd w:val="clear" w:color="auto" w:fill="auto"/>
          </w:tcPr>
          <w:p w:rsidR="00000000" w:rsidRDefault="00034E36">
            <w:pPr>
              <w:snapToGrid w:val="0"/>
            </w:pPr>
          </w:p>
        </w:tc>
        <w:tc>
          <w:tcPr>
            <w:tcW w:w="3622" w:type="dxa"/>
            <w:gridSpan w:val="2"/>
            <w:tcBorders>
              <w:bottom w:val="single" w:sz="8" w:space="0" w:color="808080"/>
            </w:tcBorders>
            <w:shd w:val="clear" w:color="auto" w:fill="auto"/>
            <w:vAlign w:val="center"/>
          </w:tcPr>
          <w:p w:rsidR="00000000" w:rsidRDefault="00034E36">
            <w:pPr>
              <w:pStyle w:val="MeetingInformation"/>
              <w:snapToGrid w:val="0"/>
              <w:ind w:left="87"/>
              <w:rPr>
                <w:sz w:val="16"/>
                <w:szCs w:val="16"/>
              </w:rPr>
            </w:pPr>
            <w:r>
              <w:rPr>
                <w:sz w:val="16"/>
                <w:szCs w:val="16"/>
              </w:rPr>
              <w:t xml:space="preserve">USFWS Office </w:t>
            </w:r>
          </w:p>
          <w:p w:rsidR="00000000" w:rsidRDefault="00034E36">
            <w:pPr>
              <w:pStyle w:val="MeetingInformation"/>
              <w:ind w:left="87"/>
              <w:rPr>
                <w:sz w:val="16"/>
                <w:szCs w:val="16"/>
              </w:rPr>
            </w:pPr>
            <w:r>
              <w:rPr>
                <w:sz w:val="16"/>
                <w:szCs w:val="16"/>
              </w:rPr>
              <w:t>Arcata, California</w:t>
            </w:r>
          </w:p>
        </w:tc>
      </w:tr>
      <w:tr w:rsidR="00000000">
        <w:tc>
          <w:tcPr>
            <w:tcW w:w="1882" w:type="dxa"/>
            <w:gridSpan w:val="3"/>
            <w:tcBorders>
              <w:top w:val="single" w:sz="8" w:space="0" w:color="808080"/>
              <w:bottom w:val="single" w:sz="4" w:space="0" w:color="808080"/>
            </w:tcBorders>
            <w:shd w:val="clear" w:color="auto" w:fill="auto"/>
            <w:vAlign w:val="center"/>
          </w:tcPr>
          <w:p w:rsidR="00000000" w:rsidRDefault="00034E36">
            <w:pPr>
              <w:pStyle w:val="1stLine"/>
              <w:snapToGrid w:val="0"/>
            </w:pPr>
            <w:r>
              <w:t>Coordinator:</w:t>
            </w:r>
          </w:p>
        </w:tc>
        <w:tc>
          <w:tcPr>
            <w:tcW w:w="2957" w:type="dxa"/>
            <w:tcBorders>
              <w:top w:val="single" w:sz="8" w:space="0" w:color="808080"/>
              <w:bottom w:val="single" w:sz="4" w:space="0" w:color="808080"/>
            </w:tcBorders>
            <w:shd w:val="clear" w:color="auto" w:fill="auto"/>
            <w:vAlign w:val="center"/>
          </w:tcPr>
          <w:p w:rsidR="00000000" w:rsidRDefault="00034E36">
            <w:pPr>
              <w:pStyle w:val="1stLine"/>
              <w:snapToGrid w:val="0"/>
            </w:pPr>
            <w:r>
              <w:t>Joe Polos</w:t>
            </w:r>
          </w:p>
        </w:tc>
        <w:tc>
          <w:tcPr>
            <w:tcW w:w="1896" w:type="dxa"/>
            <w:gridSpan w:val="2"/>
            <w:tcBorders>
              <w:top w:val="single" w:sz="8" w:space="0" w:color="808080"/>
              <w:bottom w:val="single" w:sz="4" w:space="0" w:color="808080"/>
            </w:tcBorders>
            <w:shd w:val="clear" w:color="auto" w:fill="auto"/>
            <w:vAlign w:val="center"/>
          </w:tcPr>
          <w:p w:rsidR="00000000" w:rsidRDefault="00034E36">
            <w:pPr>
              <w:pStyle w:val="1stLine"/>
              <w:snapToGrid w:val="0"/>
            </w:pPr>
          </w:p>
        </w:tc>
        <w:tc>
          <w:tcPr>
            <w:tcW w:w="3255" w:type="dxa"/>
            <w:tcBorders>
              <w:top w:val="single" w:sz="8" w:space="0" w:color="808080"/>
              <w:bottom w:val="single" w:sz="4" w:space="0" w:color="808080"/>
            </w:tcBorders>
            <w:shd w:val="clear" w:color="auto" w:fill="auto"/>
            <w:vAlign w:val="center"/>
          </w:tcPr>
          <w:p w:rsidR="00000000" w:rsidRDefault="00034E36">
            <w:pPr>
              <w:pStyle w:val="1stLine"/>
              <w:snapToGrid w:val="0"/>
            </w:pPr>
          </w:p>
        </w:tc>
      </w:tr>
      <w:tr w:rsidR="00000000">
        <w:tc>
          <w:tcPr>
            <w:tcW w:w="1252" w:type="dxa"/>
            <w:tcBorders>
              <w:top w:val="single" w:sz="4" w:space="0" w:color="808080"/>
              <w:bottom w:val="single" w:sz="4" w:space="0" w:color="808080"/>
            </w:tcBorders>
            <w:shd w:val="clear" w:color="auto" w:fill="auto"/>
            <w:vAlign w:val="center"/>
          </w:tcPr>
          <w:p w:rsidR="00000000" w:rsidRDefault="00034E36">
            <w:pPr>
              <w:pStyle w:val="FieldLabel"/>
              <w:snapToGrid w:val="0"/>
            </w:pPr>
            <w:r>
              <w:t>Desired Outcomes:</w:t>
            </w:r>
          </w:p>
        </w:tc>
        <w:tc>
          <w:tcPr>
            <w:tcW w:w="8738" w:type="dxa"/>
            <w:gridSpan w:val="6"/>
            <w:tcBorders>
              <w:top w:val="single" w:sz="4" w:space="0" w:color="808080"/>
              <w:bottom w:val="single" w:sz="4" w:space="0" w:color="808080"/>
            </w:tcBorders>
            <w:shd w:val="clear" w:color="auto" w:fill="auto"/>
            <w:vAlign w:val="center"/>
          </w:tcPr>
          <w:p w:rsidR="00000000" w:rsidRDefault="00034E36">
            <w:pPr>
              <w:pStyle w:val="FieldText"/>
              <w:widowControl/>
              <w:numPr>
                <w:ilvl w:val="0"/>
                <w:numId w:val="5"/>
              </w:numPr>
              <w:snapToGrid w:val="0"/>
            </w:pPr>
            <w:r>
              <w:t xml:space="preserve">Initiate effort of the Potential Habitat </w:t>
            </w:r>
            <w:r>
              <w:t>subgroup - Develop plan for addressing recommendations of the TRRP adult salmonid monitoring review.</w:t>
            </w:r>
          </w:p>
          <w:p w:rsidR="00000000" w:rsidRDefault="00034E36">
            <w:pPr>
              <w:pStyle w:val="FieldText"/>
              <w:widowControl/>
              <w:numPr>
                <w:ilvl w:val="0"/>
                <w:numId w:val="5"/>
              </w:numPr>
            </w:pPr>
            <w:r>
              <w:t xml:space="preserve">Develop plan for addressing the questions from the Physical WG concerning Grass Valley Creek/fine sediment management and spawning gravel quality. </w:t>
            </w:r>
          </w:p>
          <w:p w:rsidR="00000000" w:rsidRDefault="00034E36">
            <w:pPr>
              <w:pStyle w:val="FieldText"/>
              <w:widowControl/>
              <w:numPr>
                <w:ilvl w:val="0"/>
                <w:numId w:val="5"/>
              </w:numPr>
            </w:pPr>
            <w:r>
              <w:t>Selecti</w:t>
            </w:r>
            <w:r>
              <w:t>on of WG coordinator for the next Fiscal Year.</w:t>
            </w:r>
          </w:p>
        </w:tc>
      </w:tr>
      <w:tr w:rsidR="00000000">
        <w:tc>
          <w:tcPr>
            <w:tcW w:w="1439" w:type="dxa"/>
            <w:gridSpan w:val="2"/>
            <w:tcBorders>
              <w:top w:val="single" w:sz="4" w:space="0" w:color="808080"/>
              <w:bottom w:val="single" w:sz="4" w:space="0" w:color="808080"/>
            </w:tcBorders>
            <w:shd w:val="clear" w:color="auto" w:fill="auto"/>
            <w:vAlign w:val="center"/>
          </w:tcPr>
          <w:p w:rsidR="00000000" w:rsidRDefault="00034E36">
            <w:pPr>
              <w:pStyle w:val="FieldLabel"/>
              <w:snapToGrid w:val="0"/>
            </w:pPr>
            <w:r>
              <w:t>Please read:</w:t>
            </w:r>
          </w:p>
        </w:tc>
        <w:tc>
          <w:tcPr>
            <w:tcW w:w="8551" w:type="dxa"/>
            <w:gridSpan w:val="5"/>
            <w:tcBorders>
              <w:top w:val="single" w:sz="4" w:space="0" w:color="808080"/>
              <w:bottom w:val="single" w:sz="4" w:space="0" w:color="808080"/>
            </w:tcBorders>
            <w:shd w:val="clear" w:color="auto" w:fill="auto"/>
            <w:vAlign w:val="center"/>
          </w:tcPr>
          <w:p w:rsidR="00000000" w:rsidRDefault="00034E36">
            <w:pPr>
              <w:pStyle w:val="FieldText"/>
              <w:snapToGrid w:val="0"/>
              <w:ind w:left="360"/>
            </w:pPr>
            <w:r>
              <w:t>The documents listed below have been uploaded to the ODF at the following link:</w:t>
            </w:r>
          </w:p>
          <w:p w:rsidR="00000000" w:rsidRDefault="00034E36">
            <w:pPr>
              <w:pStyle w:val="FieldText"/>
              <w:ind w:left="360"/>
              <w:rPr>
                <w:color w:val="0070C0"/>
              </w:rPr>
            </w:pPr>
            <w:r>
              <w:rPr>
                <w:color w:val="0070C0"/>
              </w:rPr>
              <w:t>http://odp.trrp.net/Data/Meetings/MeetingDetails.aspx?meeting=1404</w:t>
            </w:r>
          </w:p>
          <w:p w:rsidR="00000000" w:rsidRDefault="00034E36">
            <w:pPr>
              <w:pStyle w:val="FieldText"/>
              <w:ind w:left="360"/>
            </w:pPr>
          </w:p>
          <w:p w:rsidR="00000000" w:rsidRDefault="00034E36">
            <w:pPr>
              <w:pStyle w:val="FieldText"/>
              <w:widowControl/>
              <w:numPr>
                <w:ilvl w:val="0"/>
                <w:numId w:val="4"/>
              </w:numPr>
              <w:rPr>
                <w:b/>
              </w:rPr>
            </w:pPr>
            <w:r>
              <w:rPr>
                <w:b/>
              </w:rPr>
              <w:t>For Potential Habitat agenda item:</w:t>
            </w:r>
          </w:p>
          <w:p w:rsidR="00000000" w:rsidRDefault="00034E36">
            <w:pPr>
              <w:pStyle w:val="FieldText"/>
              <w:widowControl/>
              <w:numPr>
                <w:ilvl w:val="1"/>
                <w:numId w:val="4"/>
              </w:numPr>
            </w:pPr>
            <w:r>
              <w:t>Subgroup “ch</w:t>
            </w:r>
            <w:r>
              <w:t>arter”</w:t>
            </w:r>
          </w:p>
          <w:p w:rsidR="00000000" w:rsidRDefault="00034E36">
            <w:pPr>
              <w:pStyle w:val="FieldText"/>
              <w:widowControl/>
              <w:numPr>
                <w:ilvl w:val="1"/>
                <w:numId w:val="4"/>
              </w:numPr>
            </w:pPr>
            <w:r>
              <w:t xml:space="preserve">Beechie and Pess Report. </w:t>
            </w:r>
          </w:p>
          <w:p w:rsidR="00000000" w:rsidRDefault="00034E36">
            <w:pPr>
              <w:pStyle w:val="FieldText"/>
              <w:widowControl/>
              <w:numPr>
                <w:ilvl w:val="0"/>
                <w:numId w:val="4"/>
              </w:numPr>
              <w:rPr>
                <w:b/>
              </w:rPr>
            </w:pPr>
            <w:r>
              <w:rPr>
                <w:b/>
              </w:rPr>
              <w:t>For Fine Sediment/Grass Valley Creek/spawning gravel quality agenda item:</w:t>
            </w:r>
          </w:p>
          <w:p w:rsidR="00000000" w:rsidRDefault="00034E36">
            <w:pPr>
              <w:pStyle w:val="FieldText"/>
              <w:widowControl/>
              <w:numPr>
                <w:ilvl w:val="1"/>
                <w:numId w:val="4"/>
              </w:numPr>
            </w:pPr>
            <w:r>
              <w:t>2012 Spawning gravel questions memo</w:t>
            </w:r>
          </w:p>
          <w:p w:rsidR="00000000" w:rsidRDefault="00034E36">
            <w:pPr>
              <w:pStyle w:val="FieldText"/>
              <w:widowControl/>
              <w:numPr>
                <w:ilvl w:val="1"/>
                <w:numId w:val="4"/>
              </w:numPr>
            </w:pPr>
            <w:r>
              <w:t>Recommendation for Hamilton Ponds Sediment Control Plan – Technical Brief. Gaeuman 2010.</w:t>
            </w:r>
          </w:p>
          <w:p w:rsidR="00000000" w:rsidRDefault="00034E36">
            <w:pPr>
              <w:pStyle w:val="FieldText"/>
              <w:widowControl/>
              <w:numPr>
                <w:ilvl w:val="1"/>
                <w:numId w:val="4"/>
              </w:numPr>
            </w:pPr>
            <w:r>
              <w:t>Hamilton Ponds Coordinat</w:t>
            </w:r>
            <w:r>
              <w:t xml:space="preserve">ion Meeting Notes – Nov 11, 2011 </w:t>
            </w:r>
          </w:p>
          <w:p w:rsidR="00000000" w:rsidRDefault="00034E36">
            <w:pPr>
              <w:pStyle w:val="FieldText"/>
              <w:widowControl/>
              <w:numPr>
                <w:ilvl w:val="1"/>
                <w:numId w:val="4"/>
              </w:numPr>
            </w:pPr>
            <w:r>
              <w:t>Trends in Substrate Composition of the Trinity River, 1991-2009, GMA 2010</w:t>
            </w:r>
          </w:p>
          <w:p w:rsidR="00000000" w:rsidRDefault="00034E36">
            <w:pPr>
              <w:pStyle w:val="FieldText"/>
              <w:widowControl/>
              <w:numPr>
                <w:ilvl w:val="1"/>
                <w:numId w:val="4"/>
              </w:numPr>
            </w:pPr>
            <w:r>
              <w:t>2010 Bed-material Sediment Budget Update, Trinity River, Lewiston Dam to Douglas City, California. Gaeuman and Krause 2011.</w:t>
            </w:r>
          </w:p>
        </w:tc>
      </w:tr>
      <w:tr w:rsidR="00000000">
        <w:tc>
          <w:tcPr>
            <w:tcW w:w="1439" w:type="dxa"/>
            <w:gridSpan w:val="2"/>
            <w:tcBorders>
              <w:top w:val="single" w:sz="4" w:space="0" w:color="808080"/>
              <w:bottom w:val="single" w:sz="4" w:space="0" w:color="808080"/>
            </w:tcBorders>
            <w:shd w:val="clear" w:color="auto" w:fill="auto"/>
            <w:vAlign w:val="center"/>
          </w:tcPr>
          <w:p w:rsidR="00000000" w:rsidRDefault="00034E36">
            <w:pPr>
              <w:pStyle w:val="FieldLabel"/>
              <w:snapToGrid w:val="0"/>
            </w:pPr>
            <w:r>
              <w:t>Please bring:</w:t>
            </w:r>
          </w:p>
        </w:tc>
        <w:tc>
          <w:tcPr>
            <w:tcW w:w="8551" w:type="dxa"/>
            <w:gridSpan w:val="5"/>
            <w:tcBorders>
              <w:top w:val="single" w:sz="4" w:space="0" w:color="808080"/>
              <w:bottom w:val="single" w:sz="4" w:space="0" w:color="808080"/>
            </w:tcBorders>
            <w:shd w:val="clear" w:color="auto" w:fill="auto"/>
            <w:vAlign w:val="center"/>
          </w:tcPr>
          <w:p w:rsidR="00000000" w:rsidRDefault="00034E36">
            <w:pPr>
              <w:pStyle w:val="FieldText"/>
              <w:snapToGrid w:val="0"/>
            </w:pPr>
          </w:p>
        </w:tc>
      </w:tr>
    </w:tbl>
    <w:p w:rsidR="00000000" w:rsidRDefault="00034E36">
      <w:pPr>
        <w:pStyle w:val="Heading3"/>
      </w:pPr>
      <w:r>
        <w:t xml:space="preserve">Agenda </w:t>
      </w:r>
      <w:r>
        <w:t>Items</w:t>
      </w:r>
    </w:p>
    <w:tbl>
      <w:tblPr>
        <w:tblW w:w="0" w:type="auto"/>
        <w:tblInd w:w="-5" w:type="dxa"/>
        <w:tblLayout w:type="fixed"/>
        <w:tblCellMar>
          <w:left w:w="115" w:type="dxa"/>
          <w:right w:w="115" w:type="dxa"/>
        </w:tblCellMar>
        <w:tblLook w:val="0000" w:firstRow="0" w:lastRow="0" w:firstColumn="0" w:lastColumn="0" w:noHBand="0" w:noVBand="0"/>
      </w:tblPr>
      <w:tblGrid>
        <w:gridCol w:w="1097"/>
        <w:gridCol w:w="6663"/>
        <w:gridCol w:w="1840"/>
      </w:tblGrid>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18"/>
                <w:szCs w:val="18"/>
              </w:rPr>
            </w:pPr>
            <w:r>
              <w:rPr>
                <w:rFonts w:ascii="Calibri" w:eastAsia="Calibri" w:hAnsi="Calibri" w:cs="Arial"/>
                <w:sz w:val="18"/>
                <w:szCs w:val="18"/>
              </w:rPr>
              <w:t>Time</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18"/>
                <w:szCs w:val="18"/>
              </w:rPr>
            </w:pPr>
            <w:r>
              <w:rPr>
                <w:rFonts w:ascii="Calibri" w:eastAsia="Calibri" w:hAnsi="Calibri" w:cs="Arial"/>
                <w:sz w:val="18"/>
                <w:szCs w:val="18"/>
              </w:rPr>
              <w:t>Topic</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18"/>
                <w:szCs w:val="18"/>
              </w:rPr>
            </w:pPr>
            <w:r>
              <w:rPr>
                <w:rFonts w:ascii="Calibri" w:eastAsia="Calibri" w:hAnsi="Calibri" w:cs="Arial"/>
                <w:sz w:val="18"/>
                <w:szCs w:val="18"/>
              </w:rPr>
              <w:t>Presenter</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9:00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 xml:space="preserve"> </w:t>
            </w:r>
            <w:r>
              <w:rPr>
                <w:rFonts w:ascii="Calibri" w:eastAsia="Calibri" w:hAnsi="Calibri"/>
                <w:sz w:val="22"/>
                <w:szCs w:val="22"/>
              </w:rPr>
              <w:t>Introduction / agenda review and finalization/ground rules</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9:15</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Action Item Review</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9:30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Performance Measures – feedback from authors on when they will be updated</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Temperature Target Performance</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Chinook and Salmo</w:t>
            </w:r>
            <w:r>
              <w:rPr>
                <w:rFonts w:ascii="Calibri" w:eastAsia="Calibri" w:hAnsi="Calibri"/>
                <w:sz w:val="22"/>
                <w:szCs w:val="22"/>
              </w:rPr>
              <w:t>n Rearing Habitat</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Abundance of Naturally Produced Juvenile Chinook Salmon</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Spawning Escapement of Naturally Produced Salmonids</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Proportion of naturally Produced to Hatchery Salmonids</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Distribution of Natural-Origin Chinook Salmon Spawners</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9:45</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Subgr</w:t>
            </w:r>
            <w:r>
              <w:rPr>
                <w:rFonts w:ascii="Calibri" w:eastAsia="Calibri" w:hAnsi="Calibri"/>
                <w:sz w:val="22"/>
                <w:szCs w:val="22"/>
              </w:rPr>
              <w:t>oups  Updates:</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 xml:space="preserve">South Fork TR limiting factor analysis </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Juvenile Salmonid Production Model</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Habitat Potential– to be discussed later in the agenda</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lastRenderedPageBreak/>
              <w:t>Fall Chinook Cohort Reconstruction</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Juvenile Survival /Coho</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lastRenderedPageBreak/>
              <w:t>Subgroup Coordinators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lastRenderedPageBreak/>
              <w:t>10:00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Update on Big Questions</w:t>
            </w:r>
            <w:r>
              <w:rPr>
                <w:rFonts w:ascii="Calibri" w:eastAsia="Calibri" w:hAnsi="Calibri"/>
                <w:sz w:val="22"/>
                <w:szCs w:val="22"/>
              </w:rPr>
              <w:t xml:space="preserve"> effort</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Polos/Ernie C.</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10:15</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TRRP Adult Salmonid Monitoring Review –Update on response matrix and Bradford review</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10:30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Outmigrant timing analysis - Plan for evaluation of the 2000 cfs/July9th bench to address Flow WG question.</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Polos/T. Ha</w:t>
            </w:r>
            <w:r>
              <w:rPr>
                <w:rFonts w:ascii="Calibri" w:eastAsia="Calibri" w:hAnsi="Calibri" w:cs="Arial"/>
                <w:sz w:val="20"/>
                <w:szCs w:val="22"/>
              </w:rPr>
              <w:t>yden</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11:30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ActionItems"/>
              <w:tabs>
                <w:tab w:val="clear" w:pos="360"/>
              </w:tabs>
              <w:snapToGrid w:val="0"/>
              <w:spacing w:before="0" w:after="0"/>
              <w:rPr>
                <w:rFonts w:ascii="Calibri" w:eastAsia="Calibri" w:hAnsi="Calibri"/>
                <w:sz w:val="20"/>
              </w:rPr>
            </w:pPr>
            <w:r>
              <w:rPr>
                <w:rFonts w:ascii="Calibri" w:eastAsia="Calibri" w:hAnsi="Calibri"/>
                <w:sz w:val="20"/>
              </w:rPr>
              <w:t>Lunch</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p>
        </w:tc>
      </w:tr>
      <w:tr w:rsidR="00000000">
        <w:trPr>
          <w:trHeight w:val="269"/>
        </w:trPr>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12:30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 xml:space="preserve">Habitat Potential subgroup – Develop plan to initiate this effort, including efforts from other disciplines (physical and riparian).  </w:t>
            </w:r>
          </w:p>
          <w:p w:rsidR="00000000" w:rsidRDefault="00034E36">
            <w:pPr>
              <w:pStyle w:val="ListParagraph"/>
              <w:numPr>
                <w:ilvl w:val="1"/>
                <w:numId w:val="10"/>
              </w:numPr>
              <w:rPr>
                <w:rFonts w:ascii="Calibri" w:eastAsia="Calibri" w:hAnsi="Calibri"/>
                <w:sz w:val="22"/>
                <w:szCs w:val="22"/>
              </w:rPr>
            </w:pPr>
            <w:r>
              <w:rPr>
                <w:rFonts w:ascii="Calibri" w:eastAsia="Calibri" w:hAnsi="Calibri"/>
                <w:sz w:val="22"/>
                <w:szCs w:val="22"/>
              </w:rPr>
              <w:t xml:space="preserve">James Lee will also present what the riparian folks are doing that will likely complement this </w:t>
            </w:r>
            <w:r>
              <w:rPr>
                <w:rFonts w:ascii="Calibri" w:eastAsia="Calibri" w:hAnsi="Calibri"/>
                <w:sz w:val="22"/>
                <w:szCs w:val="22"/>
              </w:rPr>
              <w:t xml:space="preserve">effort </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Joe Polos/James Lee/Group</w:t>
            </w:r>
          </w:p>
        </w:tc>
      </w:tr>
      <w:tr w:rsidR="00000000">
        <w:trPr>
          <w:trHeight w:val="269"/>
        </w:trPr>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1:30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Fine Sediment/Grass Valley Creek – questions from the physical WG concerning spawning gravel quality issue.</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Joe Polos/Group</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2:30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Other Workgroup topics</w:t>
            </w:r>
          </w:p>
          <w:p w:rsidR="00000000" w:rsidRDefault="00034E36">
            <w:pPr>
              <w:pStyle w:val="ListParagraph"/>
              <w:numPr>
                <w:ilvl w:val="1"/>
                <w:numId w:val="3"/>
              </w:numPr>
              <w:rPr>
                <w:rFonts w:ascii="Calibri" w:eastAsia="Calibri" w:hAnsi="Calibri"/>
                <w:sz w:val="22"/>
                <w:szCs w:val="22"/>
              </w:rPr>
            </w:pPr>
            <w:r>
              <w:rPr>
                <w:rFonts w:ascii="Calibri" w:eastAsia="Calibri" w:hAnsi="Calibri"/>
                <w:sz w:val="22"/>
                <w:szCs w:val="22"/>
              </w:rPr>
              <w:t>New WG coordinator</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pStyle w:val="ActionItems"/>
              <w:tabs>
                <w:tab w:val="clear" w:pos="360"/>
              </w:tabs>
              <w:snapToGrid w:val="0"/>
              <w:spacing w:before="0" w:after="0"/>
              <w:rPr>
                <w:rFonts w:ascii="Calibri" w:eastAsia="Calibri" w:hAnsi="Calibri"/>
                <w:sz w:val="20"/>
              </w:rPr>
            </w:pPr>
            <w:r>
              <w:rPr>
                <w:rFonts w:ascii="Calibri" w:eastAsia="Calibri" w:hAnsi="Calibri"/>
                <w:sz w:val="20"/>
              </w:rPr>
              <w:t>3:00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ActionItems"/>
              <w:widowControl/>
              <w:numPr>
                <w:ilvl w:val="0"/>
                <w:numId w:val="3"/>
              </w:numPr>
              <w:snapToGrid w:val="0"/>
              <w:spacing w:before="0" w:after="0"/>
              <w:rPr>
                <w:rFonts w:ascii="Calibri" w:eastAsia="Calibri" w:hAnsi="Calibri" w:cs="Times New Roman"/>
                <w:b/>
                <w:szCs w:val="22"/>
              </w:rPr>
            </w:pPr>
            <w:r>
              <w:rPr>
                <w:rFonts w:ascii="Calibri" w:eastAsia="Calibri" w:hAnsi="Calibri" w:cs="Times New Roman"/>
                <w:b/>
                <w:szCs w:val="22"/>
              </w:rPr>
              <w:t>Action item review</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r>
              <w:rPr>
                <w:rFonts w:ascii="Calibri" w:eastAsia="Calibri" w:hAnsi="Calibri" w:cs="Arial"/>
                <w:sz w:val="20"/>
                <w:szCs w:val="22"/>
              </w:rPr>
              <w:t>J. Polos</w:t>
            </w: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pStyle w:val="ActionItems"/>
              <w:tabs>
                <w:tab w:val="clear" w:pos="360"/>
              </w:tabs>
              <w:snapToGrid w:val="0"/>
              <w:spacing w:before="0" w:after="0"/>
              <w:rPr>
                <w:rFonts w:ascii="Calibri" w:eastAsia="Calibri" w:hAnsi="Calibri"/>
                <w:sz w:val="20"/>
              </w:rPr>
            </w:pPr>
            <w:r>
              <w:rPr>
                <w:rFonts w:ascii="Calibri" w:eastAsia="Calibri" w:hAnsi="Calibri"/>
                <w:sz w:val="20"/>
              </w:rPr>
              <w:t>3:30</w:t>
            </w: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ActionItems"/>
              <w:widowControl/>
              <w:numPr>
                <w:ilvl w:val="0"/>
                <w:numId w:val="3"/>
              </w:numPr>
              <w:snapToGrid w:val="0"/>
              <w:spacing w:before="0" w:after="0"/>
              <w:rPr>
                <w:rFonts w:ascii="Calibri" w:eastAsia="Calibri" w:hAnsi="Calibri"/>
                <w:sz w:val="20"/>
              </w:rPr>
            </w:pPr>
            <w:r>
              <w:rPr>
                <w:rFonts w:ascii="Calibri" w:eastAsia="Calibri" w:hAnsi="Calibri"/>
                <w:sz w:val="20"/>
              </w:rPr>
              <w:t>Adjourn</w:t>
            </w: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p>
        </w:tc>
      </w:tr>
      <w:tr w:rsidR="00000000">
        <w:tc>
          <w:tcPr>
            <w:tcW w:w="1097" w:type="dxa"/>
            <w:tcBorders>
              <w:top w:val="single" w:sz="4" w:space="0" w:color="000000"/>
              <w:left w:val="single" w:sz="4" w:space="0" w:color="000000"/>
              <w:bottom w:val="single" w:sz="4" w:space="0" w:color="000000"/>
            </w:tcBorders>
            <w:shd w:val="clear" w:color="auto" w:fill="auto"/>
          </w:tcPr>
          <w:p w:rsidR="00000000" w:rsidRDefault="00034E36">
            <w:pPr>
              <w:pStyle w:val="ActionItems"/>
              <w:tabs>
                <w:tab w:val="clear" w:pos="360"/>
              </w:tabs>
              <w:snapToGrid w:val="0"/>
              <w:spacing w:before="0" w:after="0"/>
              <w:rPr>
                <w:rFonts w:ascii="Calibri" w:eastAsia="Calibri" w:hAnsi="Calibri"/>
                <w:sz w:val="20"/>
              </w:rPr>
            </w:pPr>
          </w:p>
        </w:tc>
        <w:tc>
          <w:tcPr>
            <w:tcW w:w="6663" w:type="dxa"/>
            <w:tcBorders>
              <w:top w:val="single" w:sz="4" w:space="0" w:color="000000"/>
              <w:left w:val="single" w:sz="4" w:space="0" w:color="000000"/>
              <w:bottom w:val="single" w:sz="4" w:space="0" w:color="000000"/>
            </w:tcBorders>
            <w:shd w:val="clear" w:color="auto" w:fill="auto"/>
          </w:tcPr>
          <w:p w:rsidR="00000000" w:rsidRDefault="00034E36">
            <w:pPr>
              <w:pStyle w:val="ListParagraph"/>
              <w:numPr>
                <w:ilvl w:val="0"/>
                <w:numId w:val="3"/>
              </w:numPr>
              <w:snapToGrid w:val="0"/>
              <w:rPr>
                <w:rFonts w:ascii="Calibri" w:eastAsia="Calibri" w:hAnsi="Calibri"/>
                <w:sz w:val="22"/>
                <w:szCs w:val="22"/>
              </w:rPr>
            </w:pPr>
            <w:r>
              <w:rPr>
                <w:rFonts w:ascii="Calibri" w:eastAsia="Calibri" w:hAnsi="Calibri"/>
                <w:sz w:val="22"/>
                <w:szCs w:val="22"/>
              </w:rPr>
              <w:t>Deferred Topics</w:t>
            </w:r>
          </w:p>
          <w:p w:rsidR="00000000" w:rsidRDefault="00034E36">
            <w:pPr>
              <w:pStyle w:val="ListParagraph"/>
              <w:numPr>
                <w:ilvl w:val="1"/>
                <w:numId w:val="8"/>
              </w:numPr>
              <w:rPr>
                <w:rFonts w:ascii="Calibri" w:eastAsia="Calibri" w:hAnsi="Calibri"/>
                <w:sz w:val="22"/>
                <w:szCs w:val="22"/>
              </w:rPr>
            </w:pPr>
            <w:r>
              <w:rPr>
                <w:rFonts w:ascii="Calibri" w:eastAsia="Calibri" w:hAnsi="Calibri"/>
                <w:sz w:val="22"/>
                <w:szCs w:val="22"/>
              </w:rPr>
              <w:t>Hole filling/scour – physical assessment need to add biological context – report not available – previously deferred from the May 2012 WG meeting</w:t>
            </w:r>
          </w:p>
          <w:p w:rsidR="00000000" w:rsidRDefault="00034E36">
            <w:pPr>
              <w:ind w:left="360"/>
              <w:rPr>
                <w:rFonts w:ascii="Calibri" w:eastAsia="Calibri" w:hAnsi="Calibri"/>
                <w:sz w:val="20"/>
                <w:szCs w:val="22"/>
              </w:rPr>
            </w:pPr>
          </w:p>
        </w:tc>
        <w:tc>
          <w:tcPr>
            <w:tcW w:w="1840" w:type="dxa"/>
            <w:tcBorders>
              <w:top w:val="single" w:sz="4" w:space="0" w:color="000000"/>
              <w:left w:val="single" w:sz="4" w:space="0" w:color="000000"/>
              <w:bottom w:val="single" w:sz="4" w:space="0" w:color="000000"/>
              <w:right w:val="single" w:sz="4" w:space="0" w:color="000000"/>
            </w:tcBorders>
            <w:shd w:val="clear" w:color="auto" w:fill="auto"/>
          </w:tcPr>
          <w:p w:rsidR="00000000" w:rsidRDefault="00034E36">
            <w:pPr>
              <w:snapToGrid w:val="0"/>
              <w:rPr>
                <w:rFonts w:ascii="Calibri" w:eastAsia="Calibri" w:hAnsi="Calibri" w:cs="Arial"/>
                <w:sz w:val="20"/>
                <w:szCs w:val="22"/>
              </w:rPr>
            </w:pPr>
          </w:p>
        </w:tc>
      </w:tr>
    </w:tbl>
    <w:p w:rsidR="00034E36" w:rsidRDefault="00034E36"/>
    <w:sectPr w:rsidR="00034E36">
      <w:headerReference w:type="default" r:id="rId8"/>
      <w:footerReference w:type="even" r:id="rId9"/>
      <w:footerReference w:type="default" r:id="rId10"/>
      <w:headerReference w:type="first" r:id="rId11"/>
      <w:footerReference w:type="first" r:id="rId12"/>
      <w:pgSz w:w="12240" w:h="15840"/>
      <w:pgMar w:top="776"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E36" w:rsidRDefault="00034E36">
      <w:pPr>
        <w:spacing w:after="0"/>
      </w:pPr>
      <w:r>
        <w:separator/>
      </w:r>
    </w:p>
  </w:endnote>
  <w:endnote w:type="continuationSeparator" w:id="0">
    <w:p w:rsidR="00034E36" w:rsidRDefault="00034E3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E3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E3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E3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E36" w:rsidRDefault="00034E36">
      <w:pPr>
        <w:spacing w:after="0"/>
      </w:pPr>
      <w:r>
        <w:separator/>
      </w:r>
    </w:p>
  </w:footnote>
  <w:footnote w:type="continuationSeparator" w:id="0">
    <w:p w:rsidR="00034E36" w:rsidRDefault="00034E3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E36">
    <w:pPr>
      <w:pStyle w:val="Header"/>
      <w:tabs>
        <w:tab w:val="clear" w:pos="4320"/>
        <w:tab w:val="clear" w:pos="8640"/>
        <w:tab w:val="right" w:pos="-5520"/>
      </w:tabs>
      <w:ind w:left="-360"/>
    </w:pPr>
    <w:r>
      <w:rPr>
        <w:sz w:val="20"/>
        <w:szCs w:val="20"/>
      </w:rPr>
      <w:t>Meeting Summary Fish Workgroup, August 10, 2012</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page </w:t>
    </w: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1259B6">
      <w:rPr>
        <w:rStyle w:val="PageNumber"/>
        <w:noProof/>
        <w:sz w:val="20"/>
        <w:szCs w:val="20"/>
      </w:rPr>
      <w:t>1</w:t>
    </w:r>
    <w:r>
      <w:rPr>
        <w:rStyle w:val="PageNumber"/>
        <w:sz w:val="20"/>
        <w:szCs w:val="20"/>
      </w:rPr>
      <w:fldChar w:fldCharType="end"/>
    </w:r>
  </w:p>
  <w:p w:rsidR="00000000" w:rsidRDefault="00034E3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34E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decimal"/>
      <w:lvlText w:val="3.%1."/>
      <w:lvlJc w:val="left"/>
      <w:pPr>
        <w:tabs>
          <w:tab w:val="num" w:pos="144"/>
        </w:tabs>
        <w:ind w:left="72" w:hanging="360"/>
      </w:pPr>
      <w:rPr>
        <w:b/>
        <w:bCs/>
      </w:rPr>
    </w:lvl>
  </w:abstractNum>
  <w:abstractNum w:abstractNumId="1">
    <w:nsid w:val="00000002"/>
    <w:multiLevelType w:val="multilevel"/>
    <w:tmpl w:val="00000002"/>
    <w:name w:val="WW8Num12"/>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1080" w:hanging="360"/>
      </w:pPr>
    </w:lvl>
    <w:lvl w:ilvl="3">
      <w:start w:val="1"/>
      <w:numFmt w:val="decimal"/>
      <w:lvlText w:val="(%2.%3.%4)"/>
      <w:lvlJc w:val="left"/>
      <w:pPr>
        <w:tabs>
          <w:tab w:val="num" w:pos="0"/>
        </w:tabs>
        <w:ind w:left="1440" w:hanging="360"/>
      </w:pPr>
    </w:lvl>
    <w:lvl w:ilvl="4">
      <w:start w:val="1"/>
      <w:numFmt w:val="lowerLetter"/>
      <w:lvlText w:val="(%2.%3.%4.%5)"/>
      <w:lvlJc w:val="left"/>
      <w:pPr>
        <w:tabs>
          <w:tab w:val="num" w:pos="0"/>
        </w:tabs>
        <w:ind w:left="1800" w:hanging="360"/>
      </w:pPr>
    </w:lvl>
    <w:lvl w:ilvl="5">
      <w:start w:val="1"/>
      <w:numFmt w:val="lowerRoman"/>
      <w:lvlText w:val="(%2.%3.%4.%5.%6)"/>
      <w:lvlJc w:val="left"/>
      <w:pPr>
        <w:tabs>
          <w:tab w:val="num" w:pos="0"/>
        </w:tabs>
        <w:ind w:left="2160" w:hanging="360"/>
      </w:pPr>
    </w:lvl>
    <w:lvl w:ilvl="6">
      <w:start w:val="1"/>
      <w:numFmt w:val="decimal"/>
      <w:lvlText w:val="%2.%3.%4.%5.%6.%7."/>
      <w:lvlJc w:val="left"/>
      <w:pPr>
        <w:tabs>
          <w:tab w:val="num" w:pos="0"/>
        </w:tabs>
        <w:ind w:left="2520" w:hanging="360"/>
      </w:pPr>
    </w:lvl>
    <w:lvl w:ilvl="7">
      <w:start w:val="1"/>
      <w:numFmt w:val="lowerLetter"/>
      <w:lvlText w:val="%2.%3.%4.%5.%6.%7.%8."/>
      <w:lvlJc w:val="left"/>
      <w:pPr>
        <w:tabs>
          <w:tab w:val="num" w:pos="0"/>
        </w:tabs>
        <w:ind w:left="2880" w:hanging="360"/>
      </w:pPr>
    </w:lvl>
    <w:lvl w:ilvl="8">
      <w:start w:val="1"/>
      <w:numFmt w:val="lowerRoman"/>
      <w:lvlText w:val="%2.%3.%4.%5.%6.%7.%8.%9."/>
      <w:lvlJc w:val="left"/>
      <w:pPr>
        <w:tabs>
          <w:tab w:val="num" w:pos="0"/>
        </w:tabs>
        <w:ind w:left="3240" w:hanging="360"/>
      </w:pPr>
    </w:lvl>
  </w:abstractNum>
  <w:abstractNum w:abstractNumId="2">
    <w:nsid w:val="00000003"/>
    <w:multiLevelType w:val="multilevel"/>
    <w:tmpl w:val="00000003"/>
    <w:name w:val="WW8Num21"/>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
    <w:nsid w:val="00000005"/>
    <w:multiLevelType w:val="singleLevel"/>
    <w:tmpl w:val="00000005"/>
    <w:name w:val="WW8Num24"/>
    <w:lvl w:ilvl="0">
      <w:start w:val="1"/>
      <w:numFmt w:val="decimal"/>
      <w:lvlText w:val="%1."/>
      <w:lvlJc w:val="left"/>
      <w:pPr>
        <w:tabs>
          <w:tab w:val="num" w:pos="0"/>
        </w:tabs>
        <w:ind w:left="720" w:hanging="360"/>
      </w:pPr>
    </w:lvl>
  </w:abstractNum>
  <w:abstractNum w:abstractNumId="5">
    <w:nsid w:val="00000006"/>
    <w:multiLevelType w:val="singleLevel"/>
    <w:tmpl w:val="00000006"/>
    <w:name w:val="WW8Num30"/>
    <w:lvl w:ilvl="0">
      <w:start w:val="1"/>
      <w:numFmt w:val="bullet"/>
      <w:lvlText w:val=""/>
      <w:lvlJc w:val="left"/>
      <w:pPr>
        <w:tabs>
          <w:tab w:val="num" w:pos="0"/>
        </w:tabs>
        <w:ind w:left="1080" w:hanging="360"/>
      </w:pPr>
      <w:rPr>
        <w:rFonts w:ascii="Symbol" w:hAnsi="Symbol"/>
      </w:rPr>
    </w:lvl>
  </w:abstractNum>
  <w:abstractNum w:abstractNumId="6">
    <w:nsid w:val="00000007"/>
    <w:multiLevelType w:val="singleLevel"/>
    <w:tmpl w:val="00000007"/>
    <w:name w:val="WW8Num36"/>
    <w:lvl w:ilvl="0">
      <w:start w:val="1"/>
      <w:numFmt w:val="decimal"/>
      <w:lvlText w:val="%1."/>
      <w:lvlJc w:val="left"/>
      <w:pPr>
        <w:tabs>
          <w:tab w:val="num" w:pos="0"/>
        </w:tabs>
        <w:ind w:left="72" w:hanging="360"/>
      </w:pPr>
    </w:lvl>
  </w:abstractNum>
  <w:abstractNum w:abstractNumId="7">
    <w:nsid w:val="00000008"/>
    <w:multiLevelType w:val="multilevel"/>
    <w:tmpl w:val="00000008"/>
    <w:name w:val="WW8Num37"/>
    <w:lvl w:ilvl="0">
      <w:start w:val="7"/>
      <w:numFmt w:val="decimal"/>
      <w:lvlText w:val="%1."/>
      <w:lvlJc w:val="left"/>
      <w:pPr>
        <w:tabs>
          <w:tab w:val="num" w:pos="0"/>
        </w:tabs>
        <w:ind w:left="360" w:hanging="360"/>
      </w:pPr>
    </w:lvl>
    <w:lvl w:ilvl="1">
      <w:start w:val="1"/>
      <w:numFmt w:val="decimal"/>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8">
    <w:nsid w:val="00000009"/>
    <w:multiLevelType w:val="singleLevel"/>
    <w:tmpl w:val="00000009"/>
    <w:name w:val="WW8Num42"/>
    <w:lvl w:ilvl="0">
      <w:start w:val="1"/>
      <w:numFmt w:val="lowerLetter"/>
      <w:lvlText w:val="%1."/>
      <w:lvlJc w:val="left"/>
      <w:pPr>
        <w:tabs>
          <w:tab w:val="num" w:pos="0"/>
        </w:tabs>
        <w:ind w:left="720" w:hanging="360"/>
      </w:pPr>
    </w:lvl>
  </w:abstractNum>
  <w:abstractNum w:abstractNumId="9">
    <w:nsid w:val="0000000A"/>
    <w:multiLevelType w:val="multilevel"/>
    <w:tmpl w:val="0000000A"/>
    <w:lvl w:ilvl="0">
      <w:start w:val="1"/>
      <w:numFmt w:val="decimal"/>
      <w:lvlText w:val="%1."/>
      <w:lvlJc w:val="left"/>
      <w:pPr>
        <w:tabs>
          <w:tab w:val="num" w:pos="0"/>
        </w:tabs>
        <w:ind w:left="360" w:hanging="360"/>
      </w:pPr>
      <w:rPr>
        <w:b/>
        <w:bCs/>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1080" w:hanging="360"/>
      </w:pPr>
    </w:lvl>
    <w:lvl w:ilvl="3">
      <w:start w:val="1"/>
      <w:numFmt w:val="decimal"/>
      <w:lvlText w:val="(%2.%3.%4)"/>
      <w:lvlJc w:val="left"/>
      <w:pPr>
        <w:tabs>
          <w:tab w:val="num" w:pos="0"/>
        </w:tabs>
        <w:ind w:left="1440" w:hanging="360"/>
      </w:pPr>
    </w:lvl>
    <w:lvl w:ilvl="4">
      <w:start w:val="1"/>
      <w:numFmt w:val="lowerLetter"/>
      <w:lvlText w:val="(%2.%3.%4.%5)"/>
      <w:lvlJc w:val="left"/>
      <w:pPr>
        <w:tabs>
          <w:tab w:val="num" w:pos="0"/>
        </w:tabs>
        <w:ind w:left="1800" w:hanging="360"/>
      </w:pPr>
    </w:lvl>
    <w:lvl w:ilvl="5">
      <w:start w:val="1"/>
      <w:numFmt w:val="lowerRoman"/>
      <w:lvlText w:val="(%2.%3.%4.%5.%6)"/>
      <w:lvlJc w:val="left"/>
      <w:pPr>
        <w:tabs>
          <w:tab w:val="num" w:pos="0"/>
        </w:tabs>
        <w:ind w:left="2160" w:hanging="360"/>
      </w:pPr>
    </w:lvl>
    <w:lvl w:ilvl="6">
      <w:start w:val="1"/>
      <w:numFmt w:val="decimal"/>
      <w:lvlText w:val="%2.%3.%4.%5.%6.%7."/>
      <w:lvlJc w:val="left"/>
      <w:pPr>
        <w:tabs>
          <w:tab w:val="num" w:pos="0"/>
        </w:tabs>
        <w:ind w:left="2520" w:hanging="360"/>
      </w:pPr>
    </w:lvl>
    <w:lvl w:ilvl="7">
      <w:start w:val="1"/>
      <w:numFmt w:val="lowerLetter"/>
      <w:lvlText w:val="%2.%3.%4.%5.%6.%7.%8."/>
      <w:lvlJc w:val="left"/>
      <w:pPr>
        <w:tabs>
          <w:tab w:val="num" w:pos="0"/>
        </w:tabs>
        <w:ind w:left="2880" w:hanging="360"/>
      </w:pPr>
    </w:lvl>
    <w:lvl w:ilvl="8">
      <w:start w:val="1"/>
      <w:numFmt w:val="lowerRoman"/>
      <w:lvlText w:val="%2.%3.%4.%5.%6.%7.%8.%9."/>
      <w:lvlJc w:val="left"/>
      <w:pPr>
        <w:tabs>
          <w:tab w:val="num" w:pos="0"/>
        </w:tabs>
        <w:ind w:left="324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6D9"/>
    <w:rsid w:val="00034E36"/>
    <w:rsid w:val="001259B6"/>
    <w:rsid w:val="00361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after="120"/>
    </w:pPr>
    <w:rPr>
      <w:sz w:val="24"/>
      <w:szCs w:val="24"/>
      <w:lang w:eastAsia="ar-SA"/>
    </w:rPr>
  </w:style>
  <w:style w:type="paragraph" w:styleId="Heading1">
    <w:name w:val="heading 1"/>
    <w:basedOn w:val="Normal"/>
    <w:next w:val="Normal"/>
    <w:qFormat/>
    <w:pPr>
      <w:keepNext/>
      <w:spacing w:before="240" w:after="240"/>
      <w:ind w:left="-288"/>
      <w:outlineLvl w:val="0"/>
    </w:pPr>
    <w:rPr>
      <w:b/>
      <w:iCs/>
      <w:sz w:val="26"/>
      <w:u w:val="single"/>
    </w:rPr>
  </w:style>
  <w:style w:type="paragraph" w:styleId="Heading2">
    <w:name w:val="heading 2"/>
    <w:basedOn w:val="Normal"/>
    <w:next w:val="Normal"/>
    <w:qFormat/>
    <w:pPr>
      <w:keepNext/>
      <w:spacing w:before="240"/>
      <w:ind w:left="-288"/>
      <w:outlineLvl w:val="1"/>
    </w:pPr>
    <w:rPr>
      <w:b/>
      <w:i/>
      <w:sz w:val="26"/>
      <w:szCs w:val="28"/>
      <w:u w:val="single"/>
    </w:rPr>
  </w:style>
  <w:style w:type="paragraph" w:styleId="Heading3">
    <w:name w:val="heading 3"/>
    <w:basedOn w:val="Normal"/>
    <w:next w:val="Normal"/>
    <w:qFormat/>
    <w:pPr>
      <w:keepNext/>
      <w:spacing w:before="240"/>
      <w:outlineLvl w:val="2"/>
    </w:pPr>
    <w:rPr>
      <w:b/>
      <w:bCs/>
      <w:u w:val="single"/>
    </w:rPr>
  </w:style>
  <w:style w:type="paragraph" w:styleId="Heading4">
    <w:name w:val="heading 4"/>
    <w:basedOn w:val="Normal"/>
    <w:next w:val="Normal"/>
    <w:qFormat/>
    <w:pPr>
      <w:keepNext/>
      <w:tabs>
        <w:tab w:val="left" w:pos="180"/>
      </w:tabs>
      <w:outlineLvl w:val="3"/>
    </w:pPr>
    <w:rPr>
      <w:rFonts w:ascii="Calibri" w:hAnsi="Calibri" w:cs="Calibri"/>
      <w:b/>
      <w:bCs/>
      <w:sz w:val="28"/>
      <w:szCs w:val="28"/>
    </w:rPr>
  </w:style>
  <w:style w:type="paragraph" w:styleId="Heading5">
    <w:name w:val="heading 5"/>
    <w:basedOn w:val="Normal"/>
    <w:next w:val="Normal"/>
    <w:qFormat/>
    <w:pPr>
      <w:keepNext/>
      <w:spacing w:before="120"/>
      <w:outlineLvl w:val="4"/>
    </w:pPr>
    <w:rPr>
      <w:b/>
      <w:bCs/>
      <w:szCs w:val="22"/>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WW8Num11z0">
    <w:name w:val="WW8Num11z0"/>
    <w:rPr>
      <w:rFonts w:ascii="Symbol" w:hAnsi="Symbol" w:cs="Times New Roman"/>
    </w:rPr>
  </w:style>
  <w:style w:type="character" w:customStyle="1" w:styleId="WW8Num12z0">
    <w:name w:val="WW8Num12z0"/>
    <w:rPr>
      <w:b/>
      <w:bCs/>
    </w:rPr>
  </w:style>
  <w:style w:type="character" w:customStyle="1" w:styleId="WW8Num13z0">
    <w:name w:val="WW8Num13z0"/>
    <w:rPr>
      <w:rFonts w:ascii="Wingdings 2" w:hAnsi="Wingdings 2" w:cs="OpenSymbol"/>
    </w:rPr>
  </w:style>
  <w:style w:type="character" w:customStyle="1" w:styleId="WW8Num13z1">
    <w:name w:val="WW8Num13z1"/>
    <w:rPr>
      <w:rFonts w:ascii="OpenSymbol" w:hAnsi="OpenSymbol" w:cs="Open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b/>
      <w:bCs/>
    </w:rPr>
  </w:style>
  <w:style w:type="character" w:customStyle="1" w:styleId="WW8Num28z0">
    <w:name w:val="WW8Num28z0"/>
    <w:rPr>
      <w:b/>
      <w:bCs/>
    </w:rPr>
  </w:style>
  <w:style w:type="character" w:customStyle="1" w:styleId="WW8Num28z1">
    <w:name w:val="WW8Num28z1"/>
    <w:rPr>
      <w:rFonts w:cs="Times New Roman"/>
    </w:rPr>
  </w:style>
  <w:style w:type="character" w:customStyle="1" w:styleId="WW8Num30z0">
    <w:name w:val="WW8Num30z0"/>
    <w:rPr>
      <w:rFonts w:ascii="Symbol" w:hAnsi="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OpenSymbol" w:hAnsi="OpenSymbol" w:cs="OpenSymbol"/>
    </w:rPr>
  </w:style>
  <w:style w:type="character" w:customStyle="1" w:styleId="WW8Num33z3">
    <w:name w:val="WW8Num33z3"/>
    <w:rPr>
      <w:rFonts w:ascii="Wingdings 2" w:hAnsi="Wingdings 2" w:cs="OpenSymbol"/>
    </w:rPr>
  </w:style>
  <w:style w:type="character" w:customStyle="1" w:styleId="WW8Num40z0">
    <w:name w:val="WW8Num40z0"/>
    <w:rPr>
      <w:rFonts w:ascii="Wingdings" w:hAnsi="Wingdings"/>
    </w:rPr>
  </w:style>
  <w:style w:type="character" w:customStyle="1" w:styleId="WW8Num40z1">
    <w:name w:val="WW8Num40z1"/>
    <w:rPr>
      <w:rFonts w:ascii="Courier New" w:hAnsi="Courier New" w:cs="Courier New"/>
    </w:rPr>
  </w:style>
  <w:style w:type="character" w:customStyle="1" w:styleId="WW8Num40z3">
    <w:name w:val="WW8Num40z3"/>
    <w:rPr>
      <w:rFonts w:ascii="Symbol" w:hAnsi="Symbol"/>
    </w:rPr>
  </w:style>
  <w:style w:type="character" w:styleId="DefaultParagraphFont0">
    <w:name w:val="Default Paragraph Font"/>
  </w:style>
  <w:style w:type="character" w:customStyle="1" w:styleId="Heading1Char">
    <w:name w:val="Heading 1 Char"/>
    <w:rPr>
      <w:b/>
      <w:iCs/>
      <w:sz w:val="26"/>
      <w:szCs w:val="24"/>
      <w:u w:val="single"/>
    </w:rPr>
  </w:style>
  <w:style w:type="character" w:customStyle="1" w:styleId="Heading2Char">
    <w:name w:val="Heading 2 Char"/>
    <w:rPr>
      <w:b/>
      <w:i/>
      <w:sz w:val="26"/>
      <w:szCs w:val="28"/>
      <w:u w:val="single"/>
    </w:rPr>
  </w:style>
  <w:style w:type="character" w:customStyle="1" w:styleId="Heading3Char">
    <w:name w:val="Heading 3 Char"/>
    <w:rPr>
      <w:b/>
      <w:bCs/>
      <w:sz w:val="24"/>
      <w:szCs w:val="24"/>
      <w:u w:val="single"/>
    </w:rPr>
  </w:style>
  <w:style w:type="character" w:customStyle="1" w:styleId="Heading4Char">
    <w:name w:val="Heading 4 Char"/>
    <w:rPr>
      <w:rFonts w:ascii="Calibri" w:hAnsi="Calibri" w:cs="Calibri"/>
      <w:b/>
      <w:bCs/>
      <w:sz w:val="28"/>
      <w:szCs w:val="28"/>
    </w:rPr>
  </w:style>
  <w:style w:type="character" w:customStyle="1" w:styleId="Heading5Char">
    <w:name w:val="Heading 5 Char"/>
    <w:rPr>
      <w:b/>
      <w:bCs/>
      <w:sz w:val="24"/>
      <w:szCs w:val="22"/>
    </w:rPr>
  </w:style>
  <w:style w:type="character" w:customStyle="1" w:styleId="Char8">
    <w:name w:val="Char8"/>
    <w:rPr>
      <w:b/>
      <w:bCs/>
      <w:sz w:val="24"/>
      <w:szCs w:val="24"/>
      <w:u w:val="single"/>
      <w:lang w:val="en-US" w:eastAsia="ar-SA" w:bidi="ar-SA"/>
    </w:rPr>
  </w:style>
  <w:style w:type="character" w:customStyle="1" w:styleId="SubitemnumberingChar">
    <w:name w:val="Sub item numbering Char"/>
    <w:rPr>
      <w:b/>
      <w:bCs/>
      <w:sz w:val="24"/>
      <w:u w:val="single"/>
    </w:rPr>
  </w:style>
  <w:style w:type="character" w:customStyle="1" w:styleId="itemChar">
    <w:name w:val="item Char"/>
    <w:rPr>
      <w:b/>
      <w:sz w:val="24"/>
      <w:u w:val="single"/>
    </w:rPr>
  </w:style>
  <w:style w:type="character" w:customStyle="1" w:styleId="HeaderChar">
    <w:name w:val="Header Char"/>
    <w:rPr>
      <w:sz w:val="24"/>
      <w:szCs w:val="24"/>
    </w:rPr>
  </w:style>
  <w:style w:type="character" w:customStyle="1" w:styleId="FooterChar">
    <w:name w:val="Footer Char"/>
    <w:rPr>
      <w:sz w:val="24"/>
      <w:szCs w:val="24"/>
    </w:rPr>
  </w:style>
  <w:style w:type="character" w:customStyle="1" w:styleId="MotionChar">
    <w:name w:val="Motion Char"/>
    <w:rPr>
      <w:b/>
      <w:sz w:val="24"/>
      <w:szCs w:val="24"/>
    </w:rPr>
  </w:style>
  <w:style w:type="character" w:styleId="PageNumber">
    <w:name w:val="page number"/>
    <w:basedOn w:val="DefaultParagraphFont0"/>
  </w:style>
  <w:style w:type="character" w:styleId="Hyperlink">
    <w:name w:val="Hyperlink"/>
    <w:rPr>
      <w:color w:val="0000FF"/>
      <w:u w:val="single"/>
    </w:rPr>
  </w:style>
  <w:style w:type="character" w:styleId="CommentReference">
    <w:name w:val="annotation reference"/>
    <w:rPr>
      <w:sz w:val="16"/>
      <w:szCs w:val="16"/>
    </w:rPr>
  </w:style>
  <w:style w:type="character" w:customStyle="1" w:styleId="Char9">
    <w:name w:val="Char9"/>
    <w:rPr>
      <w:b/>
      <w:i/>
      <w:sz w:val="26"/>
      <w:szCs w:val="28"/>
      <w:u w:val="single"/>
      <w:lang w:val="en-US" w:eastAsia="ar-SA" w:bidi="ar-SA"/>
    </w:rPr>
  </w:style>
  <w:style w:type="character" w:customStyle="1" w:styleId="Char7">
    <w:name w:val="Char7"/>
    <w:rPr>
      <w:rFonts w:ascii="Calibri" w:hAnsi="Calibri" w:cs="Calibri"/>
      <w:b/>
      <w:bCs/>
      <w:sz w:val="28"/>
      <w:szCs w:val="28"/>
      <w:lang w:val="en-US" w:eastAsia="ar-SA" w:bidi="ar-SA"/>
    </w:rPr>
  </w:style>
  <w:style w:type="character" w:customStyle="1" w:styleId="Char6">
    <w:name w:val="Char6"/>
    <w:rPr>
      <w:b/>
      <w:bCs/>
      <w:sz w:val="24"/>
      <w:szCs w:val="22"/>
      <w:lang w:val="en-US" w:eastAsia="ar-SA" w:bidi="ar-SA"/>
    </w:rPr>
  </w:style>
  <w:style w:type="character" w:customStyle="1" w:styleId="TitleChar">
    <w:name w:val="Title Char"/>
    <w:rPr>
      <w:sz w:val="28"/>
      <w:szCs w:val="28"/>
    </w:rPr>
  </w:style>
  <w:style w:type="character" w:customStyle="1" w:styleId="BodyTextChar">
    <w:name w:val="Body Text Char"/>
    <w:rPr>
      <w:sz w:val="24"/>
      <w:szCs w:val="24"/>
    </w:rPr>
  </w:style>
  <w:style w:type="character" w:customStyle="1" w:styleId="BalloonTextChar">
    <w:name w:val="Balloon Text Char"/>
    <w:rPr>
      <w:szCs w:val="2"/>
    </w:rPr>
  </w:style>
  <w:style w:type="character" w:customStyle="1" w:styleId="Char2">
    <w:name w:val="Char2"/>
    <w:rPr>
      <w:sz w:val="2"/>
      <w:szCs w:val="2"/>
      <w:lang w:val="en-US" w:eastAsia="ar-SA" w:bidi="ar-SA"/>
    </w:rPr>
  </w:style>
  <w:style w:type="character" w:customStyle="1" w:styleId="Char4">
    <w:name w:val="Char4"/>
    <w:rPr>
      <w:sz w:val="24"/>
      <w:szCs w:val="24"/>
      <w:lang w:val="en-US" w:eastAsia="ar-SA" w:bidi="ar-SA"/>
    </w:rPr>
  </w:style>
  <w:style w:type="character" w:customStyle="1" w:styleId="Char5">
    <w:name w:val="Char5"/>
    <w:rPr>
      <w:sz w:val="24"/>
      <w:szCs w:val="24"/>
      <w:lang w:val="en-US" w:eastAsia="ar-SA" w:bidi="ar-SA"/>
    </w:rPr>
  </w:style>
  <w:style w:type="character" w:customStyle="1" w:styleId="FootnoteTextChar">
    <w:name w:val="Footnote Text Char"/>
  </w:style>
  <w:style w:type="character" w:customStyle="1" w:styleId="Char1">
    <w:name w:val="Char1"/>
    <w:rPr>
      <w:sz w:val="24"/>
      <w:szCs w:val="24"/>
      <w:lang w:val="en-US" w:eastAsia="ar-SA" w:bidi="ar-SA"/>
    </w:rPr>
  </w:style>
  <w:style w:type="character" w:customStyle="1" w:styleId="FootnoteCharacters">
    <w:name w:val="Footnote Characters"/>
    <w:rPr>
      <w:rFonts w:cs="Times New Roman"/>
      <w:vertAlign w:val="superscript"/>
    </w:rPr>
  </w:style>
  <w:style w:type="character" w:customStyle="1" w:styleId="ListParagraphChar">
    <w:name w:val="List Paragraph Char"/>
    <w:rPr>
      <w:b/>
      <w:sz w:val="24"/>
      <w:szCs w:val="24"/>
    </w:rPr>
  </w:style>
  <w:style w:type="character" w:customStyle="1" w:styleId="CommentTextChar">
    <w:name w:val="Comment Text Char"/>
    <w:rPr>
      <w:sz w:val="24"/>
      <w:szCs w:val="24"/>
    </w:rPr>
  </w:style>
  <w:style w:type="character" w:customStyle="1" w:styleId="Char">
    <w:name w:val="Char"/>
    <w:rPr>
      <w:sz w:val="24"/>
      <w:szCs w:val="24"/>
      <w:lang w:val="en-US" w:eastAsia="ar-SA" w:bidi="ar-SA"/>
    </w:rPr>
  </w:style>
  <w:style w:type="character" w:customStyle="1" w:styleId="CommentSubjectChar">
    <w:name w:val="Comment Subject Char"/>
    <w:rPr>
      <w:b/>
      <w:bCs/>
      <w:sz w:val="24"/>
      <w:szCs w:val="24"/>
    </w:rPr>
  </w:style>
  <w:style w:type="character" w:customStyle="1" w:styleId="BodyText2Char">
    <w:name w:val="Body Text 2 Char"/>
    <w:rPr>
      <w:b/>
      <w:sz w:val="24"/>
      <w:szCs w:val="24"/>
    </w:rPr>
  </w:style>
  <w:style w:type="character" w:customStyle="1" w:styleId="FieldLabelChar">
    <w:name w:val="Field Label Char"/>
    <w:rPr>
      <w:rFonts w:ascii="Tahoma" w:hAnsi="Tahoma"/>
      <w:b/>
      <w:sz w:val="18"/>
      <w:szCs w:val="22"/>
    </w:rPr>
  </w:style>
  <w:style w:type="character" w:customStyle="1" w:styleId="1stLineChar">
    <w:name w:val="1st Line Char"/>
    <w:rPr>
      <w:rFonts w:ascii="Tahoma" w:hAnsi="Tahoma"/>
      <w:b/>
      <w:sz w:val="18"/>
      <w:szCs w:val="22"/>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next w:val="Normal"/>
    <w:qFormat/>
    <w:pPr>
      <w:spacing w:after="200"/>
    </w:pPr>
    <w:rPr>
      <w:b/>
      <w:bCs/>
      <w:color w:val="4F81BD"/>
      <w:sz w:val="18"/>
      <w:szCs w:val="18"/>
    </w:rPr>
  </w:style>
  <w:style w:type="paragraph" w:customStyle="1" w:styleId="Index">
    <w:name w:val="Index"/>
    <w:basedOn w:val="Normal"/>
    <w:pPr>
      <w:suppressLineNumbers/>
    </w:pPr>
  </w:style>
  <w:style w:type="paragraph" w:customStyle="1" w:styleId="item">
    <w:name w:val="item"/>
    <w:basedOn w:val="Normal"/>
    <w:next w:val="Normal"/>
    <w:pPr>
      <w:numPr>
        <w:numId w:val="7"/>
      </w:numPr>
      <w:spacing w:before="240"/>
    </w:pPr>
    <w:rPr>
      <w:b/>
      <w:szCs w:val="20"/>
      <w:u w:val="single"/>
    </w:rPr>
  </w:style>
  <w:style w:type="paragraph" w:customStyle="1" w:styleId="Subitemnumbering">
    <w:name w:val="Sub item numbering"/>
    <w:basedOn w:val="item"/>
    <w:next w:val="Normal"/>
    <w:pPr>
      <w:numPr>
        <w:ilvl w:val="1"/>
        <w:numId w:val="1"/>
      </w:numPr>
      <w:ind w:left="360" w:firstLine="0"/>
      <w:outlineLvl w:val="1"/>
    </w:pPr>
    <w:rPr>
      <w:bCs/>
    </w:rPr>
  </w:style>
  <w:style w:type="paragraph" w:styleId="Header">
    <w:name w:val="header"/>
    <w:basedOn w:val="Normal"/>
    <w:pPr>
      <w:tabs>
        <w:tab w:val="center" w:pos="4320"/>
        <w:tab w:val="right" w:pos="8640"/>
      </w:tabs>
    </w:pPr>
  </w:style>
  <w:style w:type="paragraph" w:styleId="Footer">
    <w:name w:val="footer"/>
    <w:basedOn w:val="Normal"/>
    <w:pPr>
      <w:ind w:left="288"/>
    </w:pPr>
  </w:style>
  <w:style w:type="paragraph" w:customStyle="1" w:styleId="Actionitem">
    <w:name w:val="Action item"/>
    <w:basedOn w:val="Normal"/>
    <w:next w:val="Normal"/>
    <w:pPr>
      <w:ind w:left="720" w:hanging="720"/>
    </w:pPr>
    <w:rPr>
      <w:b/>
    </w:rPr>
  </w:style>
  <w:style w:type="paragraph" w:customStyle="1" w:styleId="Motion">
    <w:name w:val="Motion"/>
    <w:basedOn w:val="Normal"/>
    <w:next w:val="Normal"/>
    <w:pPr>
      <w:ind w:left="1440" w:hanging="720"/>
    </w:pPr>
    <w:rPr>
      <w:b/>
    </w:rPr>
  </w:style>
  <w:style w:type="paragraph" w:customStyle="1" w:styleId="subheading">
    <w:name w:val="subheading"/>
    <w:basedOn w:val="Heading1"/>
    <w:pPr>
      <w:spacing w:before="0" w:after="0"/>
      <w:ind w:left="0"/>
      <w:jc w:val="center"/>
    </w:pPr>
    <w:rPr>
      <w:rFonts w:cs="Arial"/>
      <w:b w:val="0"/>
      <w:iCs w:val="0"/>
      <w:kern w:val="1"/>
      <w:sz w:val="24"/>
      <w:u w:val="none"/>
    </w:rPr>
  </w:style>
  <w:style w:type="paragraph" w:styleId="List2">
    <w:name w:val="List 2"/>
    <w:basedOn w:val="Normal"/>
    <w:pPr>
      <w:numPr>
        <w:numId w:val="9"/>
      </w:numPr>
      <w:ind w:left="360" w:firstLine="0"/>
    </w:pPr>
    <w:rPr>
      <w:b/>
    </w:rPr>
  </w:style>
  <w:style w:type="paragraph" w:customStyle="1" w:styleId="Attachment">
    <w:name w:val="Attachment"/>
    <w:next w:val="Normal"/>
    <w:pPr>
      <w:suppressAutoHyphens/>
      <w:spacing w:after="120"/>
      <w:ind w:left="1440" w:hanging="1440"/>
    </w:pPr>
    <w:rPr>
      <w:rFonts w:eastAsia="Arial"/>
      <w:bCs/>
      <w:sz w:val="24"/>
      <w:lang w:eastAsia="ar-SA"/>
    </w:rPr>
  </w:style>
  <w:style w:type="paragraph" w:customStyle="1" w:styleId="FieldText">
    <w:name w:val="Field Text"/>
    <w:basedOn w:val="Normal"/>
    <w:pPr>
      <w:spacing w:before="60" w:after="60"/>
    </w:pPr>
    <w:rPr>
      <w:rFonts w:ascii="Arial" w:eastAsia="Calibri" w:hAnsi="Arial"/>
      <w:sz w:val="19"/>
      <w:szCs w:val="20"/>
    </w:rPr>
  </w:style>
  <w:style w:type="paragraph" w:styleId="Title">
    <w:name w:val="Title"/>
    <w:basedOn w:val="Normal"/>
    <w:next w:val="Subtitle"/>
    <w:qFormat/>
    <w:pPr>
      <w:spacing w:after="0"/>
      <w:jc w:val="center"/>
    </w:pPr>
    <w:rPr>
      <w:sz w:val="28"/>
      <w:szCs w:val="28"/>
    </w:rPr>
  </w:style>
  <w:style w:type="paragraph" w:styleId="Subtitle">
    <w:name w:val="Subtitle"/>
    <w:basedOn w:val="Heading"/>
    <w:next w:val="BodyText"/>
    <w:qFormat/>
    <w:pPr>
      <w:jc w:val="center"/>
    </w:pPr>
    <w:rPr>
      <w:i/>
      <w:iCs/>
    </w:rPr>
  </w:style>
  <w:style w:type="paragraph" w:styleId="BalloonText">
    <w:name w:val="Balloon Text"/>
    <w:basedOn w:val="BodyText"/>
    <w:rPr>
      <w:sz w:val="20"/>
      <w:szCs w:val="2"/>
    </w:rPr>
  </w:style>
  <w:style w:type="paragraph" w:styleId="FootnoteText">
    <w:name w:val="footnote text"/>
    <w:basedOn w:val="Normal"/>
    <w:rPr>
      <w:sz w:val="20"/>
      <w:szCs w:val="20"/>
    </w:rPr>
  </w:style>
  <w:style w:type="paragraph" w:styleId="ListParagraph">
    <w:name w:val="List Paragraph"/>
    <w:basedOn w:val="Normal"/>
    <w:qFormat/>
    <w:pPr>
      <w:widowControl/>
      <w:numPr>
        <w:numId w:val="10"/>
      </w:numPr>
      <w:spacing w:after="0" w:line="100" w:lineRule="atLeast"/>
    </w:pPr>
    <w:rPr>
      <w:b/>
    </w:rPr>
  </w:style>
  <w:style w:type="paragraph" w:styleId="CommentText">
    <w:name w:val="annotation text"/>
    <w:basedOn w:val="Normal"/>
    <w:pPr>
      <w:spacing w:after="0" w:line="276" w:lineRule="auto"/>
    </w:pPr>
  </w:style>
  <w:style w:type="paragraph" w:customStyle="1" w:styleId="MeetingInformation">
    <w:name w:val="Meeting Information"/>
    <w:basedOn w:val="FieldText"/>
    <w:pPr>
      <w:spacing w:before="0" w:after="0"/>
      <w:ind w:left="990"/>
      <w:jc w:val="right"/>
    </w:pPr>
    <w:rPr>
      <w:rFonts w:ascii="Tahoma" w:hAnsi="Tahoma" w:cs="Arial"/>
      <w:b/>
      <w:sz w:val="18"/>
      <w:szCs w:val="24"/>
    </w:rPr>
  </w:style>
  <w:style w:type="paragraph" w:styleId="CommentSubject">
    <w:name w:val="annotation subject"/>
    <w:basedOn w:val="CommentText"/>
    <w:next w:val="CommentText"/>
    <w:pPr>
      <w:spacing w:after="120" w:line="240" w:lineRule="auto"/>
    </w:pPr>
    <w:rPr>
      <w:b/>
      <w:bCs/>
      <w:sz w:val="20"/>
      <w:szCs w:val="20"/>
    </w:rPr>
  </w:style>
  <w:style w:type="paragraph" w:styleId="Revision">
    <w:name w:val="Revision"/>
    <w:pPr>
      <w:suppressAutoHyphens/>
    </w:pPr>
    <w:rPr>
      <w:rFonts w:eastAsia="Arial"/>
      <w:sz w:val="24"/>
      <w:szCs w:val="24"/>
      <w:lang w:eastAsia="ar-SA"/>
    </w:rPr>
  </w:style>
  <w:style w:type="paragraph" w:styleId="BodyText2">
    <w:name w:val="Body Text 2"/>
    <w:basedOn w:val="Actionitem"/>
  </w:style>
  <w:style w:type="paragraph" w:customStyle="1" w:styleId="FieldLabel">
    <w:name w:val="Field Label"/>
    <w:basedOn w:val="Normal"/>
    <w:pPr>
      <w:spacing w:before="60" w:after="60"/>
    </w:pPr>
    <w:rPr>
      <w:rFonts w:ascii="Tahoma" w:hAnsi="Tahoma"/>
      <w:b/>
      <w:sz w:val="18"/>
      <w:szCs w:val="22"/>
    </w:rPr>
  </w:style>
  <w:style w:type="paragraph" w:customStyle="1" w:styleId="1stLine">
    <w:name w:val="1st Line"/>
    <w:basedOn w:val="FieldLabel"/>
    <w:pPr>
      <w:spacing w:before="240"/>
    </w:pPr>
  </w:style>
  <w:style w:type="paragraph" w:customStyle="1" w:styleId="ActionItems">
    <w:name w:val="Action Items"/>
    <w:basedOn w:val="Normal"/>
    <w:pPr>
      <w:tabs>
        <w:tab w:val="left" w:pos="360"/>
        <w:tab w:val="left" w:pos="5040"/>
      </w:tabs>
      <w:spacing w:before="60" w:after="60"/>
      <w:ind w:left="360" w:hanging="360"/>
    </w:pPr>
    <w:rPr>
      <w:rFonts w:cs="Arial"/>
      <w:sz w:val="22"/>
      <w:szCs w:val="20"/>
    </w:rPr>
  </w:style>
  <w:style w:type="paragraph" w:styleId="NormalWeb">
    <w:name w:val="Normal (Web)"/>
    <w:basedOn w:val="Normal"/>
    <w:pPr>
      <w:widowControl/>
      <w:spacing w:before="280" w:after="28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after="120"/>
    </w:pPr>
    <w:rPr>
      <w:sz w:val="24"/>
      <w:szCs w:val="24"/>
      <w:lang w:eastAsia="ar-SA"/>
    </w:rPr>
  </w:style>
  <w:style w:type="paragraph" w:styleId="Heading1">
    <w:name w:val="heading 1"/>
    <w:basedOn w:val="Normal"/>
    <w:next w:val="Normal"/>
    <w:qFormat/>
    <w:pPr>
      <w:keepNext/>
      <w:spacing w:before="240" w:after="240"/>
      <w:ind w:left="-288"/>
      <w:outlineLvl w:val="0"/>
    </w:pPr>
    <w:rPr>
      <w:b/>
      <w:iCs/>
      <w:sz w:val="26"/>
      <w:u w:val="single"/>
    </w:rPr>
  </w:style>
  <w:style w:type="paragraph" w:styleId="Heading2">
    <w:name w:val="heading 2"/>
    <w:basedOn w:val="Normal"/>
    <w:next w:val="Normal"/>
    <w:qFormat/>
    <w:pPr>
      <w:keepNext/>
      <w:spacing w:before="240"/>
      <w:ind w:left="-288"/>
      <w:outlineLvl w:val="1"/>
    </w:pPr>
    <w:rPr>
      <w:b/>
      <w:i/>
      <w:sz w:val="26"/>
      <w:szCs w:val="28"/>
      <w:u w:val="single"/>
    </w:rPr>
  </w:style>
  <w:style w:type="paragraph" w:styleId="Heading3">
    <w:name w:val="heading 3"/>
    <w:basedOn w:val="Normal"/>
    <w:next w:val="Normal"/>
    <w:qFormat/>
    <w:pPr>
      <w:keepNext/>
      <w:spacing w:before="240"/>
      <w:outlineLvl w:val="2"/>
    </w:pPr>
    <w:rPr>
      <w:b/>
      <w:bCs/>
      <w:u w:val="single"/>
    </w:rPr>
  </w:style>
  <w:style w:type="paragraph" w:styleId="Heading4">
    <w:name w:val="heading 4"/>
    <w:basedOn w:val="Normal"/>
    <w:next w:val="Normal"/>
    <w:qFormat/>
    <w:pPr>
      <w:keepNext/>
      <w:tabs>
        <w:tab w:val="left" w:pos="180"/>
      </w:tabs>
      <w:outlineLvl w:val="3"/>
    </w:pPr>
    <w:rPr>
      <w:rFonts w:ascii="Calibri" w:hAnsi="Calibri" w:cs="Calibri"/>
      <w:b/>
      <w:bCs/>
      <w:sz w:val="28"/>
      <w:szCs w:val="28"/>
    </w:rPr>
  </w:style>
  <w:style w:type="paragraph" w:styleId="Heading5">
    <w:name w:val="heading 5"/>
    <w:basedOn w:val="Normal"/>
    <w:next w:val="Normal"/>
    <w:qFormat/>
    <w:pPr>
      <w:keepNext/>
      <w:spacing w:before="120"/>
      <w:outlineLvl w:val="4"/>
    </w:pPr>
    <w:rPr>
      <w:b/>
      <w:bCs/>
      <w:szCs w:val="22"/>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5z0">
    <w:name w:val="WW8Num5z0"/>
    <w:rPr>
      <w:rFonts w:ascii="Symbol" w:hAnsi="Symbol"/>
    </w:rPr>
  </w:style>
  <w:style w:type="character" w:customStyle="1" w:styleId="WW8Num6z0">
    <w:name w:val="WW8Num6z0"/>
    <w:rPr>
      <w:rFonts w:ascii="Symbol" w:hAnsi="Symbol"/>
    </w:rPr>
  </w:style>
  <w:style w:type="character" w:customStyle="1" w:styleId="WW8Num7z0">
    <w:name w:val="WW8Num7z0"/>
    <w:rPr>
      <w:rFonts w:ascii="Symbol" w:hAnsi="Symbol"/>
    </w:rPr>
  </w:style>
  <w:style w:type="character" w:customStyle="1" w:styleId="WW8Num8z0">
    <w:name w:val="WW8Num8z0"/>
    <w:rPr>
      <w:rFonts w:ascii="Symbol" w:hAnsi="Symbol"/>
    </w:rPr>
  </w:style>
  <w:style w:type="character" w:customStyle="1" w:styleId="WW8Num10z0">
    <w:name w:val="WW8Num10z0"/>
    <w:rPr>
      <w:rFonts w:ascii="Symbol" w:hAnsi="Symbol"/>
    </w:rPr>
  </w:style>
  <w:style w:type="character" w:customStyle="1" w:styleId="WW8Num11z0">
    <w:name w:val="WW8Num11z0"/>
    <w:rPr>
      <w:rFonts w:ascii="Symbol" w:hAnsi="Symbol" w:cs="Times New Roman"/>
    </w:rPr>
  </w:style>
  <w:style w:type="character" w:customStyle="1" w:styleId="WW8Num12z0">
    <w:name w:val="WW8Num12z0"/>
    <w:rPr>
      <w:b/>
      <w:bCs/>
    </w:rPr>
  </w:style>
  <w:style w:type="character" w:customStyle="1" w:styleId="WW8Num13z0">
    <w:name w:val="WW8Num13z0"/>
    <w:rPr>
      <w:rFonts w:ascii="Wingdings 2" w:hAnsi="Wingdings 2" w:cs="OpenSymbol"/>
    </w:rPr>
  </w:style>
  <w:style w:type="character" w:customStyle="1" w:styleId="WW8Num13z1">
    <w:name w:val="WW8Num13z1"/>
    <w:rPr>
      <w:rFonts w:ascii="OpenSymbol" w:hAnsi="OpenSymbol" w:cs="Open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b/>
      <w:bCs/>
    </w:rPr>
  </w:style>
  <w:style w:type="character" w:customStyle="1" w:styleId="WW8Num28z0">
    <w:name w:val="WW8Num28z0"/>
    <w:rPr>
      <w:b/>
      <w:bCs/>
    </w:rPr>
  </w:style>
  <w:style w:type="character" w:customStyle="1" w:styleId="WW8Num28z1">
    <w:name w:val="WW8Num28z1"/>
    <w:rPr>
      <w:rFonts w:cs="Times New Roman"/>
    </w:rPr>
  </w:style>
  <w:style w:type="character" w:customStyle="1" w:styleId="WW8Num30z0">
    <w:name w:val="WW8Num30z0"/>
    <w:rPr>
      <w:rFonts w:ascii="Symbol" w:hAnsi="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rPr>
  </w:style>
  <w:style w:type="character" w:customStyle="1" w:styleId="WW8Num33z0">
    <w:name w:val="WW8Num33z0"/>
    <w:rPr>
      <w:rFonts w:ascii="Symbol" w:hAnsi="Symbol"/>
    </w:rPr>
  </w:style>
  <w:style w:type="character" w:customStyle="1" w:styleId="WW8Num33z1">
    <w:name w:val="WW8Num33z1"/>
    <w:rPr>
      <w:rFonts w:ascii="OpenSymbol" w:hAnsi="OpenSymbol" w:cs="OpenSymbol"/>
    </w:rPr>
  </w:style>
  <w:style w:type="character" w:customStyle="1" w:styleId="WW8Num33z3">
    <w:name w:val="WW8Num33z3"/>
    <w:rPr>
      <w:rFonts w:ascii="Wingdings 2" w:hAnsi="Wingdings 2" w:cs="OpenSymbol"/>
    </w:rPr>
  </w:style>
  <w:style w:type="character" w:customStyle="1" w:styleId="WW8Num40z0">
    <w:name w:val="WW8Num40z0"/>
    <w:rPr>
      <w:rFonts w:ascii="Wingdings" w:hAnsi="Wingdings"/>
    </w:rPr>
  </w:style>
  <w:style w:type="character" w:customStyle="1" w:styleId="WW8Num40z1">
    <w:name w:val="WW8Num40z1"/>
    <w:rPr>
      <w:rFonts w:ascii="Courier New" w:hAnsi="Courier New" w:cs="Courier New"/>
    </w:rPr>
  </w:style>
  <w:style w:type="character" w:customStyle="1" w:styleId="WW8Num40z3">
    <w:name w:val="WW8Num40z3"/>
    <w:rPr>
      <w:rFonts w:ascii="Symbol" w:hAnsi="Symbol"/>
    </w:rPr>
  </w:style>
  <w:style w:type="character" w:styleId="DefaultParagraphFont0">
    <w:name w:val="Default Paragraph Font"/>
  </w:style>
  <w:style w:type="character" w:customStyle="1" w:styleId="Heading1Char">
    <w:name w:val="Heading 1 Char"/>
    <w:rPr>
      <w:b/>
      <w:iCs/>
      <w:sz w:val="26"/>
      <w:szCs w:val="24"/>
      <w:u w:val="single"/>
    </w:rPr>
  </w:style>
  <w:style w:type="character" w:customStyle="1" w:styleId="Heading2Char">
    <w:name w:val="Heading 2 Char"/>
    <w:rPr>
      <w:b/>
      <w:i/>
      <w:sz w:val="26"/>
      <w:szCs w:val="28"/>
      <w:u w:val="single"/>
    </w:rPr>
  </w:style>
  <w:style w:type="character" w:customStyle="1" w:styleId="Heading3Char">
    <w:name w:val="Heading 3 Char"/>
    <w:rPr>
      <w:b/>
      <w:bCs/>
      <w:sz w:val="24"/>
      <w:szCs w:val="24"/>
      <w:u w:val="single"/>
    </w:rPr>
  </w:style>
  <w:style w:type="character" w:customStyle="1" w:styleId="Heading4Char">
    <w:name w:val="Heading 4 Char"/>
    <w:rPr>
      <w:rFonts w:ascii="Calibri" w:hAnsi="Calibri" w:cs="Calibri"/>
      <w:b/>
      <w:bCs/>
      <w:sz w:val="28"/>
      <w:szCs w:val="28"/>
    </w:rPr>
  </w:style>
  <w:style w:type="character" w:customStyle="1" w:styleId="Heading5Char">
    <w:name w:val="Heading 5 Char"/>
    <w:rPr>
      <w:b/>
      <w:bCs/>
      <w:sz w:val="24"/>
      <w:szCs w:val="22"/>
    </w:rPr>
  </w:style>
  <w:style w:type="character" w:customStyle="1" w:styleId="Char8">
    <w:name w:val="Char8"/>
    <w:rPr>
      <w:b/>
      <w:bCs/>
      <w:sz w:val="24"/>
      <w:szCs w:val="24"/>
      <w:u w:val="single"/>
      <w:lang w:val="en-US" w:eastAsia="ar-SA" w:bidi="ar-SA"/>
    </w:rPr>
  </w:style>
  <w:style w:type="character" w:customStyle="1" w:styleId="SubitemnumberingChar">
    <w:name w:val="Sub item numbering Char"/>
    <w:rPr>
      <w:b/>
      <w:bCs/>
      <w:sz w:val="24"/>
      <w:u w:val="single"/>
    </w:rPr>
  </w:style>
  <w:style w:type="character" w:customStyle="1" w:styleId="itemChar">
    <w:name w:val="item Char"/>
    <w:rPr>
      <w:b/>
      <w:sz w:val="24"/>
      <w:u w:val="single"/>
    </w:rPr>
  </w:style>
  <w:style w:type="character" w:customStyle="1" w:styleId="HeaderChar">
    <w:name w:val="Header Char"/>
    <w:rPr>
      <w:sz w:val="24"/>
      <w:szCs w:val="24"/>
    </w:rPr>
  </w:style>
  <w:style w:type="character" w:customStyle="1" w:styleId="FooterChar">
    <w:name w:val="Footer Char"/>
    <w:rPr>
      <w:sz w:val="24"/>
      <w:szCs w:val="24"/>
    </w:rPr>
  </w:style>
  <w:style w:type="character" w:customStyle="1" w:styleId="MotionChar">
    <w:name w:val="Motion Char"/>
    <w:rPr>
      <w:b/>
      <w:sz w:val="24"/>
      <w:szCs w:val="24"/>
    </w:rPr>
  </w:style>
  <w:style w:type="character" w:styleId="PageNumber">
    <w:name w:val="page number"/>
    <w:basedOn w:val="DefaultParagraphFont0"/>
  </w:style>
  <w:style w:type="character" w:styleId="Hyperlink">
    <w:name w:val="Hyperlink"/>
    <w:rPr>
      <w:color w:val="0000FF"/>
      <w:u w:val="single"/>
    </w:rPr>
  </w:style>
  <w:style w:type="character" w:styleId="CommentReference">
    <w:name w:val="annotation reference"/>
    <w:rPr>
      <w:sz w:val="16"/>
      <w:szCs w:val="16"/>
    </w:rPr>
  </w:style>
  <w:style w:type="character" w:customStyle="1" w:styleId="Char9">
    <w:name w:val="Char9"/>
    <w:rPr>
      <w:b/>
      <w:i/>
      <w:sz w:val="26"/>
      <w:szCs w:val="28"/>
      <w:u w:val="single"/>
      <w:lang w:val="en-US" w:eastAsia="ar-SA" w:bidi="ar-SA"/>
    </w:rPr>
  </w:style>
  <w:style w:type="character" w:customStyle="1" w:styleId="Char7">
    <w:name w:val="Char7"/>
    <w:rPr>
      <w:rFonts w:ascii="Calibri" w:hAnsi="Calibri" w:cs="Calibri"/>
      <w:b/>
      <w:bCs/>
      <w:sz w:val="28"/>
      <w:szCs w:val="28"/>
      <w:lang w:val="en-US" w:eastAsia="ar-SA" w:bidi="ar-SA"/>
    </w:rPr>
  </w:style>
  <w:style w:type="character" w:customStyle="1" w:styleId="Char6">
    <w:name w:val="Char6"/>
    <w:rPr>
      <w:b/>
      <w:bCs/>
      <w:sz w:val="24"/>
      <w:szCs w:val="22"/>
      <w:lang w:val="en-US" w:eastAsia="ar-SA" w:bidi="ar-SA"/>
    </w:rPr>
  </w:style>
  <w:style w:type="character" w:customStyle="1" w:styleId="TitleChar">
    <w:name w:val="Title Char"/>
    <w:rPr>
      <w:sz w:val="28"/>
      <w:szCs w:val="28"/>
    </w:rPr>
  </w:style>
  <w:style w:type="character" w:customStyle="1" w:styleId="BodyTextChar">
    <w:name w:val="Body Text Char"/>
    <w:rPr>
      <w:sz w:val="24"/>
      <w:szCs w:val="24"/>
    </w:rPr>
  </w:style>
  <w:style w:type="character" w:customStyle="1" w:styleId="BalloonTextChar">
    <w:name w:val="Balloon Text Char"/>
    <w:rPr>
      <w:szCs w:val="2"/>
    </w:rPr>
  </w:style>
  <w:style w:type="character" w:customStyle="1" w:styleId="Char2">
    <w:name w:val="Char2"/>
    <w:rPr>
      <w:sz w:val="2"/>
      <w:szCs w:val="2"/>
      <w:lang w:val="en-US" w:eastAsia="ar-SA" w:bidi="ar-SA"/>
    </w:rPr>
  </w:style>
  <w:style w:type="character" w:customStyle="1" w:styleId="Char4">
    <w:name w:val="Char4"/>
    <w:rPr>
      <w:sz w:val="24"/>
      <w:szCs w:val="24"/>
      <w:lang w:val="en-US" w:eastAsia="ar-SA" w:bidi="ar-SA"/>
    </w:rPr>
  </w:style>
  <w:style w:type="character" w:customStyle="1" w:styleId="Char5">
    <w:name w:val="Char5"/>
    <w:rPr>
      <w:sz w:val="24"/>
      <w:szCs w:val="24"/>
      <w:lang w:val="en-US" w:eastAsia="ar-SA" w:bidi="ar-SA"/>
    </w:rPr>
  </w:style>
  <w:style w:type="character" w:customStyle="1" w:styleId="FootnoteTextChar">
    <w:name w:val="Footnote Text Char"/>
  </w:style>
  <w:style w:type="character" w:customStyle="1" w:styleId="Char1">
    <w:name w:val="Char1"/>
    <w:rPr>
      <w:sz w:val="24"/>
      <w:szCs w:val="24"/>
      <w:lang w:val="en-US" w:eastAsia="ar-SA" w:bidi="ar-SA"/>
    </w:rPr>
  </w:style>
  <w:style w:type="character" w:customStyle="1" w:styleId="FootnoteCharacters">
    <w:name w:val="Footnote Characters"/>
    <w:rPr>
      <w:rFonts w:cs="Times New Roman"/>
      <w:vertAlign w:val="superscript"/>
    </w:rPr>
  </w:style>
  <w:style w:type="character" w:customStyle="1" w:styleId="ListParagraphChar">
    <w:name w:val="List Paragraph Char"/>
    <w:rPr>
      <w:b/>
      <w:sz w:val="24"/>
      <w:szCs w:val="24"/>
    </w:rPr>
  </w:style>
  <w:style w:type="character" w:customStyle="1" w:styleId="CommentTextChar">
    <w:name w:val="Comment Text Char"/>
    <w:rPr>
      <w:sz w:val="24"/>
      <w:szCs w:val="24"/>
    </w:rPr>
  </w:style>
  <w:style w:type="character" w:customStyle="1" w:styleId="Char">
    <w:name w:val="Char"/>
    <w:rPr>
      <w:sz w:val="24"/>
      <w:szCs w:val="24"/>
      <w:lang w:val="en-US" w:eastAsia="ar-SA" w:bidi="ar-SA"/>
    </w:rPr>
  </w:style>
  <w:style w:type="character" w:customStyle="1" w:styleId="CommentSubjectChar">
    <w:name w:val="Comment Subject Char"/>
    <w:rPr>
      <w:b/>
      <w:bCs/>
      <w:sz w:val="24"/>
      <w:szCs w:val="24"/>
    </w:rPr>
  </w:style>
  <w:style w:type="character" w:customStyle="1" w:styleId="BodyText2Char">
    <w:name w:val="Body Text 2 Char"/>
    <w:rPr>
      <w:b/>
      <w:sz w:val="24"/>
      <w:szCs w:val="24"/>
    </w:rPr>
  </w:style>
  <w:style w:type="character" w:customStyle="1" w:styleId="FieldLabelChar">
    <w:name w:val="Field Label Char"/>
    <w:rPr>
      <w:rFonts w:ascii="Tahoma" w:hAnsi="Tahoma"/>
      <w:b/>
      <w:sz w:val="18"/>
      <w:szCs w:val="22"/>
    </w:rPr>
  </w:style>
  <w:style w:type="character" w:customStyle="1" w:styleId="1stLineChar">
    <w:name w:val="1st Line Char"/>
    <w:rPr>
      <w:rFonts w:ascii="Tahoma" w:hAnsi="Tahoma"/>
      <w:b/>
      <w:sz w:val="18"/>
      <w:szCs w:val="22"/>
    </w:rPr>
  </w:style>
  <w:style w:type="character" w:customStyle="1" w:styleId="StyleHeading1Titlecentered14ptNotAllcapsChar">
    <w:name w:val="Style Heading 1Title centered + 14 pt Not All caps Char"/>
    <w:rPr>
      <w:rFonts w:cs="Arial"/>
      <w:b/>
      <w:bCs/>
      <w:caps/>
      <w:kern w:val="1"/>
      <w:sz w:val="28"/>
      <w:szCs w:val="28"/>
      <w:lang w:val="en-US" w:eastAsia="ar-SA" w:bidi="ar-SA"/>
    </w:rPr>
  </w:style>
  <w:style w:type="paragraph" w:customStyle="1" w:styleId="Heading">
    <w:name w:val="Heading"/>
    <w:basedOn w:val="Normal"/>
    <w:next w:val="BodyText"/>
    <w:pPr>
      <w:keepNext/>
      <w:spacing w:before="240"/>
    </w:pPr>
    <w:rPr>
      <w:rFonts w:ascii="Arial" w:eastAsia="Arial Unicode MS" w:hAnsi="Arial" w:cs="Arial Unicode MS"/>
      <w:sz w:val="28"/>
      <w:szCs w:val="28"/>
    </w:rPr>
  </w:style>
  <w:style w:type="paragraph" w:styleId="BodyText">
    <w:name w:val="Body Text"/>
    <w:basedOn w:val="Normal"/>
  </w:style>
  <w:style w:type="paragraph" w:styleId="List">
    <w:name w:val="List"/>
    <w:basedOn w:val="BodyText"/>
  </w:style>
  <w:style w:type="paragraph" w:styleId="Caption">
    <w:name w:val="caption"/>
    <w:basedOn w:val="Normal"/>
    <w:next w:val="Normal"/>
    <w:qFormat/>
    <w:pPr>
      <w:spacing w:after="200"/>
    </w:pPr>
    <w:rPr>
      <w:b/>
      <w:bCs/>
      <w:color w:val="4F81BD"/>
      <w:sz w:val="18"/>
      <w:szCs w:val="18"/>
    </w:rPr>
  </w:style>
  <w:style w:type="paragraph" w:customStyle="1" w:styleId="Index">
    <w:name w:val="Index"/>
    <w:basedOn w:val="Normal"/>
    <w:pPr>
      <w:suppressLineNumbers/>
    </w:pPr>
  </w:style>
  <w:style w:type="paragraph" w:customStyle="1" w:styleId="item">
    <w:name w:val="item"/>
    <w:basedOn w:val="Normal"/>
    <w:next w:val="Normal"/>
    <w:pPr>
      <w:numPr>
        <w:numId w:val="7"/>
      </w:numPr>
      <w:spacing w:before="240"/>
    </w:pPr>
    <w:rPr>
      <w:b/>
      <w:szCs w:val="20"/>
      <w:u w:val="single"/>
    </w:rPr>
  </w:style>
  <w:style w:type="paragraph" w:customStyle="1" w:styleId="Subitemnumbering">
    <w:name w:val="Sub item numbering"/>
    <w:basedOn w:val="item"/>
    <w:next w:val="Normal"/>
    <w:pPr>
      <w:numPr>
        <w:ilvl w:val="1"/>
        <w:numId w:val="1"/>
      </w:numPr>
      <w:ind w:left="360" w:firstLine="0"/>
      <w:outlineLvl w:val="1"/>
    </w:pPr>
    <w:rPr>
      <w:bCs/>
    </w:rPr>
  </w:style>
  <w:style w:type="paragraph" w:styleId="Header">
    <w:name w:val="header"/>
    <w:basedOn w:val="Normal"/>
    <w:pPr>
      <w:tabs>
        <w:tab w:val="center" w:pos="4320"/>
        <w:tab w:val="right" w:pos="8640"/>
      </w:tabs>
    </w:pPr>
  </w:style>
  <w:style w:type="paragraph" w:styleId="Footer">
    <w:name w:val="footer"/>
    <w:basedOn w:val="Normal"/>
    <w:pPr>
      <w:ind w:left="288"/>
    </w:pPr>
  </w:style>
  <w:style w:type="paragraph" w:customStyle="1" w:styleId="Actionitem">
    <w:name w:val="Action item"/>
    <w:basedOn w:val="Normal"/>
    <w:next w:val="Normal"/>
    <w:pPr>
      <w:ind w:left="720" w:hanging="720"/>
    </w:pPr>
    <w:rPr>
      <w:b/>
    </w:rPr>
  </w:style>
  <w:style w:type="paragraph" w:customStyle="1" w:styleId="Motion">
    <w:name w:val="Motion"/>
    <w:basedOn w:val="Normal"/>
    <w:next w:val="Normal"/>
    <w:pPr>
      <w:ind w:left="1440" w:hanging="720"/>
    </w:pPr>
    <w:rPr>
      <w:b/>
    </w:rPr>
  </w:style>
  <w:style w:type="paragraph" w:customStyle="1" w:styleId="subheading">
    <w:name w:val="subheading"/>
    <w:basedOn w:val="Heading1"/>
    <w:pPr>
      <w:spacing w:before="0" w:after="0"/>
      <w:ind w:left="0"/>
      <w:jc w:val="center"/>
    </w:pPr>
    <w:rPr>
      <w:rFonts w:cs="Arial"/>
      <w:b w:val="0"/>
      <w:iCs w:val="0"/>
      <w:kern w:val="1"/>
      <w:sz w:val="24"/>
      <w:u w:val="none"/>
    </w:rPr>
  </w:style>
  <w:style w:type="paragraph" w:styleId="List2">
    <w:name w:val="List 2"/>
    <w:basedOn w:val="Normal"/>
    <w:pPr>
      <w:numPr>
        <w:numId w:val="9"/>
      </w:numPr>
      <w:ind w:left="360" w:firstLine="0"/>
    </w:pPr>
    <w:rPr>
      <w:b/>
    </w:rPr>
  </w:style>
  <w:style w:type="paragraph" w:customStyle="1" w:styleId="Attachment">
    <w:name w:val="Attachment"/>
    <w:next w:val="Normal"/>
    <w:pPr>
      <w:suppressAutoHyphens/>
      <w:spacing w:after="120"/>
      <w:ind w:left="1440" w:hanging="1440"/>
    </w:pPr>
    <w:rPr>
      <w:rFonts w:eastAsia="Arial"/>
      <w:bCs/>
      <w:sz w:val="24"/>
      <w:lang w:eastAsia="ar-SA"/>
    </w:rPr>
  </w:style>
  <w:style w:type="paragraph" w:customStyle="1" w:styleId="FieldText">
    <w:name w:val="Field Text"/>
    <w:basedOn w:val="Normal"/>
    <w:pPr>
      <w:spacing w:before="60" w:after="60"/>
    </w:pPr>
    <w:rPr>
      <w:rFonts w:ascii="Arial" w:eastAsia="Calibri" w:hAnsi="Arial"/>
      <w:sz w:val="19"/>
      <w:szCs w:val="20"/>
    </w:rPr>
  </w:style>
  <w:style w:type="paragraph" w:styleId="Title">
    <w:name w:val="Title"/>
    <w:basedOn w:val="Normal"/>
    <w:next w:val="Subtitle"/>
    <w:qFormat/>
    <w:pPr>
      <w:spacing w:after="0"/>
      <w:jc w:val="center"/>
    </w:pPr>
    <w:rPr>
      <w:sz w:val="28"/>
      <w:szCs w:val="28"/>
    </w:rPr>
  </w:style>
  <w:style w:type="paragraph" w:styleId="Subtitle">
    <w:name w:val="Subtitle"/>
    <w:basedOn w:val="Heading"/>
    <w:next w:val="BodyText"/>
    <w:qFormat/>
    <w:pPr>
      <w:jc w:val="center"/>
    </w:pPr>
    <w:rPr>
      <w:i/>
      <w:iCs/>
    </w:rPr>
  </w:style>
  <w:style w:type="paragraph" w:styleId="BalloonText">
    <w:name w:val="Balloon Text"/>
    <w:basedOn w:val="BodyText"/>
    <w:rPr>
      <w:sz w:val="20"/>
      <w:szCs w:val="2"/>
    </w:rPr>
  </w:style>
  <w:style w:type="paragraph" w:styleId="FootnoteText">
    <w:name w:val="footnote text"/>
    <w:basedOn w:val="Normal"/>
    <w:rPr>
      <w:sz w:val="20"/>
      <w:szCs w:val="20"/>
    </w:rPr>
  </w:style>
  <w:style w:type="paragraph" w:styleId="ListParagraph">
    <w:name w:val="List Paragraph"/>
    <w:basedOn w:val="Normal"/>
    <w:qFormat/>
    <w:pPr>
      <w:widowControl/>
      <w:numPr>
        <w:numId w:val="10"/>
      </w:numPr>
      <w:spacing w:after="0" w:line="100" w:lineRule="atLeast"/>
    </w:pPr>
    <w:rPr>
      <w:b/>
    </w:rPr>
  </w:style>
  <w:style w:type="paragraph" w:styleId="CommentText">
    <w:name w:val="annotation text"/>
    <w:basedOn w:val="Normal"/>
    <w:pPr>
      <w:spacing w:after="0" w:line="276" w:lineRule="auto"/>
    </w:pPr>
  </w:style>
  <w:style w:type="paragraph" w:customStyle="1" w:styleId="MeetingInformation">
    <w:name w:val="Meeting Information"/>
    <w:basedOn w:val="FieldText"/>
    <w:pPr>
      <w:spacing w:before="0" w:after="0"/>
      <w:ind w:left="990"/>
      <w:jc w:val="right"/>
    </w:pPr>
    <w:rPr>
      <w:rFonts w:ascii="Tahoma" w:hAnsi="Tahoma" w:cs="Arial"/>
      <w:b/>
      <w:sz w:val="18"/>
      <w:szCs w:val="24"/>
    </w:rPr>
  </w:style>
  <w:style w:type="paragraph" w:styleId="CommentSubject">
    <w:name w:val="annotation subject"/>
    <w:basedOn w:val="CommentText"/>
    <w:next w:val="CommentText"/>
    <w:pPr>
      <w:spacing w:after="120" w:line="240" w:lineRule="auto"/>
    </w:pPr>
    <w:rPr>
      <w:b/>
      <w:bCs/>
      <w:sz w:val="20"/>
      <w:szCs w:val="20"/>
    </w:rPr>
  </w:style>
  <w:style w:type="paragraph" w:styleId="Revision">
    <w:name w:val="Revision"/>
    <w:pPr>
      <w:suppressAutoHyphens/>
    </w:pPr>
    <w:rPr>
      <w:rFonts w:eastAsia="Arial"/>
      <w:sz w:val="24"/>
      <w:szCs w:val="24"/>
      <w:lang w:eastAsia="ar-SA"/>
    </w:rPr>
  </w:style>
  <w:style w:type="paragraph" w:styleId="BodyText2">
    <w:name w:val="Body Text 2"/>
    <w:basedOn w:val="Actionitem"/>
  </w:style>
  <w:style w:type="paragraph" w:customStyle="1" w:styleId="FieldLabel">
    <w:name w:val="Field Label"/>
    <w:basedOn w:val="Normal"/>
    <w:pPr>
      <w:spacing w:before="60" w:after="60"/>
    </w:pPr>
    <w:rPr>
      <w:rFonts w:ascii="Tahoma" w:hAnsi="Tahoma"/>
      <w:b/>
      <w:sz w:val="18"/>
      <w:szCs w:val="22"/>
    </w:rPr>
  </w:style>
  <w:style w:type="paragraph" w:customStyle="1" w:styleId="1stLine">
    <w:name w:val="1st Line"/>
    <w:basedOn w:val="FieldLabel"/>
    <w:pPr>
      <w:spacing w:before="240"/>
    </w:pPr>
  </w:style>
  <w:style w:type="paragraph" w:customStyle="1" w:styleId="ActionItems">
    <w:name w:val="Action Items"/>
    <w:basedOn w:val="Normal"/>
    <w:pPr>
      <w:tabs>
        <w:tab w:val="left" w:pos="360"/>
        <w:tab w:val="left" w:pos="5040"/>
      </w:tabs>
      <w:spacing w:before="60" w:after="60"/>
      <w:ind w:left="360" w:hanging="360"/>
    </w:pPr>
    <w:rPr>
      <w:rFonts w:cs="Arial"/>
      <w:sz w:val="22"/>
      <w:szCs w:val="20"/>
    </w:rPr>
  </w:style>
  <w:style w:type="paragraph" w:styleId="NormalWeb">
    <w:name w:val="Normal (Web)"/>
    <w:basedOn w:val="Normal"/>
    <w:pPr>
      <w:widowControl/>
      <w:spacing w:before="280" w:after="28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Documents\TRRP\Wildlife%20Riparian%20WG\Wldlf%20Rip%20Meeting%20Sum%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Wldlf Rip Meeting Sum 2</Template>
  <TotalTime>0</TotalTime>
  <Pages>11</Pages>
  <Words>4003</Words>
  <Characters>22819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Draft Minutes</vt:lpstr>
    </vt:vector>
  </TitlesOfParts>
  <Company/>
  <LinksUpToDate>false</LinksUpToDate>
  <CharactersWithSpaces>26769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cp:lastPrinted>2012-02-27T21:09:00Z</cp:lastPrinted>
  <dcterms:created xsi:type="dcterms:W3CDTF">2012-08-28T06:07:00Z</dcterms:created>
  <dcterms:modified xsi:type="dcterms:W3CDTF">2012-08-28T06:07:00Z</dcterms:modified>
</cp:coreProperties>
</file>