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C5E" w:rsidRPr="007A5AC9" w:rsidRDefault="00E01C5E" w:rsidP="007A5AC9">
      <w:pPr>
        <w:pStyle w:val="Title"/>
        <w:rPr>
          <w:b/>
        </w:rPr>
      </w:pPr>
      <w:bookmarkStart w:id="0" w:name="_GoBack"/>
      <w:bookmarkEnd w:id="0"/>
      <w:r w:rsidRPr="007A5AC9">
        <w:rPr>
          <w:b/>
        </w:rPr>
        <w:t>Meeting</w:t>
      </w:r>
      <w:r w:rsidR="00E6349D" w:rsidRPr="007A5AC9">
        <w:rPr>
          <w:b/>
        </w:rPr>
        <w:t xml:space="preserve"> </w:t>
      </w:r>
      <w:r w:rsidRPr="007A5AC9">
        <w:rPr>
          <w:b/>
        </w:rPr>
        <w:t>Summary</w:t>
      </w:r>
    </w:p>
    <w:p w:rsidR="00E6349D" w:rsidRPr="007A5AC9" w:rsidRDefault="004176F2" w:rsidP="007A5AC9">
      <w:pPr>
        <w:pStyle w:val="Title"/>
        <w:rPr>
          <w:rStyle w:val="StyleHeading1Titlecentered14ptNotAllcapsChar"/>
          <w:b w:val="0"/>
        </w:rPr>
      </w:pPr>
      <w:r>
        <w:rPr>
          <w:rStyle w:val="StyleHeading1Titlecentered14ptNotAllcapsChar"/>
          <w:caps w:val="0"/>
        </w:rPr>
        <w:t>TRRP Design Team Meeting</w:t>
      </w:r>
    </w:p>
    <w:p w:rsidR="00E6349D" w:rsidRPr="007A5AC9" w:rsidRDefault="00450888" w:rsidP="007A5AC9">
      <w:pPr>
        <w:pStyle w:val="Title"/>
        <w:rPr>
          <w:sz w:val="22"/>
          <w:szCs w:val="22"/>
        </w:rPr>
      </w:pPr>
      <w:r>
        <w:rPr>
          <w:sz w:val="22"/>
          <w:szCs w:val="22"/>
        </w:rPr>
        <w:t xml:space="preserve">Monday-Wednesday July 30-August 1, </w:t>
      </w:r>
      <w:r w:rsidR="00E6349D" w:rsidRPr="007A5AC9">
        <w:rPr>
          <w:sz w:val="22"/>
          <w:szCs w:val="22"/>
        </w:rPr>
        <w:t>201</w:t>
      </w:r>
      <w:r w:rsidR="00646375">
        <w:rPr>
          <w:sz w:val="22"/>
          <w:szCs w:val="22"/>
        </w:rPr>
        <w:t>2</w:t>
      </w:r>
    </w:p>
    <w:p w:rsidR="00E6349D" w:rsidRPr="007A5AC9" w:rsidRDefault="00450888" w:rsidP="007A5AC9">
      <w:pPr>
        <w:pStyle w:val="Title"/>
        <w:rPr>
          <w:sz w:val="22"/>
          <w:szCs w:val="22"/>
        </w:rPr>
      </w:pPr>
      <w:r>
        <w:rPr>
          <w:sz w:val="22"/>
          <w:szCs w:val="22"/>
        </w:rPr>
        <w:t>Trinity County Public Library</w:t>
      </w:r>
      <w:r w:rsidR="00E6349D" w:rsidRPr="007A5AC9">
        <w:rPr>
          <w:sz w:val="22"/>
          <w:szCs w:val="22"/>
        </w:rPr>
        <w:t xml:space="preserve">, Weaverville, CA </w:t>
      </w:r>
    </w:p>
    <w:p w:rsidR="003D3CFA" w:rsidRPr="00943F3F" w:rsidRDefault="003D3CFA" w:rsidP="000F6979">
      <w:pPr>
        <w:pStyle w:val="Heading3"/>
      </w:pPr>
      <w:r w:rsidRPr="00943F3F">
        <w:t>Participants</w:t>
      </w:r>
    </w:p>
    <w:p w:rsidR="00DD0206" w:rsidRDefault="00DD0206" w:rsidP="00DD0206">
      <w:r>
        <w:t>Design Team core</w:t>
      </w:r>
      <w:r w:rsidR="00992856">
        <w:t xml:space="preserve"> members</w:t>
      </w:r>
      <w:r w:rsidR="00DB156F">
        <w:t>:</w:t>
      </w:r>
      <w:r w:rsidR="00F23826">
        <w:t xml:space="preserve"> </w:t>
      </w:r>
      <w:r w:rsidR="009122C1" w:rsidRPr="00CE508E">
        <w:t>D</w:t>
      </w:r>
      <w:r w:rsidR="00A63824">
        <w:t>.</w:t>
      </w:r>
      <w:r w:rsidR="009122C1" w:rsidRPr="00CE508E">
        <w:t>J</w:t>
      </w:r>
      <w:r w:rsidR="00A63824">
        <w:t>.</w:t>
      </w:r>
      <w:r w:rsidR="009122C1" w:rsidRPr="00CE508E">
        <w:t xml:space="preserve"> Bandrowski</w:t>
      </w:r>
      <w:r w:rsidR="00AF5144">
        <w:t xml:space="preserve"> </w:t>
      </w:r>
      <w:r>
        <w:t>(coordinator, TRRP)</w:t>
      </w:r>
      <w:r w:rsidR="00E12583">
        <w:t xml:space="preserve">; </w:t>
      </w:r>
      <w:r w:rsidR="00E26771" w:rsidRPr="008B49A3">
        <w:t>John Bai</w:t>
      </w:r>
      <w:r w:rsidR="00E26771">
        <w:t>r</w:t>
      </w:r>
      <w:r w:rsidR="0032317C">
        <w:t xml:space="preserve">, </w:t>
      </w:r>
      <w:r w:rsidR="0032317C" w:rsidRPr="008B49A3">
        <w:t xml:space="preserve">Scott McBain, </w:t>
      </w:r>
      <w:r w:rsidR="0032317C">
        <w:t>and Fred Meyer</w:t>
      </w:r>
      <w:r w:rsidR="0032317C" w:rsidRPr="00E26771">
        <w:t xml:space="preserve"> </w:t>
      </w:r>
      <w:r w:rsidR="00E26771" w:rsidRPr="008B49A3">
        <w:t>(</w:t>
      </w:r>
      <w:r w:rsidR="00E26771">
        <w:t xml:space="preserve">McBain and Trush consultants for </w:t>
      </w:r>
      <w:r w:rsidR="00E26771" w:rsidRPr="008B49A3">
        <w:t>Hoopa Valley Tribe)</w:t>
      </w:r>
      <w:r w:rsidR="0032317C">
        <w:t>;</w:t>
      </w:r>
      <w:r w:rsidRPr="008B49A3">
        <w:t xml:space="preserve"> Rocco Fiori (</w:t>
      </w:r>
      <w:r w:rsidR="00A200F3">
        <w:t xml:space="preserve">consultant for </w:t>
      </w:r>
      <w:r w:rsidRPr="008B49A3">
        <w:t>Yurok Tribe);</w:t>
      </w:r>
      <w:r w:rsidR="00A200F3">
        <w:t xml:space="preserve"> </w:t>
      </w:r>
      <w:r w:rsidR="009235B6">
        <w:t>Andrew Jensen</w:t>
      </w:r>
      <w:r w:rsidRPr="008B49A3">
        <w:t xml:space="preserve"> </w:t>
      </w:r>
      <w:r w:rsidR="009235B6" w:rsidRPr="008B49A3">
        <w:t>and</w:t>
      </w:r>
      <w:r w:rsidR="009235B6">
        <w:t xml:space="preserve"> M</w:t>
      </w:r>
      <w:r w:rsidR="009235B6" w:rsidRPr="008B49A3">
        <w:t xml:space="preserve">ark Smelser </w:t>
      </w:r>
      <w:r w:rsidRPr="008B49A3">
        <w:t xml:space="preserve">(California DFG); Charlie Chamberlain (FWS); </w:t>
      </w:r>
      <w:r w:rsidR="007D5142">
        <w:t>Nancy Snodgrass</w:t>
      </w:r>
      <w:r w:rsidR="009235B6">
        <w:t xml:space="preserve"> </w:t>
      </w:r>
      <w:r w:rsidR="007D5142">
        <w:t>(DWR);</w:t>
      </w:r>
      <w:r w:rsidR="009112DD" w:rsidRPr="009112DD">
        <w:t xml:space="preserve"> </w:t>
      </w:r>
      <w:r w:rsidR="009112DD">
        <w:t>Brandt Gutermuth</w:t>
      </w:r>
      <w:r w:rsidR="009235B6">
        <w:t xml:space="preserve">, </w:t>
      </w:r>
      <w:r w:rsidR="00CD5BAA">
        <w:t xml:space="preserve">and </w:t>
      </w:r>
      <w:r w:rsidR="009112DD" w:rsidRPr="008B49A3">
        <w:t>Dave Gaeuman</w:t>
      </w:r>
      <w:r w:rsidR="00CD5BAA">
        <w:t xml:space="preserve"> (TRRP); Sea</w:t>
      </w:r>
      <w:r w:rsidR="009235B6">
        <w:t>n Ledwin</w:t>
      </w:r>
      <w:r w:rsidR="00FB5F37">
        <w:t xml:space="preserve"> (Hoopa Valley Tribe);</w:t>
      </w:r>
      <w:r w:rsidR="009235B6">
        <w:t xml:space="preserve"> </w:t>
      </w:r>
      <w:r w:rsidR="009500C8">
        <w:t xml:space="preserve">Gary Diridoni (BLM); </w:t>
      </w:r>
      <w:r w:rsidR="00CD5BAA">
        <w:t>and Wes Smith (NMFS)</w:t>
      </w:r>
      <w:r w:rsidR="00283C92">
        <w:t xml:space="preserve">. </w:t>
      </w:r>
      <w:r w:rsidR="009235B6">
        <w:t xml:space="preserve"> </w:t>
      </w:r>
      <w:r w:rsidR="00283C92">
        <w:t xml:space="preserve">Via telephone: Teresa Connor (DWR) </w:t>
      </w:r>
    </w:p>
    <w:p w:rsidR="004A5629" w:rsidRDefault="00CD5BAA" w:rsidP="000F6979">
      <w:r>
        <w:t>Other Design Team</w:t>
      </w:r>
      <w:r w:rsidR="00992856">
        <w:t xml:space="preserve"> members</w:t>
      </w:r>
      <w:r w:rsidR="00DB156F">
        <w:t>:</w:t>
      </w:r>
      <w:r w:rsidR="005A13A8">
        <w:t xml:space="preserve"> </w:t>
      </w:r>
      <w:r w:rsidR="00BB7295">
        <w:t>Ernie Clarke</w:t>
      </w:r>
      <w:r w:rsidR="009235B6">
        <w:t>,</w:t>
      </w:r>
      <w:r w:rsidR="00FB5F37">
        <w:t xml:space="preserve"> Andreas Krause,</w:t>
      </w:r>
      <w:r w:rsidR="009235B6">
        <w:t xml:space="preserve"> Rod Wittler,</w:t>
      </w:r>
      <w:r w:rsidR="00E400DE">
        <w:t xml:space="preserve"> and Eric Peterson</w:t>
      </w:r>
      <w:r w:rsidR="00FB5F37">
        <w:t xml:space="preserve"> (TRRP),</w:t>
      </w:r>
      <w:r w:rsidR="00BB7295">
        <w:t xml:space="preserve"> </w:t>
      </w:r>
      <w:r w:rsidR="00FB5F37">
        <w:t xml:space="preserve">Shea Conor (FWS), </w:t>
      </w:r>
      <w:r w:rsidR="009235B6">
        <w:t xml:space="preserve">George </w:t>
      </w:r>
      <w:r w:rsidR="00FB5F37">
        <w:t xml:space="preserve">Kautsky </w:t>
      </w:r>
      <w:r w:rsidR="00283C92">
        <w:t xml:space="preserve">(Hoopa Valley Tribe).  Via telephone: Tim Hayden (Yurok Tribe). </w:t>
      </w:r>
    </w:p>
    <w:p w:rsidR="00283C92" w:rsidRDefault="00283C92" w:rsidP="000F6979">
      <w:r>
        <w:t>Other attendees: James Lee (Hoopa Valley Tribe); and Trevor Morgan (DWR)</w:t>
      </w:r>
      <w:r w:rsidR="009A7BAD">
        <w:t>; Debra Chapman (Trinity County Supervisor)</w:t>
      </w:r>
      <w:r>
        <w:t xml:space="preserve">.  </w:t>
      </w:r>
      <w:proofErr w:type="gramStart"/>
      <w:r>
        <w:t>Via telephone Russ Bennett (City of Redding).</w:t>
      </w:r>
      <w:proofErr w:type="gramEnd"/>
      <w:r>
        <w:t xml:space="preserve">  </w:t>
      </w:r>
    </w:p>
    <w:p w:rsidR="009235B6" w:rsidRDefault="009235B6" w:rsidP="000F6979">
      <w:r>
        <w:t xml:space="preserve">Guest presenters: Peter Wilcock </w:t>
      </w:r>
      <w:r w:rsidR="00FB5F37">
        <w:t>(Johns Hopkins University) and Jock Conyngham (Army Corps of Engineers).</w:t>
      </w:r>
    </w:p>
    <w:p w:rsidR="009122C1" w:rsidRDefault="009122C1" w:rsidP="000F6979">
      <w:r w:rsidRPr="00CE508E">
        <w:t xml:space="preserve">Note taker: </w:t>
      </w:r>
      <w:r w:rsidR="00C70682">
        <w:t xml:space="preserve">Kim </w:t>
      </w:r>
      <w:r w:rsidR="004A5629">
        <w:t>Mattso</w:t>
      </w:r>
      <w:r w:rsidR="00C70682">
        <w:t>n (ENW)</w:t>
      </w:r>
      <w:r w:rsidR="00AF5144">
        <w:t xml:space="preserve">. </w:t>
      </w:r>
    </w:p>
    <w:p w:rsidR="00381B91" w:rsidRDefault="00381B91" w:rsidP="00001108">
      <w:pPr>
        <w:pStyle w:val="Heading1"/>
      </w:pPr>
      <w:r w:rsidRPr="00381B91">
        <w:t>Action Items</w:t>
      </w:r>
      <w:r w:rsidR="004C4CC0">
        <w:t xml:space="preserve"> derived during the Meeting</w:t>
      </w:r>
    </w:p>
    <w:p w:rsidR="00D32846" w:rsidRDefault="00D32846" w:rsidP="00D32846">
      <w:pPr>
        <w:pStyle w:val="Actionitem"/>
      </w:pPr>
      <w:r>
        <w:t>D.J. Bandrowski will send information on Call 10 out to the Design Team.</w:t>
      </w:r>
    </w:p>
    <w:p w:rsidR="00D32846" w:rsidRDefault="00D32846" w:rsidP="00D32846">
      <w:pPr>
        <w:pStyle w:val="Actionitem"/>
      </w:pPr>
      <w:r>
        <w:t xml:space="preserve">The Design Team will provide comments on the existing terrain model from CH2M-Hill for the Bucktail Bridge by August 15. </w:t>
      </w:r>
    </w:p>
    <w:p w:rsidR="00D32846" w:rsidRDefault="00D32846" w:rsidP="00D32846">
      <w:pPr>
        <w:pStyle w:val="Actionitem"/>
      </w:pPr>
      <w:r>
        <w:t xml:space="preserve">Fred Meyer, Mark Smelser, Chris Smith and Wes Smith will strategize on how to best use the Stream Project for the project planning phase and will have a proposal by August 25 for the Design Team.  </w:t>
      </w:r>
    </w:p>
    <w:p w:rsidR="00D32846" w:rsidRDefault="00D32846" w:rsidP="00D32846">
      <w:pPr>
        <w:pStyle w:val="Actionitem"/>
      </w:pPr>
      <w:r>
        <w:t xml:space="preserve">Design Team representatives shall send comments regarding the remaining sites that should be included in the design group for 2013 to D.J. Bandrowski by September 1.  </w:t>
      </w:r>
    </w:p>
    <w:p w:rsidR="00CC5F57" w:rsidRDefault="00CC5F57" w:rsidP="00CC5F57">
      <w:pPr>
        <w:pStyle w:val="Heading1"/>
      </w:pPr>
      <w:r w:rsidRPr="00B61D3D">
        <w:t>Day 1 – Monday, July 30th</w:t>
      </w:r>
      <w:r>
        <w:t xml:space="preserve"> </w:t>
      </w:r>
    </w:p>
    <w:p w:rsidR="00B61D3D" w:rsidRDefault="00B61D3D" w:rsidP="00CC5F57">
      <w:pPr>
        <w:pStyle w:val="item"/>
      </w:pPr>
      <w:r>
        <w:t>Lower Steiner Flat – Site Visit</w:t>
      </w:r>
    </w:p>
    <w:p w:rsidR="00970940" w:rsidRDefault="00002B68" w:rsidP="00970940">
      <w:r>
        <w:t xml:space="preserve">The Design Team made a site visit to Lower Steiner Flat guided by D.J. Bandrowski.  The group met several of the contracting and field personnel including Eric Ammon, contractor, Rick Jones Reclamation site manager, Terry Smith project manager, </w:t>
      </w:r>
      <w:r w:rsidR="00FB5F37">
        <w:t xml:space="preserve">and </w:t>
      </w:r>
      <w:r>
        <w:t xml:space="preserve">Dwayne Procter of the Yurok Tribe.  Rocco Fiori design hydrologist contracted with Yurok Tribe explained his designs and sought input from the Design Team.  </w:t>
      </w:r>
    </w:p>
    <w:p w:rsidR="006F4C1B" w:rsidRPr="00CC5F57" w:rsidRDefault="00002B68" w:rsidP="006F4C1B">
      <w:pPr>
        <w:spacing w:before="240"/>
      </w:pPr>
      <w:r>
        <w:t xml:space="preserve">The group </w:t>
      </w:r>
      <w:r w:rsidR="00795782">
        <w:t xml:space="preserve">had a first-hand view of the site during construction. They </w:t>
      </w:r>
      <w:r>
        <w:t>discussed issues such as the uncertainty designs must embrace with river restoration, design costs versus benefits, need to manage turbidity, how to manage large amounts of fine sediment, use of boulders in the IC13</w:t>
      </w:r>
      <w:r w:rsidR="00FB5F37">
        <w:t xml:space="preserve"> structure, side channel design.</w:t>
      </w:r>
      <w:r>
        <w:t xml:space="preserve">  The group observed structure R5 which was a large sand terrace </w:t>
      </w:r>
      <w:r>
        <w:lastRenderedPageBreak/>
        <w:t xml:space="preserve">that had at least 4-feet of deposits removed.  The surface was still fine sand and the group discussed the plan to </w:t>
      </w:r>
      <w:r w:rsidR="006F4C1B">
        <w:t xml:space="preserve">stabilize the surface with cobble/gravel layer.  At the downstream end was the original terrace that was composed of fine sediment.  The group discussed ways to stabilize or protect the terrace from future erosion. They viewed the location of the planned skeletal bar, IC14 where cobble/gravel will be added to help constrain the flow to the far channel in order to help maintain the depth of the pool on that side.  The group stood on the site and heard Fiori’s plans to build boulder/log structure, IC13.  The objective was to help keep the nearby planned side channel open.  </w:t>
      </w:r>
      <w:r w:rsidR="00795782">
        <w:t>The s</w:t>
      </w:r>
      <w:r w:rsidR="006F4C1B">
        <w:t>ize of the boulders w</w:t>
      </w:r>
      <w:r w:rsidR="00795782">
        <w:t>as</w:t>
      </w:r>
      <w:r w:rsidR="006F4C1B">
        <w:t xml:space="preserve"> discussed and how it may fit into R5.  Finally the group split into two groups. One group examined the boulders that may be used for IC13 and another group toured the ongoing construction of side channel IC9 and its planned alcove pool (IC11) at the downstream end.</w:t>
      </w:r>
      <w:r w:rsidR="00795782">
        <w:t xml:space="preserve">  No major issues were uncovered.</w:t>
      </w:r>
    </w:p>
    <w:p w:rsidR="00B61D3D" w:rsidRDefault="00B61D3D" w:rsidP="00B61D3D">
      <w:pPr>
        <w:pStyle w:val="item"/>
      </w:pPr>
      <w:r>
        <w:t xml:space="preserve">Indian Creek </w:t>
      </w:r>
      <w:r w:rsidR="00DE47D6">
        <w:t xml:space="preserve">Bank Naturalization Project </w:t>
      </w:r>
      <w:r>
        <w:t>– Site Visit</w:t>
      </w:r>
    </w:p>
    <w:p w:rsidR="00CC5F57" w:rsidRDefault="00795782" w:rsidP="00CC5F57">
      <w:r>
        <w:t>The Design Team next visited the Indian Creek site to view the riparian project whose objective was to address ongoing erosion on two land</w:t>
      </w:r>
      <w:r w:rsidR="00FB5F37">
        <w:t xml:space="preserve"> </w:t>
      </w:r>
      <w:r>
        <w:t>owners</w:t>
      </w:r>
      <w:r w:rsidR="00FB5F37">
        <w:t>’</w:t>
      </w:r>
      <w:r>
        <w:t xml:space="preserve"> properties and establish riparian vegetation.  Jim Smith’s and Dan Dickerson’s property had undergone at least 30 feet of lateral erosion since 2007.  They were planning on placing rip-rap to prevent further erosion.  The Design Team viewed the site and discussed a proposal to work with the landowner and prevent the placement of addition rip-rap in the river.  They were proposing to feather the eroding sand bank with gravel and cobble and create additional fish habitat in the process.  </w:t>
      </w:r>
      <w:r w:rsidR="00B9569C">
        <w:t xml:space="preserve"> Included as part of the project are</w:t>
      </w:r>
      <w:r>
        <w:t xml:space="preserve"> plans to revegetate a larger area </w:t>
      </w:r>
      <w:proofErr w:type="gramStart"/>
      <w:r>
        <w:t xml:space="preserve">with </w:t>
      </w:r>
      <w:r w:rsidR="00DE47D6">
        <w:t xml:space="preserve"> </w:t>
      </w:r>
      <w:r w:rsidR="00B9569C">
        <w:t>riparian</w:t>
      </w:r>
      <w:proofErr w:type="gramEnd"/>
      <w:r w:rsidR="00B9569C">
        <w:t xml:space="preserve"> plants on federal, state, and private lands</w:t>
      </w:r>
      <w:r>
        <w:t xml:space="preserve">.  </w:t>
      </w:r>
    </w:p>
    <w:p w:rsidR="00795782" w:rsidRPr="00CC5F57" w:rsidRDefault="00795782" w:rsidP="00CC5F57">
      <w:r>
        <w:t xml:space="preserve">D.J. Bandrowski said this is a chance to see the site, but no decisions were being </w:t>
      </w:r>
      <w:r w:rsidR="005D361F">
        <w:t xml:space="preserve">sought right now.  Brandt Gutermuth said that the timing was opportune for this project as they still had permits in place, funding was available, and the landowners were willing.  They emphasized that this was not a stabilization project but a riparian project and a chance to engage private landowners.  Wes Smith and Scott McBain asked if this project fit within the existing project and within the overall program.  </w:t>
      </w:r>
    </w:p>
    <w:p w:rsidR="00B61D3D" w:rsidRPr="00B61D3D" w:rsidRDefault="00B61D3D" w:rsidP="00B61D3D">
      <w:pPr>
        <w:pStyle w:val="Heading1"/>
      </w:pPr>
      <w:r w:rsidRPr="00B61D3D">
        <w:t>Lunch</w:t>
      </w:r>
    </w:p>
    <w:p w:rsidR="00B61D3D" w:rsidRDefault="00B61D3D" w:rsidP="00B61D3D">
      <w:pPr>
        <w:pStyle w:val="item"/>
      </w:pPr>
      <w:r>
        <w:t>Introductions and Agenda Overview</w:t>
      </w:r>
    </w:p>
    <w:p w:rsidR="00CC5F57" w:rsidRDefault="005D361F" w:rsidP="00CC5F57">
      <w:r>
        <w:t>O</w:t>
      </w:r>
      <w:r w:rsidR="00FB5F37">
        <w:t xml:space="preserve">n returning from the field trip the group rejoined at the Trinity County Library. </w:t>
      </w:r>
      <w:r>
        <w:t xml:space="preserve"> </w:t>
      </w:r>
      <w:r w:rsidR="00CC5F57">
        <w:t>D</w:t>
      </w:r>
      <w:r>
        <w:t>.</w:t>
      </w:r>
      <w:r w:rsidR="00CC5F57">
        <w:t>J</w:t>
      </w:r>
      <w:r>
        <w:t>.</w:t>
      </w:r>
      <w:r w:rsidR="00CC5F57">
        <w:t xml:space="preserve"> Bandrowski</w:t>
      </w:r>
      <w:r w:rsidR="00416EA4">
        <w:t xml:space="preserve"> opened the</w:t>
      </w:r>
      <w:r>
        <w:t xml:space="preserve"> regular</w:t>
      </w:r>
      <w:r w:rsidR="00416EA4">
        <w:t xml:space="preserve"> meeting</w:t>
      </w:r>
      <w:r>
        <w:t xml:space="preserve">.  He mentioned that several new </w:t>
      </w:r>
      <w:r w:rsidR="00416EA4">
        <w:t xml:space="preserve">workers </w:t>
      </w:r>
      <w:r w:rsidR="009500C8">
        <w:t xml:space="preserve">were </w:t>
      </w:r>
      <w:r w:rsidR="00416EA4">
        <w:t>coming into the Trinity River Restoration Program</w:t>
      </w:r>
      <w:r>
        <w:t xml:space="preserve"> (TRRP)</w:t>
      </w:r>
      <w:r w:rsidR="00416EA4">
        <w:t xml:space="preserve">.  He </w:t>
      </w:r>
      <w:r>
        <w:t xml:space="preserve">next </w:t>
      </w:r>
      <w:r w:rsidR="00416EA4">
        <w:t>reviewed the agenda and noted that they will be having some follow</w:t>
      </w:r>
      <w:r>
        <w:t>-</w:t>
      </w:r>
      <w:r w:rsidR="00416EA4">
        <w:t xml:space="preserve">up discussions on the sites that were visited. </w:t>
      </w:r>
    </w:p>
    <w:p w:rsidR="00B61D3D" w:rsidRDefault="00B61D3D" w:rsidP="00B61D3D">
      <w:pPr>
        <w:pStyle w:val="item"/>
      </w:pPr>
      <w:r w:rsidRPr="00B61D3D">
        <w:t>Upper Junction City – Project Update (Civil Construction, Wood Installation, Reveg Planting, Final Design Discussion)</w:t>
      </w:r>
    </w:p>
    <w:p w:rsidR="00CC5F57" w:rsidRPr="00CC5F57" w:rsidRDefault="00CC5F57" w:rsidP="00CC5F57">
      <w:r>
        <w:t>D</w:t>
      </w:r>
      <w:r w:rsidR="009B00DD">
        <w:t>.</w:t>
      </w:r>
      <w:r>
        <w:t>J</w:t>
      </w:r>
      <w:r w:rsidR="009B00DD">
        <w:t>.</w:t>
      </w:r>
      <w:r>
        <w:t xml:space="preserve"> Bandrowski</w:t>
      </w:r>
      <w:r w:rsidR="00416EA4">
        <w:t xml:space="preserve"> mentioned </w:t>
      </w:r>
      <w:r w:rsidR="00DB7684">
        <w:t xml:space="preserve">several things about both the Upper Junction City site and the Lower Steiner Flat site.  He noted that </w:t>
      </w:r>
      <w:r w:rsidR="00416EA4">
        <w:t xml:space="preserve">the three sets of design drawings (construction, woody debris, and riparian vegetation) are available for download on the TRRP website.  </w:t>
      </w:r>
      <w:r w:rsidR="009B00DD">
        <w:t xml:space="preserve">He noted that much of the work has been started and all work related to in-channel will be finished by September 15 with some out of channel work continuing for a few more months.  He noted a new company was chosen by public bid </w:t>
      </w:r>
      <w:r w:rsidR="005D361F">
        <w:t xml:space="preserve">process </w:t>
      </w:r>
      <w:r w:rsidR="009B00DD">
        <w:t>to do the riparian work.</w:t>
      </w:r>
      <w:r w:rsidR="00DB7684">
        <w:t xml:space="preserve">  </w:t>
      </w:r>
    </w:p>
    <w:p w:rsidR="00B61D3D" w:rsidRDefault="00B61D3D" w:rsidP="00B61D3D">
      <w:pPr>
        <w:pStyle w:val="item"/>
      </w:pPr>
      <w:r w:rsidRPr="00B61D3D">
        <w:lastRenderedPageBreak/>
        <w:t>Indian Creek Bank Naturalization Project</w:t>
      </w:r>
      <w:r>
        <w:t xml:space="preserve"> </w:t>
      </w:r>
      <w:r w:rsidRPr="00B61D3D">
        <w:t>Site</w:t>
      </w:r>
      <w:r w:rsidRPr="00B61D3D">
        <w:rPr>
          <w:sz w:val="18"/>
          <w:szCs w:val="18"/>
        </w:rPr>
        <w:t xml:space="preserve"> </w:t>
      </w:r>
      <w:r w:rsidRPr="00B61D3D">
        <w:t>Visit Follow-Up and Group Discussion</w:t>
      </w:r>
    </w:p>
    <w:p w:rsidR="00CC5F57" w:rsidRDefault="00CC5F57" w:rsidP="00CC5F57">
      <w:r>
        <w:t>Brandt Gutermuth</w:t>
      </w:r>
      <w:r w:rsidR="009B00DD">
        <w:t xml:space="preserve"> gave an update on the Indian Creek site and showed a series of slides </w:t>
      </w:r>
      <w:r w:rsidR="005D361F">
        <w:t xml:space="preserve">that showed the degree of erosion and </w:t>
      </w:r>
      <w:r w:rsidR="009B00DD">
        <w:t>change.</w:t>
      </w:r>
      <w:r w:rsidR="005D361F">
        <w:t xml:space="preserve"> </w:t>
      </w:r>
      <w:r w:rsidR="009B00DD">
        <w:t xml:space="preserve"> He </w:t>
      </w:r>
      <w:r w:rsidR="00B767BC">
        <w:t>noted that the current</w:t>
      </w:r>
      <w:r w:rsidR="009500C8">
        <w:t>ly</w:t>
      </w:r>
      <w:r w:rsidR="00B767BC">
        <w:t xml:space="preserve"> </w:t>
      </w:r>
      <w:r w:rsidR="009500C8">
        <w:t xml:space="preserve">proposed </w:t>
      </w:r>
      <w:r w:rsidR="00B767BC">
        <w:t>project is still within the original project boundaries.</w:t>
      </w:r>
      <w:r w:rsidR="005D361F">
        <w:t xml:space="preserve"> </w:t>
      </w:r>
      <w:r w:rsidR="00B767BC">
        <w:t xml:space="preserve"> </w:t>
      </w:r>
      <w:r w:rsidR="005D361F">
        <w:t>T</w:t>
      </w:r>
      <w:r w:rsidR="00B767BC">
        <w:t xml:space="preserve">he Riparian and Wildlife Workgroup liked the </w:t>
      </w:r>
      <w:r w:rsidR="009500C8">
        <w:t xml:space="preserve">proposed </w:t>
      </w:r>
      <w:r w:rsidR="00B767BC">
        <w:t>project</w:t>
      </w:r>
      <w:r w:rsidR="005D361F">
        <w:t xml:space="preserve"> following their recent tour.  </w:t>
      </w:r>
      <w:r w:rsidR="009500C8">
        <w:t xml:space="preserve">Gutermuth </w:t>
      </w:r>
      <w:r w:rsidR="005D361F">
        <w:t>summarized the project a</w:t>
      </w:r>
      <w:r w:rsidR="00B767BC">
        <w:t xml:space="preserve">s a demonstration of support of river function and values on private lands. It has wildlife and fish benefits, is in the original plan boundary, the permitting is in place, and </w:t>
      </w:r>
      <w:r w:rsidR="005D361F">
        <w:t xml:space="preserve">it </w:t>
      </w:r>
      <w:r w:rsidR="00B767BC">
        <w:t xml:space="preserve">increases landowner support. </w:t>
      </w:r>
    </w:p>
    <w:p w:rsidR="00DB7684" w:rsidRDefault="00CA44A6" w:rsidP="00CC5F57">
      <w:r>
        <w:t xml:space="preserve">There was an extended discussion over the Indian Creek Project.  </w:t>
      </w:r>
      <w:r w:rsidR="00DB7684">
        <w:t>Scott McBain asked about the status of the Conservation Agreement.  Gutermuth said there would be none at this site.  John Bair clarified that this project would not prohibit the landowners from placing rip-rap</w:t>
      </w:r>
      <w:r w:rsidR="00170E2E">
        <w:t xml:space="preserve"> in the future</w:t>
      </w:r>
      <w:r w:rsidR="00DB7684">
        <w:t xml:space="preserve">. </w:t>
      </w:r>
      <w:r w:rsidR="005D361F">
        <w:t xml:space="preserve"> </w:t>
      </w:r>
      <w:r w:rsidR="00DB7684">
        <w:t xml:space="preserve">McBain asked what the cost may be.  D.J. Bandrowski thought </w:t>
      </w:r>
      <w:r w:rsidR="009500C8">
        <w:t xml:space="preserve">the cost would be </w:t>
      </w:r>
      <w:r w:rsidR="00DB7684">
        <w:t>about $300,000</w:t>
      </w:r>
      <w:r w:rsidR="00C46DC3">
        <w:t xml:space="preserve"> with </w:t>
      </w:r>
      <w:r w:rsidR="00DB7684">
        <w:t xml:space="preserve">1/3 for bank contouring and 2/3 for vegetation.  Andrew Jensen asked how </w:t>
      </w:r>
      <w:r w:rsidR="00C46DC3">
        <w:t xml:space="preserve">the increased </w:t>
      </w:r>
      <w:r w:rsidR="00DB7684">
        <w:t>fall flows</w:t>
      </w:r>
      <w:r w:rsidR="00C46DC3">
        <w:t xml:space="preserve"> planned for fish</w:t>
      </w:r>
      <w:r w:rsidR="00DB7684">
        <w:t xml:space="preserve"> may affect this project.  Bandrowski said they have an idea where 1,200 cfs may occur and they are prepared to handle the approximately 1</w:t>
      </w:r>
      <w:r w:rsidR="00C46DC3">
        <w:t xml:space="preserve"> </w:t>
      </w:r>
      <w:r w:rsidR="00DB7684">
        <w:t xml:space="preserve">foot of river rise. </w:t>
      </w:r>
      <w:r w:rsidR="006E6649">
        <w:t xml:space="preserve"> Fred Meyer asked about this as a precedent-setting situation.  Bandrowski said he did not see that they will face pressures to do other projects like this.  He noted that this project is already in the Indian Creek project boundary.  He noted that it is important to move landowners away from rip-rap.  Sean Ledwin was not convinced that other landowners will not be encouraged to repeat this sort of project on their lands if they need to pay for it themselves.  Bandrowski noted if they are willing to pay for rip-rap, they may be willing to pay for other designs. </w:t>
      </w:r>
      <w:r w:rsidR="00C46DC3">
        <w:t xml:space="preserve"> </w:t>
      </w:r>
      <w:r w:rsidR="006E6649">
        <w:t xml:space="preserve">McBain thought the need to work with landowners should be listed as an objective.  </w:t>
      </w:r>
      <w:r w:rsidR="00170E2E">
        <w:t xml:space="preserve">He also thought it was important to make the distinction </w:t>
      </w:r>
      <w:r w:rsidR="00C46DC3">
        <w:t xml:space="preserve">between </w:t>
      </w:r>
      <w:r w:rsidR="00170E2E">
        <w:t xml:space="preserve">this project and the program goal of allowing channel migration.  McBain </w:t>
      </w:r>
      <w:r w:rsidR="00C46DC3">
        <w:t>further noted that the in</w:t>
      </w:r>
      <w:r w:rsidR="00170E2E">
        <w:t xml:space="preserve">vestment may be lost if the landowners go ahead and rip-rap afterwards.  He </w:t>
      </w:r>
      <w:r w:rsidR="00C46DC3">
        <w:t xml:space="preserve">finally commented that </w:t>
      </w:r>
      <w:r w:rsidR="00170E2E">
        <w:t xml:space="preserve">this is one of those </w:t>
      </w:r>
      <w:r w:rsidR="00C46DC3">
        <w:t>“</w:t>
      </w:r>
      <w:r w:rsidR="00170E2E">
        <w:t>difficult decisions</w:t>
      </w:r>
      <w:r w:rsidR="00C46DC3">
        <w:t>”</w:t>
      </w:r>
      <w:r w:rsidR="00170E2E">
        <w:t xml:space="preserve"> and he hoped that Wilcock’s Decision Tool may be able to help with working through such decision</w:t>
      </w:r>
      <w:r w:rsidR="00C46DC3">
        <w:t>s</w:t>
      </w:r>
      <w:r w:rsidR="00170E2E">
        <w:t xml:space="preserve">. </w:t>
      </w:r>
      <w:r w:rsidR="00C46DC3">
        <w:t xml:space="preserve"> </w:t>
      </w:r>
      <w:r>
        <w:t xml:space="preserve">Fred Meyer asked Dave Gaeuman how confident he is </w:t>
      </w:r>
      <w:r w:rsidR="00C46DC3">
        <w:t xml:space="preserve">of his comment </w:t>
      </w:r>
      <w:r>
        <w:t>that the bank may not erod</w:t>
      </w:r>
      <w:r w:rsidR="00C46DC3">
        <w:t>e</w:t>
      </w:r>
      <w:r>
        <w:t xml:space="preserve"> much </w:t>
      </w:r>
      <w:r w:rsidR="00C46DC3">
        <w:t>farther</w:t>
      </w:r>
      <w:r>
        <w:t>.  Gaeuman said he did not have formal calculations, but noted that the river was quite wide already and this would be expected to slow further erosion.  He also noted that he bar</w:t>
      </w:r>
      <w:r w:rsidR="00C46DC3">
        <w:t>, which facilitates the erosion,</w:t>
      </w:r>
      <w:r>
        <w:t xml:space="preserve"> appears to moving downstream.  </w:t>
      </w:r>
    </w:p>
    <w:p w:rsidR="00CA44A6" w:rsidRPr="00CC5F57" w:rsidRDefault="00CA44A6" w:rsidP="00CC5F57">
      <w:r>
        <w:t xml:space="preserve">D.J. Bandrowski asked the Design Team what they may what to do next.  They could decide now or not, or they could take </w:t>
      </w:r>
      <w:r w:rsidR="009500C8">
        <w:t xml:space="preserve">it </w:t>
      </w:r>
      <w:r>
        <w:t xml:space="preserve">up tomorrow.   Scott McBain suggested that Bandrowski separate out the costs for separate parts (earthwork, planting in Area 1 and 2) and </w:t>
      </w:r>
      <w:proofErr w:type="gramStart"/>
      <w:r>
        <w:t>bring</w:t>
      </w:r>
      <w:proofErr w:type="gramEnd"/>
      <w:r>
        <w:t xml:space="preserve"> </w:t>
      </w:r>
      <w:r w:rsidR="00C46DC3">
        <w:t xml:space="preserve">this estimate </w:t>
      </w:r>
      <w:r>
        <w:t xml:space="preserve">in tomorrow or Wednesday.  Bandrowski said that groups could submit concerns in writing also, if they wished.  </w:t>
      </w:r>
    </w:p>
    <w:p w:rsidR="00B61D3D" w:rsidRDefault="00B61D3D" w:rsidP="00B61D3D">
      <w:pPr>
        <w:pStyle w:val="item"/>
      </w:pPr>
      <w:r w:rsidRPr="00B61D3D">
        <w:t>Lower Steiner Flat – Site Visit and Hydraulic Control Structure – Group Discussion</w:t>
      </w:r>
    </w:p>
    <w:p w:rsidR="00735EC0" w:rsidRDefault="00CA44A6" w:rsidP="00CC5F57">
      <w:r>
        <w:t>D.J. Bandrowski asked how the Design Team felt about the Lower Steiner Flat visit</w:t>
      </w:r>
      <w:r w:rsidR="00C46DC3">
        <w:t xml:space="preserve">.  He asked </w:t>
      </w:r>
      <w:r>
        <w:t xml:space="preserve">if they liked making decisions out in the field and in particular the discussion on IC13.  Andrew Jensen said he liked the field visit and liked the process of discussion and offering Rocco Fiori suggestions on site. </w:t>
      </w:r>
      <w:r w:rsidR="00735EC0">
        <w:t xml:space="preserve"> Scott McBain noted he </w:t>
      </w:r>
      <w:r w:rsidR="00C46DC3">
        <w:t xml:space="preserve">had some </w:t>
      </w:r>
      <w:r w:rsidR="00735EC0">
        <w:t>concern</w:t>
      </w:r>
      <w:r w:rsidR="00C46DC3">
        <w:t>s</w:t>
      </w:r>
      <w:r w:rsidR="00735EC0">
        <w:t xml:space="preserve"> over </w:t>
      </w:r>
      <w:r w:rsidR="00C46DC3">
        <w:t xml:space="preserve">using boulders too </w:t>
      </w:r>
      <w:r w:rsidR="00735EC0">
        <w:t xml:space="preserve">small </w:t>
      </w:r>
      <w:r w:rsidR="00C46DC3">
        <w:t xml:space="preserve">in </w:t>
      </w:r>
      <w:r w:rsidR="00735EC0">
        <w:t>size</w:t>
      </w:r>
      <w:r w:rsidR="00C46DC3">
        <w:t xml:space="preserve"> for I</w:t>
      </w:r>
      <w:r w:rsidR="00735EC0">
        <w:t xml:space="preserve">C13.  Fred Meyer said </w:t>
      </w:r>
      <w:r w:rsidR="00C46DC3">
        <w:t xml:space="preserve">while </w:t>
      </w:r>
      <w:r w:rsidR="00735EC0">
        <w:t xml:space="preserve">his preference would be to not have it there, but, if built, he </w:t>
      </w:r>
      <w:r w:rsidR="00C46DC3">
        <w:t xml:space="preserve">also </w:t>
      </w:r>
      <w:r w:rsidR="00735EC0">
        <w:t>liked the larger rocks</w:t>
      </w:r>
      <w:r w:rsidR="00C46DC3">
        <w:t xml:space="preserve">.  He </w:t>
      </w:r>
      <w:r w:rsidR="00735EC0">
        <w:t xml:space="preserve">noted that they better matched boulders just upstream.  </w:t>
      </w:r>
    </w:p>
    <w:p w:rsidR="00285EB9" w:rsidRDefault="00735EC0" w:rsidP="00CC5F57">
      <w:r>
        <w:t>Bandrowski asked the Design Team how they felt about R5.  Gary Dir</w:t>
      </w:r>
      <w:r w:rsidR="00C46DC3">
        <w:t>i</w:t>
      </w:r>
      <w:r>
        <w:t>doni asked about the final decision about the rock</w:t>
      </w:r>
      <w:r w:rsidR="00C46DC3">
        <w:t xml:space="preserve"> surface</w:t>
      </w:r>
      <w:r>
        <w:t>.  Bandrowski sai</w:t>
      </w:r>
      <w:r w:rsidR="009500C8">
        <w:t>d they planned a 70 to 30 ratio</w:t>
      </w:r>
      <w:r>
        <w:t xml:space="preserve"> of cobble to gravel on the skeletal bar and the opposite </w:t>
      </w:r>
      <w:r w:rsidR="00C46DC3">
        <w:t xml:space="preserve">mix </w:t>
      </w:r>
      <w:r>
        <w:t xml:space="preserve">on R5.  </w:t>
      </w:r>
      <w:r w:rsidR="00DC4712">
        <w:t xml:space="preserve">Regarding discussion of R5, </w:t>
      </w:r>
      <w:r>
        <w:t xml:space="preserve">Bandrowski said </w:t>
      </w:r>
      <w:r w:rsidR="00285EB9">
        <w:t>the topography of that mound</w:t>
      </w:r>
      <w:r w:rsidR="00DC4712">
        <w:t xml:space="preserve"> at the downstream end</w:t>
      </w:r>
      <w:r w:rsidR="00285EB9">
        <w:t xml:space="preserve"> may provide extra hydrologic diversity and provides the function and habitat.  </w:t>
      </w:r>
    </w:p>
    <w:p w:rsidR="008757CB" w:rsidRDefault="00285EB9" w:rsidP="00CC5F57">
      <w:r>
        <w:lastRenderedPageBreak/>
        <w:t xml:space="preserve">Bandrowski asked how the Team felt about the adding the larger substrate to add stability to the surface of R5.  He noted that the vegetation people did not want to add vegetation as the site was intended to be a gravel bar.  Wes Smith asked how IC13 may be monitored </w:t>
      </w:r>
      <w:r w:rsidR="00C46DC3">
        <w:t xml:space="preserve">for effectiveness </w:t>
      </w:r>
      <w:r>
        <w:t xml:space="preserve">and </w:t>
      </w:r>
      <w:r w:rsidR="00C46DC3">
        <w:t xml:space="preserve">asked </w:t>
      </w:r>
      <w:r>
        <w:t xml:space="preserve">if there is a formal process for </w:t>
      </w:r>
      <w:r w:rsidR="00C46DC3">
        <w:t>assessing effectiveness</w:t>
      </w:r>
      <w:r>
        <w:t xml:space="preserve">.  Bandrowski said they </w:t>
      </w:r>
      <w:r w:rsidR="00C46DC3">
        <w:t xml:space="preserve">are creating </w:t>
      </w:r>
      <w:r>
        <w:t>two side channels without a structure</w:t>
      </w:r>
      <w:r w:rsidR="008F188A">
        <w:t xml:space="preserve"> at the top</w:t>
      </w:r>
      <w:r>
        <w:t xml:space="preserve"> (IC10 and IC11), but they do not have a formal effectiveness monitoring process established yet.  Smith noted that IC13 is a sort of deviation from the design plan and therefore thought it may be useful to monitor it as a test</w:t>
      </w:r>
      <w:r w:rsidR="008757CB">
        <w:t>.  Since the purpose was to keep the side channel open, they thought it would be simple to measure flow in the side channel.  Fred Meyer thought it would be good to communicate the design objectives and pass th</w:t>
      </w:r>
      <w:r w:rsidR="008F188A">
        <w:t>ese</w:t>
      </w:r>
      <w:r w:rsidR="008757CB">
        <w:t xml:space="preserve"> on to the monitoring groups.  Bandrowski noted that the Upper Junction City design report is providing design objectives with specific structures. </w:t>
      </w:r>
    </w:p>
    <w:p w:rsidR="00CC5F57" w:rsidRPr="00CC5F57" w:rsidRDefault="008757CB" w:rsidP="00CC5F57">
      <w:r>
        <w:t xml:space="preserve">Scott McBain thought it may be useful to also list hypotheses and use monitoring to help see which hypotheses is better as a learning process.  He also noted the need to test broader hypotheses as opposed to specific hypotheses as the will contribute to adaptive management. </w:t>
      </w:r>
      <w:r w:rsidR="00285EB9">
        <w:t xml:space="preserve"> </w:t>
      </w:r>
      <w:r w:rsidR="00735EC0">
        <w:t xml:space="preserve"> </w:t>
      </w:r>
      <w:r w:rsidR="009500C8">
        <w:t>McBain noted that t</w:t>
      </w:r>
      <w:r w:rsidR="00CD4D32">
        <w:t>he learning process often “falls off the table” during the rush to get projects done on time.  Dave Gaeuman noted that the river</w:t>
      </w:r>
      <w:r w:rsidR="008F188A">
        <w:t xml:space="preserve"> is different and unpredictable </w:t>
      </w:r>
      <w:r w:rsidR="00CD4D32">
        <w:t xml:space="preserve">and there will be some problems in attributing differences to </w:t>
      </w:r>
      <w:r w:rsidR="008F188A">
        <w:t xml:space="preserve">just </w:t>
      </w:r>
      <w:r w:rsidR="00CD4D32">
        <w:t xml:space="preserve">design.   </w:t>
      </w:r>
      <w:r w:rsidR="00735EC0">
        <w:t xml:space="preserve">   </w:t>
      </w:r>
    </w:p>
    <w:p w:rsidR="00B61D3D" w:rsidRDefault="00B61D3D" w:rsidP="00B61D3D">
      <w:pPr>
        <w:pStyle w:val="item"/>
      </w:pPr>
      <w:r w:rsidRPr="00B61D3D">
        <w:t>Phase I Review Update and Next Steps Discussion</w:t>
      </w:r>
    </w:p>
    <w:p w:rsidR="00CC5F57" w:rsidRDefault="00CC5F57" w:rsidP="00CC5F57">
      <w:r>
        <w:t>D</w:t>
      </w:r>
      <w:r w:rsidR="00CD4D32">
        <w:t>.</w:t>
      </w:r>
      <w:r>
        <w:t>J</w:t>
      </w:r>
      <w:r w:rsidR="00CD4D32">
        <w:t>.</w:t>
      </w:r>
      <w:r>
        <w:t xml:space="preserve"> Bandrowski</w:t>
      </w:r>
      <w:r w:rsidR="00CD4D32">
        <w:t xml:space="preserve"> gave an update on the Phase I Review.  He noted </w:t>
      </w:r>
      <w:r w:rsidR="00B10F22">
        <w:t xml:space="preserve">a memo he received from the Science Advisory Board (SAB) that demonstrates that things are coming together.  </w:t>
      </w:r>
      <w:r w:rsidR="009500C8">
        <w:t xml:space="preserve">One item of note </w:t>
      </w:r>
      <w:r w:rsidR="00B10F22">
        <w:t xml:space="preserve">was the idea of doing the review as phased approach.  Bandrowski wanted the SAB to first do the review of the channel work and to do the programmatic review in 2013.  The SAB compromised by doing what is called a Data Frame (biological and physical data) and doing a set of analyses on it.  They do not want to send </w:t>
      </w:r>
      <w:r w:rsidR="00925676">
        <w:t xml:space="preserve">their report </w:t>
      </w:r>
      <w:r w:rsidR="00B10F22">
        <w:t xml:space="preserve">out for outside peer review. </w:t>
      </w:r>
      <w:r w:rsidR="008F188A">
        <w:t xml:space="preserve"> </w:t>
      </w:r>
      <w:r w:rsidR="00B10F22">
        <w:t>Bandrowski thinks they may s</w:t>
      </w:r>
      <w:r w:rsidR="00925676">
        <w:t xml:space="preserve">ee a first product by this fall and a programmatic review in 2013.  Even with a delay on the Phase I Review, Bandrowski thought they would still go ahead with designs on Lorenz Gulch, Limekiln Gulch, and Douglas City.  </w:t>
      </w:r>
    </w:p>
    <w:p w:rsidR="00B10F22" w:rsidRPr="00CC5F57" w:rsidRDefault="00925676" w:rsidP="00B10F22">
      <w:pPr>
        <w:pStyle w:val="Actionitem"/>
      </w:pPr>
      <w:r>
        <w:t xml:space="preserve">D.J. </w:t>
      </w:r>
      <w:r w:rsidR="00B10F22">
        <w:t xml:space="preserve">Bandrowski will send </w:t>
      </w:r>
      <w:r w:rsidR="008F188A">
        <w:t xml:space="preserve">information on </w:t>
      </w:r>
      <w:r w:rsidR="00B10F22">
        <w:t>Call 10</w:t>
      </w:r>
      <w:r>
        <w:t xml:space="preserve"> out</w:t>
      </w:r>
      <w:r w:rsidR="00B10F22">
        <w:t xml:space="preserve"> to the Design Team</w:t>
      </w:r>
      <w:r>
        <w:t>.</w:t>
      </w:r>
    </w:p>
    <w:p w:rsidR="00B61D3D" w:rsidRDefault="00B61D3D" w:rsidP="00B61D3D">
      <w:pPr>
        <w:pStyle w:val="item"/>
      </w:pPr>
      <w:r w:rsidRPr="00B61D3D">
        <w:t>Bucktail Bridge – Cost/Benefit Analysis Presentation</w:t>
      </w:r>
    </w:p>
    <w:p w:rsidR="00CC5F57" w:rsidRDefault="00925676" w:rsidP="00CC5F57">
      <w:r>
        <w:t xml:space="preserve">John Barker and Mike Cooper, engineers from </w:t>
      </w:r>
      <w:r w:rsidR="00CC5F57">
        <w:t>CH2M HILL</w:t>
      </w:r>
      <w:r>
        <w:t xml:space="preserve"> gave an update on the designs for the Bucktail Bridge.  Rick </w:t>
      </w:r>
      <w:r w:rsidR="00F23F47">
        <w:t>Tippet</w:t>
      </w:r>
      <w:r>
        <w:t xml:space="preserve"> from the Trinity County said the County will build the Bucktail Bridge </w:t>
      </w:r>
      <w:r w:rsidR="00B270F3">
        <w:t xml:space="preserve">with State funding </w:t>
      </w:r>
      <w:r>
        <w:t xml:space="preserve">once the TRRP designs it.  </w:t>
      </w:r>
      <w:r w:rsidR="00B270F3">
        <w:t xml:space="preserve">Barker noted that the planning was continuing on the project. Based on a recent meeting with Trinity County, the design was further modified and </w:t>
      </w:r>
      <w:r w:rsidR="008F188A">
        <w:t xml:space="preserve">these new designs </w:t>
      </w:r>
      <w:r w:rsidR="00B270F3">
        <w:t xml:space="preserve">were termed Alternatives 5 and 6.  Barker presented some of the new concepts associated with the two new alternatives.  Alternative 5 is a 135-foot, single-span </w:t>
      </w:r>
      <w:proofErr w:type="gramStart"/>
      <w:r w:rsidR="00B270F3">
        <w:t>bridge</w:t>
      </w:r>
      <w:proofErr w:type="gramEnd"/>
      <w:r w:rsidR="00B270F3">
        <w:t xml:space="preserve">.  Alternative 6 is a 145 foot, two-span </w:t>
      </w:r>
      <w:proofErr w:type="gramStart"/>
      <w:r w:rsidR="00B270F3">
        <w:t>bridge</w:t>
      </w:r>
      <w:proofErr w:type="gramEnd"/>
      <w:r w:rsidR="00B270F3">
        <w:t xml:space="preserve">.  There were remaining questions about the side channel and how to modify the berm at the top end.   </w:t>
      </w:r>
    </w:p>
    <w:p w:rsidR="00B270F3" w:rsidRDefault="00B270F3" w:rsidP="00CC5F57">
      <w:r>
        <w:t>Mike Cooper showed a photo of the</w:t>
      </w:r>
      <w:r w:rsidR="00873C1C">
        <w:t xml:space="preserve"> two</w:t>
      </w:r>
      <w:r w:rsidR="008F188A">
        <w:t>-</w:t>
      </w:r>
      <w:r w:rsidR="00873C1C">
        <w:t xml:space="preserve">span bridge at Poker Bar.  He showed Alternatives 5 and 6 and compared it to the current bridge showing that a 100-year flow would pass under the bridge. </w:t>
      </w:r>
      <w:r w:rsidR="008F188A">
        <w:t xml:space="preserve"> </w:t>
      </w:r>
      <w:r w:rsidR="00873C1C">
        <w:t>Alternative 6 has a</w:t>
      </w:r>
      <w:r w:rsidR="008F188A">
        <w:t>n</w:t>
      </w:r>
      <w:r w:rsidR="00873C1C">
        <w:t xml:space="preserve"> extra span or </w:t>
      </w:r>
      <w:r w:rsidR="008F188A">
        <w:t>“</w:t>
      </w:r>
      <w:r w:rsidR="00873C1C">
        <w:t>approach</w:t>
      </w:r>
      <w:r w:rsidR="008F188A">
        <w:t>”</w:t>
      </w:r>
      <w:r w:rsidR="00873C1C">
        <w:t xml:space="preserve"> to the truss bridge.  There would be a bench that floods at about 1500 cfs that passes flow under the second span.  </w:t>
      </w:r>
      <w:r w:rsidR="004B2A1F">
        <w:t xml:space="preserve">There was discussion of whether the box culvert was still needed.  Bandrowski noted the value of the side channel. </w:t>
      </w:r>
      <w:r w:rsidR="008F188A">
        <w:t xml:space="preserve"> </w:t>
      </w:r>
      <w:r w:rsidR="00F23F47">
        <w:t>Tippet</w:t>
      </w:r>
      <w:r w:rsidR="004B2A1F">
        <w:t xml:space="preserve"> </w:t>
      </w:r>
      <w:r w:rsidR="00283C92">
        <w:t xml:space="preserve">also </w:t>
      </w:r>
      <w:r w:rsidR="004B2A1F">
        <w:t>noted the cost of removing a functioning structure</w:t>
      </w:r>
      <w:r w:rsidR="00283C92">
        <w:t xml:space="preserve"> would be questioned by the public</w:t>
      </w:r>
      <w:r w:rsidR="004B2A1F">
        <w:t xml:space="preserve">. </w:t>
      </w:r>
    </w:p>
    <w:p w:rsidR="004B2A1F" w:rsidRDefault="004B2A1F" w:rsidP="00CC5F57">
      <w:r>
        <w:t>Cooper described the hydraulic analysis</w:t>
      </w:r>
      <w:r w:rsidR="003C715F">
        <w:t xml:space="preserve"> from 1-D modeling</w:t>
      </w:r>
      <w:r>
        <w:t>.</w:t>
      </w:r>
      <w:r w:rsidR="003C715F">
        <w:t xml:space="preserve"> He showed that the elevation of the water surface would be reduced with Alternative 5 and 6 and the results were fairly similar</w:t>
      </w:r>
      <w:r w:rsidR="00283C92">
        <w:t xml:space="preserve"> to </w:t>
      </w:r>
      <w:r w:rsidR="00283C92">
        <w:lastRenderedPageBreak/>
        <w:t>each other</w:t>
      </w:r>
      <w:r w:rsidR="003C715F">
        <w:t xml:space="preserve">.  </w:t>
      </w:r>
      <w:r w:rsidR="00F23F47">
        <w:t xml:space="preserve">Dave Gaeuman asked about the advantage of the two-span (Alternative 6).  </w:t>
      </w:r>
      <w:r w:rsidR="003C715F">
        <w:t xml:space="preserve">Rick </w:t>
      </w:r>
      <w:r w:rsidR="00F23F47">
        <w:t>Tippet</w:t>
      </w:r>
      <w:r w:rsidR="003C715F">
        <w:t xml:space="preserve"> said the two</w:t>
      </w:r>
      <w:r w:rsidR="00283C92">
        <w:t>-</w:t>
      </w:r>
      <w:r w:rsidR="003C715F">
        <w:t xml:space="preserve">span was cheaper.  But Cooper noted that </w:t>
      </w:r>
      <w:r w:rsidR="008F188A">
        <w:t xml:space="preserve">while </w:t>
      </w:r>
      <w:r w:rsidR="003C715F">
        <w:t>th</w:t>
      </w:r>
      <w:r w:rsidR="00AA7430">
        <w:t>e two</w:t>
      </w:r>
      <w:r w:rsidR="00283C92">
        <w:t>-</w:t>
      </w:r>
      <w:r w:rsidR="00AA7430">
        <w:t xml:space="preserve">span </w:t>
      </w:r>
      <w:r w:rsidR="00283C92">
        <w:t xml:space="preserve">is </w:t>
      </w:r>
      <w:r w:rsidR="008F188A">
        <w:t xml:space="preserve">shorter and </w:t>
      </w:r>
      <w:r w:rsidR="00AA7430">
        <w:t>cheaper</w:t>
      </w:r>
      <w:r w:rsidR="00283C92">
        <w:t xml:space="preserve">, </w:t>
      </w:r>
      <w:r w:rsidR="008F188A">
        <w:t>it also n</w:t>
      </w:r>
      <w:r w:rsidR="003C715F">
        <w:t>eed</w:t>
      </w:r>
      <w:r w:rsidR="008F188A">
        <w:t>s</w:t>
      </w:r>
      <w:r w:rsidR="003C715F">
        <w:t xml:space="preserve"> the extra support and this could make the two </w:t>
      </w:r>
      <w:proofErr w:type="gramStart"/>
      <w:r w:rsidR="003C715F">
        <w:t>span</w:t>
      </w:r>
      <w:proofErr w:type="gramEnd"/>
      <w:r w:rsidR="003C715F">
        <w:t xml:space="preserve"> more expensive.  </w:t>
      </w:r>
      <w:r w:rsidR="00DE1495">
        <w:t xml:space="preserve">It was noted that to build the bridge, they will need a temporary bridge of about 70 to 80 feet and </w:t>
      </w:r>
      <w:r w:rsidR="008F188A">
        <w:t xml:space="preserve">this </w:t>
      </w:r>
      <w:r w:rsidR="00DE1495">
        <w:t>would be built during the low flow.  It was suggested that the residents could use Brown</w:t>
      </w:r>
      <w:r w:rsidR="00CE0EB5">
        <w:t>’</w:t>
      </w:r>
      <w:r w:rsidR="00DE1495">
        <w:t xml:space="preserve">s Mountain access. There was discussion about modifying the berm and whether that may let too much water through the box culvert and take away scour to the Bucktail pool. </w:t>
      </w:r>
    </w:p>
    <w:p w:rsidR="00DE1495" w:rsidRDefault="00C10924" w:rsidP="00CC5F57">
      <w:r>
        <w:t xml:space="preserve">Bandrowski said CH2M-Hill </w:t>
      </w:r>
      <w:r w:rsidR="00DE1495">
        <w:t xml:space="preserve">would get this new document to the Team so they could take a closer look.  </w:t>
      </w:r>
    </w:p>
    <w:p w:rsidR="00C10924" w:rsidRDefault="00C10924" w:rsidP="00C10924">
      <w:pPr>
        <w:pStyle w:val="Actionitem"/>
      </w:pPr>
      <w:r>
        <w:t xml:space="preserve">The Design Team will provide comments on the existing terrain model from CH2M-Hill for the Bucktail Bridge </w:t>
      </w:r>
      <w:r w:rsidR="008F188A">
        <w:t xml:space="preserve">by </w:t>
      </w:r>
      <w:r>
        <w:t xml:space="preserve">August 15. </w:t>
      </w:r>
    </w:p>
    <w:p w:rsidR="00C10924" w:rsidRPr="00CC5F57" w:rsidRDefault="00C10924" w:rsidP="00CC5F57">
      <w:r>
        <w:t xml:space="preserve">Bandrowski thought they could proceed with designs and permitting in 2013 and construction in 2014. </w:t>
      </w:r>
    </w:p>
    <w:p w:rsidR="00B61D3D" w:rsidRPr="00B61D3D" w:rsidRDefault="00B61D3D" w:rsidP="00B61D3D">
      <w:pPr>
        <w:pStyle w:val="Heading1"/>
      </w:pPr>
      <w:r w:rsidRPr="00B61D3D">
        <w:t>Adjourn</w:t>
      </w:r>
      <w:r w:rsidR="00C10924">
        <w:t xml:space="preserve"> for Day 1</w:t>
      </w:r>
    </w:p>
    <w:p w:rsidR="00B61D3D" w:rsidRPr="00B61D3D" w:rsidRDefault="00970940" w:rsidP="00CC5F57">
      <w:pPr>
        <w:pStyle w:val="Heading1"/>
      </w:pPr>
      <w:r w:rsidRPr="0037661B">
        <w:t xml:space="preserve">Day 2 – </w:t>
      </w:r>
      <w:r w:rsidR="00C10924">
        <w:t xml:space="preserve">8:30 AM </w:t>
      </w:r>
      <w:r w:rsidRPr="0037661B">
        <w:t>Tuesday, July 31</w:t>
      </w:r>
    </w:p>
    <w:p w:rsidR="00970940" w:rsidRPr="00970940" w:rsidRDefault="00970940" w:rsidP="00970940">
      <w:pPr>
        <w:pStyle w:val="item"/>
      </w:pPr>
      <w:r w:rsidRPr="00970940">
        <w:t>Stream Project” – Workshop Kickoff</w:t>
      </w:r>
    </w:p>
    <w:p w:rsidR="002B093B" w:rsidRDefault="00450888" w:rsidP="00450888">
      <w:pPr>
        <w:rPr>
          <w:rFonts w:cs="Arial"/>
        </w:rPr>
      </w:pPr>
      <w:r w:rsidRPr="00450888">
        <w:t>D</w:t>
      </w:r>
      <w:r w:rsidR="00D2231B">
        <w:t>.</w:t>
      </w:r>
      <w:r w:rsidRPr="00450888">
        <w:t>J</w:t>
      </w:r>
      <w:r w:rsidR="00D2231B">
        <w:t>.</w:t>
      </w:r>
      <w:r w:rsidRPr="00450888">
        <w:t xml:space="preserve"> </w:t>
      </w:r>
      <w:r w:rsidRPr="00D2231B">
        <w:t>Bandrowski</w:t>
      </w:r>
      <w:r w:rsidR="00D2231B">
        <w:rPr>
          <w:rFonts w:cs="Arial"/>
        </w:rPr>
        <w:t xml:space="preserve"> introduced Peter Wilcock and Jock Conyngham as the two main presenters for this meeting.  He also introduced a new TRRP engineer Chris Smith.  </w:t>
      </w:r>
      <w:r w:rsidR="0058655F">
        <w:rPr>
          <w:rFonts w:cs="Arial"/>
        </w:rPr>
        <w:t xml:space="preserve">The members introduced themselves and gave some of their backgrounds. </w:t>
      </w:r>
      <w:r w:rsidR="002B093B">
        <w:rPr>
          <w:rFonts w:cs="Arial"/>
        </w:rPr>
        <w:t xml:space="preserve">Jock Conyngham introduced himself as a research ecologist with the Army Corps of Engineers, Environmental Laboratory. </w:t>
      </w:r>
    </w:p>
    <w:p w:rsidR="00450888" w:rsidRPr="00450888" w:rsidRDefault="00D2231B" w:rsidP="00CE0EB5">
      <w:r>
        <w:t xml:space="preserve">Peter Wilcock, </w:t>
      </w:r>
      <w:r w:rsidR="00970940" w:rsidRPr="00970940">
        <w:t>J</w:t>
      </w:r>
      <w:r w:rsidR="00907D47">
        <w:t>ohn Hopkins, Professor of Geography and Environmental Engineering at Johns Hopkins Univer</w:t>
      </w:r>
      <w:r w:rsidR="00CE0EB5">
        <w:t>s</w:t>
      </w:r>
      <w:r w:rsidR="00907D47">
        <w:t>ity</w:t>
      </w:r>
      <w:r w:rsidR="0058655F">
        <w:t xml:space="preserve"> noted his first involvement in 1988 with his work on flushing flows on the Trinity. </w:t>
      </w:r>
      <w:r w:rsidR="00CE0EB5">
        <w:t xml:space="preserve"> </w:t>
      </w:r>
      <w:r w:rsidR="0058655F">
        <w:t xml:space="preserve">He watched the stream issues from the </w:t>
      </w:r>
      <w:r w:rsidR="00CE0EB5">
        <w:t>“</w:t>
      </w:r>
      <w:r w:rsidR="0058655F">
        <w:t>sidelines</w:t>
      </w:r>
      <w:r w:rsidR="00CE0EB5">
        <w:t>”</w:t>
      </w:r>
      <w:r w:rsidR="0058655F">
        <w:t xml:space="preserve"> since the 1990.  He </w:t>
      </w:r>
      <w:r w:rsidR="00907D47">
        <w:t xml:space="preserve">later </w:t>
      </w:r>
      <w:r w:rsidR="0058655F">
        <w:t xml:space="preserve">got involved with the Center for Earth Surface Dynamics at Johns Hopkins University. </w:t>
      </w:r>
      <w:r w:rsidR="00CE0EB5">
        <w:t xml:space="preserve"> </w:t>
      </w:r>
      <w:r w:rsidR="0058655F">
        <w:t xml:space="preserve">His interests have evolved into policy and decision analyses.    </w:t>
      </w:r>
    </w:p>
    <w:p w:rsidR="00970940" w:rsidRDefault="00970940" w:rsidP="00970940">
      <w:pPr>
        <w:pStyle w:val="item"/>
      </w:pPr>
      <w:r w:rsidRPr="00B61D3D">
        <w:t>Stream Project  Workshop - Session 1</w:t>
      </w:r>
    </w:p>
    <w:p w:rsidR="00450888" w:rsidRDefault="00450888" w:rsidP="00450888">
      <w:r w:rsidRPr="00B61D3D">
        <w:t xml:space="preserve">Peter Wilcock </w:t>
      </w:r>
      <w:r w:rsidR="0058655F">
        <w:t>introduced the Stream Project: Decision Analysis and Design Guidance for Stream Restoration.  He said he would start with an opening lecture</w:t>
      </w:r>
      <w:r w:rsidR="00A95A20">
        <w:t xml:space="preserve"> on the over</w:t>
      </w:r>
      <w:r w:rsidR="00CE0EB5">
        <w:t>v</w:t>
      </w:r>
      <w:r w:rsidR="00A95A20">
        <w:t xml:space="preserve">iew scope and purpose. </w:t>
      </w:r>
      <w:r w:rsidR="00CE0EB5">
        <w:t xml:space="preserve"> </w:t>
      </w:r>
      <w:r w:rsidR="00A95A20">
        <w:t>In</w:t>
      </w:r>
      <w:r w:rsidR="0058655F">
        <w:t xml:space="preserve"> the afternoon would focus on the Lorenz Gulch.  Tomorrow they would work on the Douglas City site.  </w:t>
      </w:r>
    </w:p>
    <w:p w:rsidR="00A95A20" w:rsidRDefault="00A95A20" w:rsidP="00450888">
      <w:r>
        <w:t xml:space="preserve">The Stream Project is a framework for management and design decisions that are rational and testable, thereby supporting learning and incorporating rigorous science into improved practice. The project is based in the concept that stream restoration is a local process but mistakes can be </w:t>
      </w:r>
      <w:proofErr w:type="gramStart"/>
      <w:r>
        <w:t>made</w:t>
      </w:r>
      <w:proofErr w:type="gramEnd"/>
      <w:r>
        <w:t xml:space="preserve"> from not taking into consideration the larger ecosystem context.  It presumes that no goal is wrong or dominant.  All actions are evaluated in an integrated context.  He notes that stream restoration is increasing but it is not necessarily more focused or useful.  He noted these needs: objectives that account for watershed, ecosystem, and social contexts; metrics to measure achievement of objectives; flexible and transparent methods of tradeoffs.  </w:t>
      </w:r>
    </w:p>
    <w:p w:rsidR="005B16E2" w:rsidRDefault="003D0B6E" w:rsidP="00450888">
      <w:r>
        <w:t xml:space="preserve">The structure of the Stream Project is a structured way to lead </w:t>
      </w:r>
      <w:proofErr w:type="spellStart"/>
      <w:r>
        <w:t>restorationists</w:t>
      </w:r>
      <w:proofErr w:type="spellEnd"/>
      <w:r>
        <w:t xml:space="preserve"> in what Wilcock calls “loops” (drawn as circular loops to indicate a feedback process)</w:t>
      </w:r>
      <w:r w:rsidR="00450A4A">
        <w:t>.  He defined it as three loops: Assessment, Design, and Act &amp; Learn.  These loops take one</w:t>
      </w:r>
      <w:r>
        <w:t xml:space="preserve"> from assessment through design objectives, implementation, monitoring, and final learning in an adaptive management method.  He stressed the need during the assessment loop to ask the question of how to best </w:t>
      </w:r>
      <w:r>
        <w:lastRenderedPageBreak/>
        <w:t>achieve your goal. He cited the case of building stream habitat in a stream that has other sorts of constraints</w:t>
      </w:r>
      <w:r w:rsidR="005B16E2">
        <w:t xml:space="preserve"> (e.g., water quality, passage or lack of species).  </w:t>
      </w:r>
    </w:p>
    <w:p w:rsidR="003D0B6E" w:rsidRDefault="005B16E2" w:rsidP="00450888">
      <w:r>
        <w:t xml:space="preserve">He described the Assessment Loop in greater detail.  He listed eight ingredients including: </w:t>
      </w:r>
      <w:r w:rsidR="00CE0EB5">
        <w:t>identification of</w:t>
      </w:r>
      <w:r w:rsidR="0049410D">
        <w:t xml:space="preserve"> </w:t>
      </w:r>
      <w:r>
        <w:t>interest groups, identif</w:t>
      </w:r>
      <w:r w:rsidR="00CE0EB5">
        <w:t xml:space="preserve">ication of </w:t>
      </w:r>
      <w:r>
        <w:t xml:space="preserve">problems and opportunities, regulations, understanding the constraints, selection of objectives and define metrics to monitor success. </w:t>
      </w:r>
    </w:p>
    <w:p w:rsidR="0049410D" w:rsidRDefault="005B16E2" w:rsidP="00450888">
      <w:r>
        <w:t xml:space="preserve">The Design Loop involves choice of appropriate objectives, risk and benefits, range of actions, consider doing nothing, use of Multi-criteria decision analysis (MCDA) as robust methods of evaluation for the </w:t>
      </w:r>
      <w:proofErr w:type="spellStart"/>
      <w:r>
        <w:t>trade offs</w:t>
      </w:r>
      <w:proofErr w:type="spellEnd"/>
      <w:r>
        <w:t xml:space="preserve"> for good decisions.  </w:t>
      </w:r>
      <w:r w:rsidR="0049410D">
        <w:t>Steps 9-17 of the Design Loop include:</w:t>
      </w:r>
      <w:r w:rsidR="00CE0EB5">
        <w:t xml:space="preserve"> identification of design alternatives</w:t>
      </w:r>
      <w:r w:rsidR="0049410D">
        <w:t>,</w:t>
      </w:r>
      <w:r w:rsidR="00CE0EB5">
        <w:t xml:space="preserve"> evaluation of t</w:t>
      </w:r>
      <w:r w:rsidR="0049410D">
        <w:t>radeoffs</w:t>
      </w:r>
      <w:r w:rsidR="00CE0EB5">
        <w:t xml:space="preserve">, </w:t>
      </w:r>
      <w:r w:rsidR="00F23F47">
        <w:t>and choice</w:t>
      </w:r>
      <w:r w:rsidR="00CE0EB5">
        <w:t xml:space="preserve"> of a f</w:t>
      </w:r>
      <w:r w:rsidR="0049410D">
        <w:t xml:space="preserve">inal </w:t>
      </w:r>
      <w:r w:rsidR="00CE0EB5">
        <w:t>d</w:t>
      </w:r>
      <w:r w:rsidR="0049410D">
        <w:t>esign</w:t>
      </w:r>
      <w:r w:rsidR="00CE0EB5">
        <w:t xml:space="preserve">. </w:t>
      </w:r>
      <w:r w:rsidR="0049410D">
        <w:t xml:space="preserve"> </w:t>
      </w:r>
    </w:p>
    <w:p w:rsidR="00450A4A" w:rsidRDefault="00CE0EB5" w:rsidP="00450888">
      <w:r>
        <w:t xml:space="preserve">Wilcock </w:t>
      </w:r>
      <w:r w:rsidR="0049410D">
        <w:t xml:space="preserve">showed an example of using </w:t>
      </w:r>
      <w:r w:rsidR="00C51625">
        <w:t>Multi-Criteria Decision Analysis (</w:t>
      </w:r>
      <w:r w:rsidR="0049410D">
        <w:t>MCDA</w:t>
      </w:r>
      <w:r w:rsidR="00C51625">
        <w:t>)</w:t>
      </w:r>
      <w:r w:rsidR="0049410D">
        <w:t xml:space="preserve"> spreadsheet to develop weighted averages or scores among alternatives to come up with a numeric score for each alternative. He </w:t>
      </w:r>
      <w:r w:rsidR="00C51625">
        <w:t xml:space="preserve">multiplied </w:t>
      </w:r>
      <w:r w:rsidR="0049410D">
        <w:t xml:space="preserve">the estimate of the performance (percent probability of a desired result) by the stakeholder preference for that result. </w:t>
      </w:r>
      <w:r w:rsidR="00450A4A">
        <w:t xml:space="preserve">He said this procedure can include measures of uncertainty. </w:t>
      </w:r>
    </w:p>
    <w:p w:rsidR="00450A4A" w:rsidRDefault="00450A4A" w:rsidP="00450888">
      <w:r>
        <w:t xml:space="preserve">Wilcock next explained the Act and Learn Loop as steps 18-23.  These were grouped into three major steps: Implement, Monitor, and Learning. </w:t>
      </w:r>
    </w:p>
    <w:p w:rsidR="005B16E2" w:rsidRDefault="00450A4A" w:rsidP="00450888">
      <w:r>
        <w:t xml:space="preserve">He introduced the process as proceeding along fast or slow timelines and used the analogies of Chair, Bike, Scooter, and SUV as being quick and less detailed to being slower and more detailed.  The Chair level may involve an afternoon of internet research, while the SUV may involve development of detailed customized models or field work.  </w:t>
      </w:r>
      <w:r w:rsidR="0049410D">
        <w:t xml:space="preserve"> </w:t>
      </w:r>
    </w:p>
    <w:p w:rsidR="00A95A20" w:rsidRDefault="00660A05" w:rsidP="00450888">
      <w:r>
        <w:t>He summarized his talk that organizing the uncertainty and the risk is one of the biggest challenges and the MCDA</w:t>
      </w:r>
    </w:p>
    <w:p w:rsidR="00A95A20" w:rsidRDefault="00742E75" w:rsidP="00742E75">
      <w:pPr>
        <w:pStyle w:val="Heading1"/>
      </w:pPr>
      <w:r>
        <w:t>Break</w:t>
      </w:r>
    </w:p>
    <w:p w:rsidR="00742E75" w:rsidRDefault="00742E75" w:rsidP="00450888">
      <w:r>
        <w:t xml:space="preserve">Peter Wilcock introduced the next step </w:t>
      </w:r>
      <w:r w:rsidR="00C51625">
        <w:t xml:space="preserve">of his presentation </w:t>
      </w:r>
      <w:r>
        <w:t xml:space="preserve">as a group effort to work through an example urban stream—Stony Run </w:t>
      </w:r>
      <w:r w:rsidR="00C51625">
        <w:t xml:space="preserve">is </w:t>
      </w:r>
      <w:r>
        <w:t xml:space="preserve">a stream creek that drains 1 square mile and runs past John Hopkins University.  </w:t>
      </w:r>
      <w:r w:rsidR="00ED5177">
        <w:t>He</w:t>
      </w:r>
      <w:r>
        <w:t xml:space="preserve"> provided the objective as to correct stream channel stability problems in order to reduce sediment and nutrient loading</w:t>
      </w:r>
      <w:r w:rsidR="00ED5177">
        <w:t xml:space="preserve"> from channel sources, im</w:t>
      </w:r>
      <w:r>
        <w:t xml:space="preserve">prove habitat, protect infrastructure, protect property, and reduce need for maintenance. </w:t>
      </w:r>
      <w:r w:rsidR="00ED5177">
        <w:t xml:space="preserve"> He showed some photos of the stream and gave some background.  Rod Wittler asked how Wilcock could say the channel was too large for the drainage area. </w:t>
      </w:r>
      <w:r w:rsidR="00137B61">
        <w:t xml:space="preserve">Wilcock acknowledged that this is a difficult statement to defend and he described how the bankfull flow and the search for bankfull indicators has become “circular” in the development of region curves.  But he said the channel of Stony Run is considerably wider than reference or undisturbed streams and indicates years of urban runoff.  He noted that perhaps the most important goal for restoration is the value of the stream as a recreation area for walking and jogging. The prevention of failure of the sewer line was a clearly stated and measureable goal, whereas the ecosystem goal of protecting aquatic function and providing songbird habitat was more “mushy.”   He limited this exercise to infrastructure, water quality (nitrogen), social, and costs and eliminated the ecosystem goals. </w:t>
      </w:r>
      <w:r w:rsidR="00F14B3F">
        <w:t xml:space="preserve">He listed four alternatives: do nothing, rip-rap, reconnect floodplain, </w:t>
      </w:r>
      <w:r w:rsidR="00C51625">
        <w:t xml:space="preserve">or create a </w:t>
      </w:r>
      <w:r w:rsidR="00F14B3F">
        <w:t xml:space="preserve">stepped channel with rocks. </w:t>
      </w:r>
    </w:p>
    <w:p w:rsidR="000F701A" w:rsidRDefault="00F14B3F" w:rsidP="00450888">
      <w:r>
        <w:t xml:space="preserve">Andrew Jensen asked why Wilcock was not offering a watershed approach to reduce nitrogen.  Conor Shea noted that the list of alternatives were couched in a set presumptions and limited to only in-stream actions.  Wilcock agreed that these were good points.  He noted that </w:t>
      </w:r>
      <w:r w:rsidR="00C51625">
        <w:t>“</w:t>
      </w:r>
      <w:r>
        <w:t xml:space="preserve">actions </w:t>
      </w:r>
      <w:r w:rsidR="00C51625">
        <w:t>were</w:t>
      </w:r>
      <w:r>
        <w:t xml:space="preserve"> not objectives.</w:t>
      </w:r>
      <w:r w:rsidR="00C51625">
        <w:t>”</w:t>
      </w:r>
      <w:r>
        <w:t xml:space="preserve"> </w:t>
      </w:r>
      <w:r w:rsidR="00C51625">
        <w:t xml:space="preserve"> </w:t>
      </w:r>
      <w:r>
        <w:t xml:space="preserve">He noted that he </w:t>
      </w:r>
      <w:r w:rsidR="00C51625">
        <w:t>“</w:t>
      </w:r>
      <w:r>
        <w:t>leaped over</w:t>
      </w:r>
      <w:r w:rsidR="00C51625">
        <w:t>”</w:t>
      </w:r>
      <w:r>
        <w:t xml:space="preserve"> the Assessment process here in order to get to the exercise. </w:t>
      </w:r>
    </w:p>
    <w:p w:rsidR="00742E75" w:rsidRPr="00450888" w:rsidRDefault="000F701A" w:rsidP="00450888">
      <w:r>
        <w:lastRenderedPageBreak/>
        <w:t xml:space="preserve">At this point he asked the Design Team to break up into three groups and attempt to complete his Performance Measures Table and evaluate the four alternatives and weight them. </w:t>
      </w:r>
      <w:r w:rsidR="00F14B3F">
        <w:t xml:space="preserve"> </w:t>
      </w:r>
    </w:p>
    <w:p w:rsidR="00970940" w:rsidRDefault="00970940" w:rsidP="00970940">
      <w:pPr>
        <w:pStyle w:val="Heading1"/>
      </w:pPr>
      <w:r w:rsidRPr="00B61D3D">
        <w:t>Lunch</w:t>
      </w:r>
    </w:p>
    <w:p w:rsidR="00450888" w:rsidRDefault="00970940" w:rsidP="00450888">
      <w:pPr>
        <w:pStyle w:val="item"/>
      </w:pPr>
      <w:r w:rsidRPr="00B61D3D">
        <w:t>Stream Project Workshop – Session 2</w:t>
      </w:r>
    </w:p>
    <w:p w:rsidR="000F78D5" w:rsidRDefault="00BF438D" w:rsidP="00450888">
      <w:r>
        <w:t xml:space="preserve">The </w:t>
      </w:r>
      <w:r w:rsidR="00C51625">
        <w:t xml:space="preserve">three </w:t>
      </w:r>
      <w:r w:rsidR="00455352">
        <w:t>group</w:t>
      </w:r>
      <w:r w:rsidR="00C51625">
        <w:t>s</w:t>
      </w:r>
      <w:r w:rsidR="00455352">
        <w:t xml:space="preserve"> proposed their respective performance scores and discussed some of their assumptions.  They assigned weights based on how the City of Baltimore, the Maryland Department of Ecology, and the taxpayers may rank each objective.  This produced </w:t>
      </w:r>
      <w:r w:rsidR="000F78D5">
        <w:t xml:space="preserve">two </w:t>
      </w:r>
      <w:r w:rsidR="00455352">
        <w:t>graph</w:t>
      </w:r>
      <w:r w:rsidR="000F78D5">
        <w:t xml:space="preserve">s, one called Dominance Analysis that showed normalized scores by objectives for each alternative.  The second graph was for the weighted scores with error of each alternative. </w:t>
      </w:r>
      <w:r w:rsidR="00F26998">
        <w:t xml:space="preserve"> This second graph produced three scores with error bars for each alternative, one for each stakeholder group.  He showed results from an earlier run on Stony Run and showed how changing the nitrogen value could change the weighted scores and separate the alternatives.   </w:t>
      </w:r>
    </w:p>
    <w:p w:rsidR="000F78D5" w:rsidRDefault="000F78D5" w:rsidP="00450888">
      <w:r>
        <w:t xml:space="preserve">Wilcock introduced the concept of the value function that allows a non-linear relation between Performance Level and Value.  He also introduced the concept of cost effectiveness.   He noted that these concepts could be optimized using a mathematical routine.  He thought it may be more important to make these transparent to the stakeholders. </w:t>
      </w:r>
    </w:p>
    <w:p w:rsidR="00F26998" w:rsidRDefault="00F26998" w:rsidP="00450888">
      <w:r>
        <w:t xml:space="preserve">At this point Jock Conyngham </w:t>
      </w:r>
      <w:r w:rsidR="00D5134D">
        <w:t xml:space="preserve">next gave some perspectives on decisions analysis.  He said he had participated on decisions and noted that no two projects are similar. He commented that the participants may range from very competent and busy to less informed and defensive. </w:t>
      </w:r>
      <w:r w:rsidR="00B85D7B">
        <w:t xml:space="preserve"> </w:t>
      </w:r>
      <w:r w:rsidR="00D5134D">
        <w:t>He noted among other things, the value of considering the no action alternative.</w:t>
      </w:r>
      <w:r w:rsidR="00C51625">
        <w:t xml:space="preserve"> </w:t>
      </w:r>
      <w:r w:rsidR="00D5134D">
        <w:t xml:space="preserve"> He projected an Excel table where he listed three types of objectives with steps of the Stream Project as explained by Peter Wilcock. </w:t>
      </w:r>
      <w:r w:rsidR="00B85D7B">
        <w:t xml:space="preserve">He used this as a backdrop to comment on some other problems they see in decision making (use of first principles, tautological thinking, </w:t>
      </w:r>
      <w:r w:rsidR="00F23F47">
        <w:t>and static</w:t>
      </w:r>
      <w:r w:rsidR="00B85D7B">
        <w:t xml:space="preserve"> steps).  He noted that one of the strengths of the Steam Project is that it incorporates risks.  </w:t>
      </w:r>
    </w:p>
    <w:p w:rsidR="009059E5" w:rsidRDefault="00B85D7B" w:rsidP="00450888">
      <w:r>
        <w:t>Conyngham asked the group</w:t>
      </w:r>
      <w:r w:rsidR="005E19BF">
        <w:t xml:space="preserve"> to review the goals as they may be applied to Lorenz Gulch.  </w:t>
      </w:r>
      <w:r w:rsidR="003D59CC">
        <w:t xml:space="preserve">He listed several he had found in reading TRRP documents. </w:t>
      </w:r>
      <w:r w:rsidR="00F23585">
        <w:t xml:space="preserve"> This started a long discussion as the group suggested goals and Wilcock commented on them and encouraged the group to modify them and to think broadly.  On the one hand, there was reluctance to go over the discussion of goals as it would take time and there was little value in attempted to red</w:t>
      </w:r>
      <w:r w:rsidR="009059E5">
        <w:t>efine goals.</w:t>
      </w:r>
      <w:r w:rsidR="00C51625">
        <w:t xml:space="preserve"> </w:t>
      </w:r>
      <w:r w:rsidR="009059E5">
        <w:t xml:space="preserve"> </w:t>
      </w:r>
      <w:r w:rsidR="00CA33A4">
        <w:t xml:space="preserve">Rocco Fiori noted that he needed to get back to Lower Steiner Flat to confer with his workers </w:t>
      </w:r>
      <w:r w:rsidR="00C51625">
        <w:t>“</w:t>
      </w:r>
      <w:r w:rsidR="00CA33A4">
        <w:t>before sunset.</w:t>
      </w:r>
      <w:r w:rsidR="00C51625">
        <w:t>”</w:t>
      </w:r>
      <w:r w:rsidR="00CA33A4">
        <w:t xml:space="preserve">  Eric Peterson noted that the group has struggled through questions of goals and it would require several days to go through it and they cannot change the goals in any event. </w:t>
      </w:r>
    </w:p>
    <w:p w:rsidR="00B85D7B" w:rsidRDefault="005E19BF" w:rsidP="00450888">
      <w:r>
        <w:t xml:space="preserve">Nancy Snodgrass noted that the goals as listed by Conyngham are in the design documents.  </w:t>
      </w:r>
      <w:r w:rsidR="003D59CC">
        <w:t>D.J. Bandrowski said esthetics is important. Conor Shea noted that goal often have implied process (increasing fish may mean more riffles).  Eric Peterson asked if those may be objectives.  There was discussion of how specific to be. Conyngham said you need explicit enumeration of goals you do control and those you don’t.  Rod Wittler said they knew this and he said if you boil down the flow study, it was how to maximize smolt production in the upper 40 miles</w:t>
      </w:r>
      <w:r w:rsidR="009059E5">
        <w:t xml:space="preserve"> using </w:t>
      </w:r>
      <w:r w:rsidR="003D59CC">
        <w:t xml:space="preserve">flow management and habitat construction.  Wilcock used this as the basis for the goal for Lorenz.  Fred Meyer cited the ROD goal of 60,000 natural Spawners, 10 year average starting 2020.  Eric Peterson </w:t>
      </w:r>
      <w:r w:rsidR="00C51625">
        <w:t xml:space="preserve">again </w:t>
      </w:r>
      <w:r w:rsidR="003D59CC">
        <w:t xml:space="preserve">noted that the group cannot redefine the goals.  D.J. Bandrowski </w:t>
      </w:r>
      <w:r w:rsidR="00F23585">
        <w:t xml:space="preserve">noted there are site specific goals in the design document.  Wilcock noted the value of citing the programmatic goal of 60,000 fish is good to start and </w:t>
      </w:r>
      <w:r w:rsidR="00C51625">
        <w:t xml:space="preserve">to </w:t>
      </w:r>
      <w:r w:rsidR="00F23585">
        <w:t xml:space="preserve">understand that Lorenz Gulch is one of 48 sites designed to reach this goal.  He also suggested they listed no pool filling and this was then changed to don’t fill Goat Hole.  Goat Hole was next moved to a project objective.  Andrew Jensen suggested a healthy diverse riparian ecosystem.  D.J. Bandrowski stated no log jams were </w:t>
      </w:r>
      <w:r w:rsidR="00F23585">
        <w:lastRenderedPageBreak/>
        <w:t xml:space="preserve">wanted by local landowners.  Wilcock suggested instead, a </w:t>
      </w:r>
      <w:r w:rsidR="004363F6">
        <w:t>“</w:t>
      </w:r>
      <w:r w:rsidR="00F23585">
        <w:t>neat and clean</w:t>
      </w:r>
      <w:r w:rsidR="004363F6">
        <w:t>”</w:t>
      </w:r>
      <w:r w:rsidR="00F23585">
        <w:t xml:space="preserve"> gravel-bed river. </w:t>
      </w:r>
      <w:r w:rsidR="009059E5">
        <w:t xml:space="preserve">Wilcock explained that the goals should be broad and these would then be translated into more specific project objectives. </w:t>
      </w:r>
      <w:r w:rsidR="006610AC">
        <w:t>Rod Wittler noted that the goals</w:t>
      </w:r>
      <w:r w:rsidR="004363F6">
        <w:t>, as stated here,</w:t>
      </w:r>
      <w:r w:rsidR="006610AC">
        <w:t xml:space="preserve"> d</w:t>
      </w:r>
      <w:r w:rsidR="004363F6">
        <w:t xml:space="preserve">id </w:t>
      </w:r>
      <w:r w:rsidR="006610AC">
        <w:t>not include the flow study objectives and without them, the results would not require high flows.  Wilcock agreed to modify the goals.</w:t>
      </w:r>
      <w:r w:rsidR="004363F6">
        <w:t xml:space="preserve"> </w:t>
      </w:r>
      <w:r w:rsidR="006610AC">
        <w:t xml:space="preserve"> He disagreed with Wittler that a balanced sediment budget is </w:t>
      </w:r>
      <w:r w:rsidR="00F23F47">
        <w:t>an</w:t>
      </w:r>
      <w:r w:rsidR="006610AC">
        <w:t xml:space="preserve"> </w:t>
      </w:r>
      <w:r w:rsidR="004363F6">
        <w:t xml:space="preserve">acceptable or understandable </w:t>
      </w:r>
      <w:r w:rsidR="006610AC">
        <w:t xml:space="preserve">goal for most of the </w:t>
      </w:r>
      <w:r w:rsidR="00F23F47">
        <w:t>public;</w:t>
      </w:r>
      <w:r w:rsidR="006610AC">
        <w:t xml:space="preserve"> rather it was a means to an end of a neat and clean gravel bed river. </w:t>
      </w:r>
    </w:p>
    <w:p w:rsidR="009A7BAD" w:rsidRDefault="00CA33A4" w:rsidP="00450888">
      <w:r>
        <w:t>The group next moved to choosing more project objectives and then metrics of measure.  There was some discussion of how the</w:t>
      </w:r>
      <w:r w:rsidR="004363F6">
        <w:t>y</w:t>
      </w:r>
      <w:r>
        <w:t xml:space="preserve"> </w:t>
      </w:r>
      <w:r w:rsidR="004363F6">
        <w:t xml:space="preserve">should </w:t>
      </w:r>
      <w:r>
        <w:t>measure maximiz</w:t>
      </w:r>
      <w:r w:rsidR="004363F6">
        <w:t xml:space="preserve">ation of </w:t>
      </w:r>
      <w:r>
        <w:t xml:space="preserve">habitat.  Wilcock asked if they wanted to develop a metric to measure if more juveniles are using the habitat.  This generated a discussion of why juvenile density is not measured at specific sites—expense was the main answer.  Charlie Chamberlain noted the use of outmigrant traps, and Sean Ledwin said they have relied on habitat suitability criteria.  Rod Wittler noted </w:t>
      </w:r>
      <w:r w:rsidR="009A7BAD">
        <w:t>“</w:t>
      </w:r>
      <w:r>
        <w:t>if you build it, they will come.</w:t>
      </w:r>
      <w:r w:rsidR="009A7BAD">
        <w:t>”</w:t>
      </w:r>
      <w:r>
        <w:t xml:space="preserve"> </w:t>
      </w:r>
      <w:r w:rsidR="009A7BAD">
        <w:t xml:space="preserve"> </w:t>
      </w:r>
      <w:r>
        <w:t>Wilcock and Conyngham both suggested that</w:t>
      </w:r>
      <w:r w:rsidR="0006645E">
        <w:t xml:space="preserve"> to </w:t>
      </w:r>
      <w:r w:rsidR="009A7BAD">
        <w:t>“</w:t>
      </w:r>
      <w:r w:rsidR="0006645E">
        <w:t>not provide</w:t>
      </w:r>
      <w:r w:rsidR="009A7BAD">
        <w:t>”</w:t>
      </w:r>
      <w:r w:rsidR="0006645E">
        <w:t xml:space="preserve"> metrics that fish are responding m</w:t>
      </w:r>
      <w:r>
        <w:t xml:space="preserve">ay not be acceptable to the taxpayers. </w:t>
      </w:r>
      <w:r w:rsidR="0006645E">
        <w:t xml:space="preserve"> </w:t>
      </w:r>
    </w:p>
    <w:p w:rsidR="00CA33A4" w:rsidRDefault="0006645E" w:rsidP="00450888">
      <w:r>
        <w:t xml:space="preserve">At this point, visiting County Supervisor, Debra Chapman weighed in and stated that the public </w:t>
      </w:r>
      <w:r w:rsidR="009A7BAD">
        <w:t>“</w:t>
      </w:r>
      <w:r>
        <w:t>does want to know</w:t>
      </w:r>
      <w:r w:rsidR="009A7BAD">
        <w:t>”</w:t>
      </w:r>
      <w:r>
        <w:t xml:space="preserve"> whether the fish are responding, but it still appears that the program is still </w:t>
      </w:r>
      <w:r w:rsidR="009A7BAD">
        <w:t>“</w:t>
      </w:r>
      <w:r>
        <w:t>all over the place</w:t>
      </w:r>
      <w:r w:rsidR="009A7BAD">
        <w:t>”</w:t>
      </w:r>
      <w:r>
        <w:t xml:space="preserve"> on this.  She said she is getting a lot of negative feedback from the public on the project.  She thinks the people are not getting the results they were expecting and they see a lot of money being </w:t>
      </w:r>
      <w:r w:rsidR="009A7BAD">
        <w:t>“</w:t>
      </w:r>
      <w:r>
        <w:t>dumped</w:t>
      </w:r>
      <w:r w:rsidR="009A7BAD">
        <w:t>”</w:t>
      </w:r>
      <w:r>
        <w:t xml:space="preserve"> into the river.  Rocco Fiori responded that science can be a </w:t>
      </w:r>
      <w:r w:rsidR="009A7BAD">
        <w:t>“</w:t>
      </w:r>
      <w:r>
        <w:t>messy process.</w:t>
      </w:r>
      <w:r w:rsidR="009A7BAD">
        <w:t>”</w:t>
      </w:r>
      <w:r>
        <w:t xml:space="preserve"> Ernie Clarke said this is a new process for this group and as a result it may seem to be disorganized.  </w:t>
      </w:r>
      <w:r w:rsidR="00B372EF">
        <w:t>Jock C</w:t>
      </w:r>
      <w:r w:rsidR="009A7BAD">
        <w:t>o</w:t>
      </w:r>
      <w:r w:rsidR="00B372EF">
        <w:t xml:space="preserve">nyngham noted this program is one of the best three programs he has seen but that the science is changing and people are learning. </w:t>
      </w:r>
      <w:r w:rsidR="00B91709">
        <w:t xml:space="preserve"> </w:t>
      </w:r>
      <w:r w:rsidR="00B372EF">
        <w:t>Wilcock noted that if this group w</w:t>
      </w:r>
      <w:r w:rsidR="001B50F9">
        <w:t xml:space="preserve">ere composed of </w:t>
      </w:r>
      <w:r w:rsidR="00B372EF">
        <w:t>actual</w:t>
      </w:r>
      <w:r w:rsidR="001B50F9">
        <w:t xml:space="preserve"> or real </w:t>
      </w:r>
      <w:r w:rsidR="00B372EF">
        <w:t>stakeholder</w:t>
      </w:r>
      <w:r w:rsidR="001B50F9">
        <w:t xml:space="preserve"> groups, </w:t>
      </w:r>
      <w:r w:rsidR="00B372EF">
        <w:t>it would</w:t>
      </w:r>
      <w:r w:rsidR="001B50F9">
        <w:t xml:space="preserve"> probably</w:t>
      </w:r>
      <w:r w:rsidR="00B372EF">
        <w:t xml:space="preserve"> be easier to list goals</w:t>
      </w:r>
      <w:r w:rsidR="001B50F9">
        <w:t xml:space="preserve">.  He noticed that the </w:t>
      </w:r>
      <w:r w:rsidR="00B372EF">
        <w:t xml:space="preserve">Design Team </w:t>
      </w:r>
      <w:r w:rsidR="001B50F9">
        <w:t xml:space="preserve">was very contemplative and </w:t>
      </w:r>
      <w:r w:rsidR="00B372EF">
        <w:t>g</w:t>
      </w:r>
      <w:r w:rsidR="00B91709">
        <w:t>ave</w:t>
      </w:r>
      <w:r w:rsidR="00B372EF">
        <w:t xml:space="preserve"> much thought and consideration </w:t>
      </w:r>
      <w:r w:rsidR="001B50F9">
        <w:t xml:space="preserve">alternative points of views regarding </w:t>
      </w:r>
      <w:r w:rsidR="00B372EF">
        <w:t xml:space="preserve">goals. </w:t>
      </w:r>
    </w:p>
    <w:p w:rsidR="00F82700" w:rsidRDefault="00F82700" w:rsidP="00F82700">
      <w:pPr>
        <w:pStyle w:val="Heading1"/>
      </w:pPr>
      <w:r>
        <w:t>Break</w:t>
      </w:r>
    </w:p>
    <w:p w:rsidR="00F82700" w:rsidRDefault="00F82700" w:rsidP="00F82700">
      <w:r>
        <w:t>The group continued their exercise in defining the goals and objectives.  Peter Wilcock noted about the fish metrics, that while it is good to measure the total project output with things like the screw</w:t>
      </w:r>
      <w:r w:rsidR="00B91709">
        <w:t>-</w:t>
      </w:r>
      <w:r>
        <w:t xml:space="preserve">traps, he also noted the value in knowing how specific projects were contributing to fish.  </w:t>
      </w:r>
      <w:r w:rsidR="00274180">
        <w:t xml:space="preserve">They discussed the legal needs to meet riparian requirements for replanting and turbidity requirements. But </w:t>
      </w:r>
      <w:r w:rsidR="00B91709">
        <w:t xml:space="preserve">the MCDA was </w:t>
      </w:r>
      <w:r w:rsidR="00274180">
        <w:t xml:space="preserve">only able to keep 6 objectives. </w:t>
      </w:r>
    </w:p>
    <w:p w:rsidR="00274180" w:rsidRDefault="00274180" w:rsidP="00F82700">
      <w:r>
        <w:t xml:space="preserve">Rocco Fiori next provided some comments on the Lorenz Gulch site. </w:t>
      </w:r>
      <w:r w:rsidR="00B91709">
        <w:t xml:space="preserve"> </w:t>
      </w:r>
      <w:r>
        <w:t xml:space="preserve">He walked the group </w:t>
      </w:r>
      <w:r w:rsidR="00B91709">
        <w:t xml:space="preserve">though the site </w:t>
      </w:r>
      <w:r>
        <w:t>using an aerial photo.  He first noted some of the constraints of substrate and distributions of bedrock</w:t>
      </w:r>
      <w:r w:rsidR="00C5145C">
        <w:t>.  He also described some of the deposits of and depths of</w:t>
      </w:r>
      <w:r>
        <w:t xml:space="preserve"> sands, and cobble.  He noted the original design was to smooth out the bar at the top to try to push more flow into the right side channels. He noted the plan to develop a low flow side channel on the left. </w:t>
      </w:r>
      <w:r w:rsidR="00B91709">
        <w:t xml:space="preserve"> </w:t>
      </w:r>
      <w:r w:rsidR="00C5145C">
        <w:t xml:space="preserve">This would be associated with an engineered log jam at the top. </w:t>
      </w:r>
      <w:r>
        <w:t xml:space="preserve">The question for the Design Team </w:t>
      </w:r>
      <w:r w:rsidR="00B91709">
        <w:t>was</w:t>
      </w:r>
      <w:r>
        <w:t xml:space="preserve"> whether the log jam is necessary or could it be smaller</w:t>
      </w:r>
      <w:r w:rsidR="00C5145C">
        <w:t xml:space="preserve">. Also he asked if he needed as much complexity in the left side channel. </w:t>
      </w:r>
      <w:r w:rsidR="00B91709">
        <w:t xml:space="preserve"> </w:t>
      </w:r>
      <w:r w:rsidR="00C5145C">
        <w:t>He noted that Goat Hole was at the bottom of the site.  He said the hydrologic models suggest that the log jam will back up water up into the right side channels at 6,000 cfs and that suggest</w:t>
      </w:r>
      <w:r w:rsidR="00B91709">
        <w:t xml:space="preserve">ed that </w:t>
      </w:r>
      <w:r w:rsidR="00C5145C">
        <w:t xml:space="preserve">the log jam may be too big.  He noted some of the presumed dredging areas. </w:t>
      </w:r>
      <w:r w:rsidR="00B91709">
        <w:t xml:space="preserve"> </w:t>
      </w:r>
      <w:r w:rsidR="00C5145C">
        <w:t xml:space="preserve">He described in detail the constraints posed by the bedrock and suggested that berm lowering may be an option.  </w:t>
      </w:r>
    </w:p>
    <w:p w:rsidR="00871CEC" w:rsidRDefault="00C5145C" w:rsidP="00F82700">
      <w:r>
        <w:t xml:space="preserve">He next proposed some alternatives </w:t>
      </w:r>
      <w:r w:rsidR="00B91709">
        <w:t>“</w:t>
      </w:r>
      <w:r>
        <w:t>on the fly.</w:t>
      </w:r>
      <w:r w:rsidR="00B91709">
        <w:t>”</w:t>
      </w:r>
      <w:r>
        <w:t xml:space="preserve">  </w:t>
      </w:r>
      <w:r w:rsidR="001E6483">
        <w:t>He suggested they consider b</w:t>
      </w:r>
      <w:r>
        <w:t>erm lowering</w:t>
      </w:r>
      <w:r w:rsidR="00871CEC">
        <w:t xml:space="preserve"> in several places in the upstream portion of the site</w:t>
      </w:r>
      <w:r w:rsidR="00300E0E">
        <w:t xml:space="preserve"> (R12 and others)</w:t>
      </w:r>
      <w:r w:rsidR="00871CEC">
        <w:t>.</w:t>
      </w:r>
      <w:r w:rsidR="001E6483">
        <w:t xml:space="preserve">  He suggested they </w:t>
      </w:r>
      <w:r>
        <w:t xml:space="preserve">consider </w:t>
      </w:r>
      <w:r w:rsidR="001E6483">
        <w:lastRenderedPageBreak/>
        <w:t xml:space="preserve">removing </w:t>
      </w:r>
      <w:r>
        <w:t xml:space="preserve">the pond </w:t>
      </w:r>
      <w:r w:rsidR="00300E0E">
        <w:t xml:space="preserve">(R5) </w:t>
      </w:r>
      <w:r>
        <w:t>base</w:t>
      </w:r>
      <w:r w:rsidR="00300E0E">
        <w:t>d</w:t>
      </w:r>
      <w:r>
        <w:t xml:space="preserve"> on what was observed at Reading Creek where </w:t>
      </w:r>
      <w:r w:rsidR="001E6483">
        <w:t xml:space="preserve">that </w:t>
      </w:r>
      <w:r>
        <w:t xml:space="preserve">pond trapped sediment.  He suggested </w:t>
      </w:r>
      <w:r w:rsidR="001E6483">
        <w:t>they c</w:t>
      </w:r>
      <w:r>
        <w:t>onsider the log jam</w:t>
      </w:r>
      <w:r w:rsidR="001E6483">
        <w:t xml:space="preserve"> and a smaller size</w:t>
      </w:r>
      <w:r>
        <w:t>.</w:t>
      </w:r>
      <w:r w:rsidR="001E6483">
        <w:t xml:space="preserve">  He suggested they consider lowering the floodplain on the lower right side of the reach.</w:t>
      </w:r>
      <w:r>
        <w:t xml:space="preserve"> </w:t>
      </w:r>
      <w:r w:rsidR="001E6483">
        <w:t xml:space="preserve"> He suggested they consider reducing the complexity in the side channel on the left.  Conor Shea asked if flow were taken away from the Goat Hole, would it fill in.  Fiori said the deep holes that have bedrock do not change that much. </w:t>
      </w:r>
      <w:r>
        <w:t xml:space="preserve"> </w:t>
      </w:r>
      <w:r w:rsidR="00871CEC">
        <w:t xml:space="preserve">Fiori also commented on the active landslide at the lower end and that it was a conifer recruitment opportunity.  He also spoke about the bar at the bottom and noted that it appeared to be growing and a second cut off channel had formed. </w:t>
      </w:r>
    </w:p>
    <w:p w:rsidR="00871CEC" w:rsidRDefault="00871CEC" w:rsidP="00F82700">
      <w:r>
        <w:t xml:space="preserve">Fred Meyer </w:t>
      </w:r>
      <w:r w:rsidR="00CF775C">
        <w:t xml:space="preserve">presented a few ideas on his alternatives on Lorenz Gulch. </w:t>
      </w:r>
      <w:r w:rsidR="00B91709">
        <w:t xml:space="preserve"> </w:t>
      </w:r>
      <w:r w:rsidR="00CF775C">
        <w:t xml:space="preserve">He noted </w:t>
      </w:r>
      <w:r w:rsidR="00300E0E">
        <w:t xml:space="preserve">he would keep </w:t>
      </w:r>
      <w:r w:rsidR="00CF775C">
        <w:t xml:space="preserve">the bar at the top right (R7) and said they wanted to increase </w:t>
      </w:r>
      <w:r w:rsidR="00300E0E">
        <w:t xml:space="preserve">sinuosity using a </w:t>
      </w:r>
      <w:r w:rsidR="00CF775C">
        <w:t xml:space="preserve">meander wavelength </w:t>
      </w:r>
      <w:r w:rsidR="00300E0E">
        <w:t xml:space="preserve">of </w:t>
      </w:r>
      <w:r w:rsidR="00CF775C">
        <w:t>1400 feet.</w:t>
      </w:r>
      <w:r w:rsidR="00B91709">
        <w:t xml:space="preserve"> </w:t>
      </w:r>
      <w:r w:rsidR="00CF775C">
        <w:t xml:space="preserve"> They learned that a 4” minus substrate was not stable at 11,000 cfs and </w:t>
      </w:r>
      <w:r w:rsidR="006B2C9B">
        <w:t xml:space="preserve">he </w:t>
      </w:r>
      <w:r w:rsidR="00CF775C">
        <w:t>would create alternating skeletal bars with larger size substrate</w:t>
      </w:r>
      <w:r w:rsidR="00300E0E">
        <w:t xml:space="preserve"> (40 % larger and 60 % fish rock)</w:t>
      </w:r>
      <w:r w:rsidR="00CF775C">
        <w:t xml:space="preserve">.  He </w:t>
      </w:r>
      <w:r w:rsidR="00300E0E">
        <w:t xml:space="preserve">would </w:t>
      </w:r>
      <w:r w:rsidR="00CF775C">
        <w:t xml:space="preserve">slope </w:t>
      </w:r>
      <w:r w:rsidR="00300E0E">
        <w:t xml:space="preserve">the area of </w:t>
      </w:r>
      <w:r w:rsidR="00CF775C">
        <w:t xml:space="preserve">R5 and R9 toward the river to create a </w:t>
      </w:r>
      <w:r w:rsidR="00300E0E">
        <w:t xml:space="preserve">lower </w:t>
      </w:r>
      <w:r w:rsidR="00CF775C">
        <w:t xml:space="preserve">riparian zone and plant it. </w:t>
      </w:r>
      <w:r w:rsidR="006B2C9B">
        <w:t xml:space="preserve"> </w:t>
      </w:r>
      <w:r w:rsidR="00CF775C">
        <w:t xml:space="preserve">This could include multiple depressions with woody debris. </w:t>
      </w:r>
      <w:r w:rsidR="00EB6B5E">
        <w:t xml:space="preserve"> </w:t>
      </w:r>
      <w:r w:rsidR="00300E0E">
        <w:t>He estimated that the final design would have b</w:t>
      </w:r>
      <w:r w:rsidR="00CF775C">
        <w:t xml:space="preserve">ankfull width of 180 to 200 feet and low flow channel width of 70 feet. </w:t>
      </w:r>
    </w:p>
    <w:p w:rsidR="00300E0E" w:rsidRDefault="00300E0E" w:rsidP="00F82700">
      <w:r>
        <w:t xml:space="preserve">Dave Gaeuman </w:t>
      </w:r>
      <w:r w:rsidR="006B2C9B">
        <w:t xml:space="preserve">next </w:t>
      </w:r>
      <w:r w:rsidR="00E06AA0">
        <w:t>gave his perspectives</w:t>
      </w:r>
      <w:r w:rsidR="006B2C9B">
        <w:t xml:space="preserve"> on Lorenz Gulch</w:t>
      </w:r>
      <w:r w:rsidR="00E06AA0">
        <w:t xml:space="preserve">.  He suggested placing a series of wood jams and small excavations </w:t>
      </w:r>
      <w:r w:rsidR="00271096">
        <w:t xml:space="preserve">(widening the channel) </w:t>
      </w:r>
      <w:r w:rsidR="00E06AA0">
        <w:t xml:space="preserve">to produce scour and habitat and put some pressures on opposite banks. </w:t>
      </w:r>
      <w:r w:rsidR="006B2C9B">
        <w:t xml:space="preserve"> </w:t>
      </w:r>
      <w:r w:rsidR="00E06AA0">
        <w:t>He suggested the right side as better as there was less space to work on the left.  Lower on the site, he proposed two split flow channels on the inside of the large bend to river left.  These were different that typical side channels in that they were more in the center of the river and creates an island. He noted the need to limit flow in the lower split channel to keep flow into Goat Hole.</w:t>
      </w:r>
      <w:r w:rsidR="006B2C9B">
        <w:t xml:space="preserve"> </w:t>
      </w:r>
      <w:r w:rsidR="00E06AA0">
        <w:t xml:space="preserve"> He noted an alcove at the lower end of the second side channel. </w:t>
      </w:r>
    </w:p>
    <w:p w:rsidR="00871CEC" w:rsidRPr="00F82700" w:rsidRDefault="00871CEC" w:rsidP="00F82700">
      <w:r>
        <w:t>Peter Wilcock summarized that he saw that they now have three alternatives</w:t>
      </w:r>
      <w:r w:rsidR="00E06AA0">
        <w:t xml:space="preserve">, </w:t>
      </w:r>
      <w:r w:rsidR="00883095">
        <w:t>Rocco 2 (</w:t>
      </w:r>
      <w:r w:rsidR="00E06AA0">
        <w:t>R</w:t>
      </w:r>
      <w:r w:rsidR="00883095">
        <w:t>2)</w:t>
      </w:r>
      <w:r w:rsidR="00E06AA0">
        <w:t xml:space="preserve">, </w:t>
      </w:r>
      <w:r w:rsidR="00883095">
        <w:t>Fred 1 (</w:t>
      </w:r>
      <w:r w:rsidR="00E06AA0">
        <w:t>F1</w:t>
      </w:r>
      <w:r w:rsidR="00883095">
        <w:t>)</w:t>
      </w:r>
      <w:r w:rsidR="00E06AA0">
        <w:t xml:space="preserve">, and </w:t>
      </w:r>
      <w:r w:rsidR="00C63AE9">
        <w:t>Dave (D</w:t>
      </w:r>
      <w:r w:rsidR="00E06AA0">
        <w:t>1</w:t>
      </w:r>
      <w:r w:rsidR="00C63AE9">
        <w:t>)</w:t>
      </w:r>
      <w:r w:rsidR="00E06AA0">
        <w:t xml:space="preserve">. They also have the current plan and a do nothing plan, making 5 alternatives. </w:t>
      </w:r>
      <w:r w:rsidR="00617A3C">
        <w:t xml:space="preserve"> Wilcock suggested yet another idea.  He asked what would happen if they cut another channel avulsion across R5.  This would capture a large part of the flow and likely most of the sediment too and protect Goat Hole. </w:t>
      </w:r>
      <w:r w:rsidR="00883095">
        <w:t xml:space="preserve"> He suggested they write up the alternatives for the group to consider.   Since they could only do five, they decided to drop the current plan (R</w:t>
      </w:r>
      <w:r w:rsidR="00C63AE9">
        <w:t>1) as it already was evaluated and include this new Avulsion alternative.</w:t>
      </w:r>
    </w:p>
    <w:p w:rsidR="00CC5F57" w:rsidRDefault="00CC5F57" w:rsidP="00CC5F57">
      <w:pPr>
        <w:pStyle w:val="Heading1"/>
      </w:pPr>
      <w:r w:rsidRPr="0037661B">
        <w:t xml:space="preserve">Day 3 – </w:t>
      </w:r>
      <w:r w:rsidR="00271096">
        <w:t xml:space="preserve">8:30 AM </w:t>
      </w:r>
      <w:r w:rsidRPr="0037661B">
        <w:t xml:space="preserve">Wednesday, August </w:t>
      </w:r>
      <w:r w:rsidR="00271096">
        <w:t>1</w:t>
      </w:r>
    </w:p>
    <w:p w:rsidR="00CC5F57" w:rsidRDefault="00CC5F57" w:rsidP="00CC5F57">
      <w:pPr>
        <w:pStyle w:val="item"/>
      </w:pPr>
      <w:r w:rsidRPr="00B61D3D">
        <w:t>Stream Project Workshop – Session 3</w:t>
      </w:r>
    </w:p>
    <w:p w:rsidR="00450888" w:rsidRDefault="00907D47" w:rsidP="00450888">
      <w:r>
        <w:t xml:space="preserve">Peter Wilcock opened the </w:t>
      </w:r>
      <w:r w:rsidR="006B2C9B">
        <w:t xml:space="preserve">third </w:t>
      </w:r>
      <w:r>
        <w:t>day</w:t>
      </w:r>
      <w:r w:rsidR="006B2C9B">
        <w:t xml:space="preserve"> of the </w:t>
      </w:r>
      <w:r>
        <w:t xml:space="preserve">meeting and continued the exercise using Streams Project for Lorenz Gulch.  He said he added two more objectives </w:t>
      </w:r>
      <w:r w:rsidR="003F2B36">
        <w:t xml:space="preserve">on cost. </w:t>
      </w:r>
      <w:r w:rsidR="00C63AE9">
        <w:t xml:space="preserve"> </w:t>
      </w:r>
      <w:r w:rsidR="003F2B36">
        <w:t xml:space="preserve">Dave Gaeuman noted that he did not see </w:t>
      </w:r>
      <w:r w:rsidR="006B2C9B">
        <w:t xml:space="preserve">an </w:t>
      </w:r>
      <w:r w:rsidR="003F2B36">
        <w:t xml:space="preserve">objective for risk.  Wilcock said this is difficult and they do not want to include risk as an objective.  However, he described a 3-5 year window where they can incorporate risk and it can show up in the cost.  Jock Conyngham opined that risk is a big part of it but it can lead to over-engineering. </w:t>
      </w:r>
      <w:r w:rsidR="006B2C9B">
        <w:t xml:space="preserve"> </w:t>
      </w:r>
      <w:r w:rsidR="003F2B36">
        <w:t xml:space="preserve">Andreas Kraus asked if they may consider a multi-year project and can use an adaptive management approach to see if their results occur and adjust as needed. </w:t>
      </w:r>
      <w:r w:rsidR="00E5681C">
        <w:t xml:space="preserve"> Brandt Gutermuth </w:t>
      </w:r>
      <w:r w:rsidR="006B2C9B">
        <w:t xml:space="preserve">asked if </w:t>
      </w:r>
      <w:r w:rsidR="00E5681C">
        <w:t xml:space="preserve">the error bounds assigned to the value </w:t>
      </w:r>
      <w:r w:rsidR="006B2C9B">
        <w:t>was</w:t>
      </w:r>
      <w:r w:rsidR="00E5681C">
        <w:t xml:space="preserve"> a way to incorporate risk.  Wilcock noted that a “</w:t>
      </w:r>
      <w:proofErr w:type="gramStart"/>
      <w:r w:rsidR="00E5681C">
        <w:t>do</w:t>
      </w:r>
      <w:proofErr w:type="gramEnd"/>
      <w:r w:rsidR="00E5681C">
        <w:t xml:space="preserve"> no harm” objective could be added. </w:t>
      </w:r>
    </w:p>
    <w:p w:rsidR="00E5681C" w:rsidRDefault="00E5681C" w:rsidP="00450888">
      <w:r>
        <w:t xml:space="preserve">Wilcock moved on to the Goals, Objectives, and Metrics matrix.  He reviewed where they were.  </w:t>
      </w:r>
      <w:r w:rsidR="00F44933">
        <w:t xml:space="preserve">Sean Ledwin questioned whether they should address pool filling since it was not a program objective.  Wilcock opined that since the program operates in a political context and there were questions of cutting funding over it, pool filling did seem to be an appropriate objective.  Eric Peterson suggested they use relative measures of density for juveniles.  The group assigned </w:t>
      </w:r>
      <w:r w:rsidR="00F44933">
        <w:lastRenderedPageBreak/>
        <w:t xml:space="preserve">minimum and maximum </w:t>
      </w:r>
      <w:r w:rsidR="00C63AE9">
        <w:t xml:space="preserve">numbers for each metric (e.g., fry density of 0 to 500 per meter of stream length). </w:t>
      </w:r>
    </w:p>
    <w:p w:rsidR="00C63AE9" w:rsidRDefault="00C63AE9" w:rsidP="00450888">
      <w:r>
        <w:t xml:space="preserve">Wilcock next went over the five alternatives for Lorenz Gulch (R2, F1, D1, Avulsion, </w:t>
      </w:r>
      <w:r w:rsidR="00F23F47">
        <w:t>and Do</w:t>
      </w:r>
      <w:r>
        <w:t xml:space="preserve"> Nothing). </w:t>
      </w:r>
      <w:r w:rsidR="00A9043C">
        <w:t xml:space="preserve"> </w:t>
      </w:r>
      <w:r w:rsidR="00E028FB">
        <w:t>The group broke into subgroups and scored their metrics by objectives (habitat, pool filling, cost, etc.) for each alternative.  Upon re-joining Wilcock suggested they p</w:t>
      </w:r>
      <w:r w:rsidR="00280C9A">
        <w:t xml:space="preserve">ose as </w:t>
      </w:r>
      <w:r w:rsidR="00E028FB">
        <w:t xml:space="preserve">stakeholder groups to come up with their weighting values. </w:t>
      </w:r>
    </w:p>
    <w:p w:rsidR="00A00C6A" w:rsidRDefault="00753E9E" w:rsidP="00450888">
      <w:r>
        <w:t xml:space="preserve">Jock Conyngham gave his thoughts.  He commented on </w:t>
      </w:r>
      <w:r w:rsidR="00280C9A">
        <w:t xml:space="preserve">needs for monitoring </w:t>
      </w:r>
      <w:r w:rsidR="00B81A14">
        <w:t>and</w:t>
      </w:r>
      <w:r w:rsidR="00280C9A">
        <w:t xml:space="preserve"> to</w:t>
      </w:r>
      <w:r w:rsidR="00B81A14">
        <w:t xml:space="preserve"> track direct and indirect effects that lie outside your control. If TRRP can’t work toward that what program can?  Tim</w:t>
      </w:r>
      <w:r>
        <w:t xml:space="preserve"> Hayden commented that </w:t>
      </w:r>
      <w:r w:rsidR="00B81A14">
        <w:t xml:space="preserve">he agreed that is a need for amore site specific scale in the monitoring.  They recognize a need for a secondary metric such as fry density to aid the smolt trapping data.  He noted the continued debate among different philosophies.  </w:t>
      </w:r>
      <w:r w:rsidR="00280C9A">
        <w:t xml:space="preserve">Conyngham </w:t>
      </w:r>
      <w:r w:rsidR="00B81A14">
        <w:t xml:space="preserve">asked about ash free dry weight productions </w:t>
      </w:r>
      <w:r w:rsidR="00280C9A">
        <w:t xml:space="preserve">or other metabolic measures to assess differences </w:t>
      </w:r>
      <w:r w:rsidR="00B81A14">
        <w:t xml:space="preserve">among these treatments. </w:t>
      </w:r>
      <w:r w:rsidR="00280C9A">
        <w:t xml:space="preserve"> He asked if</w:t>
      </w:r>
      <w:r w:rsidR="00B81A14">
        <w:t xml:space="preserve"> there were a way to measure ecosystem or life history goals structured in the most achievable cost over all project sites.  He noted there is a lot of opportunities and opportunities for directed change.  He noted that no single metric is desirable since there will be a lot of noise.  Hayden agreed with the need for more than one metric.  Wilcock opined that the program is a </w:t>
      </w:r>
      <w:r w:rsidR="00A00C6A">
        <w:t>“</w:t>
      </w:r>
      <w:r w:rsidR="00B81A14">
        <w:t>habitat making program</w:t>
      </w:r>
      <w:r w:rsidR="00A00C6A">
        <w:t>”</w:t>
      </w:r>
      <w:r w:rsidR="00B81A14">
        <w:t xml:space="preserve"> and once the system is dynamic</w:t>
      </w:r>
      <w:r w:rsidR="00A00C6A">
        <w:t>,</w:t>
      </w:r>
      <w:r w:rsidR="00B81A14">
        <w:t xml:space="preserve"> the gravel system </w:t>
      </w:r>
      <w:r w:rsidR="00A00C6A">
        <w:t xml:space="preserve">is </w:t>
      </w:r>
      <w:r w:rsidR="00B81A14">
        <w:t xml:space="preserve">working.  </w:t>
      </w:r>
      <w:r w:rsidR="00A00C6A">
        <w:t>A f</w:t>
      </w:r>
      <w:r w:rsidR="00B81A14">
        <w:t xml:space="preserve">oundational hypothesis is more juveniles </w:t>
      </w:r>
      <w:r w:rsidR="00F23F47">
        <w:t>mean</w:t>
      </w:r>
      <w:r w:rsidR="00B81A14">
        <w:t xml:space="preserve"> more adults</w:t>
      </w:r>
      <w:r w:rsidR="00A00C6A">
        <w:t xml:space="preserve"> and m</w:t>
      </w:r>
      <w:r w:rsidR="00B81A14">
        <w:t xml:space="preserve">ore </w:t>
      </w:r>
      <w:proofErr w:type="gramStart"/>
      <w:r w:rsidR="00B81A14">
        <w:t>habitat</w:t>
      </w:r>
      <w:proofErr w:type="gramEnd"/>
      <w:r w:rsidR="00B81A14">
        <w:t xml:space="preserve"> means more juveniles.  </w:t>
      </w:r>
      <w:r w:rsidR="00A00C6A">
        <w:t>A d</w:t>
      </w:r>
      <w:r w:rsidR="00B81A14">
        <w:t xml:space="preserve">ynamic channel means better habitat.  </w:t>
      </w:r>
      <w:r w:rsidR="00A00C6A">
        <w:t>He noted that there is a d</w:t>
      </w:r>
      <w:r w:rsidR="00B81A14">
        <w:t>esire for self</w:t>
      </w:r>
      <w:r w:rsidR="00A00C6A">
        <w:t>-</w:t>
      </w:r>
      <w:r w:rsidR="00B81A14">
        <w:t xml:space="preserve">maintaining and sediment continuity </w:t>
      </w:r>
      <w:r w:rsidR="00A00C6A">
        <w:t xml:space="preserve">that </w:t>
      </w:r>
      <w:r w:rsidR="00B81A14">
        <w:t>will build habitat.  Sediment continuity</w:t>
      </w:r>
      <w:r w:rsidR="00A00C6A">
        <w:t xml:space="preserve"> as</w:t>
      </w:r>
      <w:r w:rsidR="00B81A14">
        <w:t xml:space="preserve"> </w:t>
      </w:r>
      <w:r w:rsidR="009D0178">
        <w:t xml:space="preserve">building habitat </w:t>
      </w:r>
      <w:r w:rsidR="00B81A14">
        <w:t xml:space="preserve">can be tested and more habitat </w:t>
      </w:r>
      <w:r w:rsidR="00A00C6A">
        <w:t xml:space="preserve">as </w:t>
      </w:r>
      <w:r w:rsidR="00B81A14">
        <w:t>producing more juveniles can be tested</w:t>
      </w:r>
      <w:r w:rsidR="00A00C6A">
        <w:t>,</w:t>
      </w:r>
      <w:r w:rsidR="00B81A14">
        <w:t xml:space="preserve"> and that is what he would do and demonstrate to the public. </w:t>
      </w:r>
    </w:p>
    <w:p w:rsidR="00B81A14" w:rsidRDefault="009D0178" w:rsidP="00450888">
      <w:r>
        <w:t xml:space="preserve">George Kautsky noted that testing of hypotheses should be done more and should emerge from the design of the site.  Wilcock said they have wrestled with the scale issue and </w:t>
      </w:r>
      <w:r w:rsidR="00A00C6A">
        <w:t xml:space="preserve">he </w:t>
      </w:r>
      <w:r>
        <w:t>believe</w:t>
      </w:r>
      <w:r w:rsidR="00A00C6A">
        <w:t>d</w:t>
      </w:r>
      <w:r>
        <w:t xml:space="preserve"> that the hypotheses have to address reach or project scale level—the questions need to ask what is going to happen over the next 24 project sites.  He did not think the TRRP is not yet able to do this.  He suggested</w:t>
      </w:r>
      <w:r w:rsidR="00A00C6A">
        <w:t xml:space="preserve"> that</w:t>
      </w:r>
      <w:r>
        <w:t xml:space="preserve"> the Design Team “hijack” the whole process because the Design Team is more functional than other group</w:t>
      </w:r>
      <w:r w:rsidR="00A00C6A">
        <w:t>s</w:t>
      </w:r>
      <w:r>
        <w:t xml:space="preserve">. </w:t>
      </w:r>
    </w:p>
    <w:p w:rsidR="009D0178" w:rsidRDefault="009D0178" w:rsidP="00450888">
      <w:r>
        <w:t xml:space="preserve">Conyngham said </w:t>
      </w:r>
      <w:r w:rsidR="00A00C6A">
        <w:t>he and Wilcock</w:t>
      </w:r>
      <w:r>
        <w:t xml:space="preserve"> had </w:t>
      </w:r>
      <w:r w:rsidR="00A00C6A">
        <w:t xml:space="preserve">as </w:t>
      </w:r>
      <w:r>
        <w:t>a goal</w:t>
      </w:r>
      <w:r w:rsidR="00A00C6A">
        <w:t xml:space="preserve"> of this presentation,</w:t>
      </w:r>
      <w:r>
        <w:t xml:space="preserve"> that the benefits would flow in both directions and he said he has learn “a ton.”   Wilcock noted that the work that went into many manuals is not penetrating the design community.  He noted the value of a well-designed website that engaged users to seek more information.  </w:t>
      </w:r>
    </w:p>
    <w:p w:rsidR="00AE05EA" w:rsidRDefault="00A00C6A" w:rsidP="00450888">
      <w:r>
        <w:t>The di</w:t>
      </w:r>
      <w:r w:rsidR="00AE05EA">
        <w:t xml:space="preserve">scussion </w:t>
      </w:r>
      <w:r>
        <w:t xml:space="preserve">moved to </w:t>
      </w:r>
      <w:r w:rsidR="00AE05EA">
        <w:t>bias on the federal team. Wilcock said again there may be a need to break free.  D.J. Bandrowski said he saw that they are one team.  Having four teams gives some freedom</w:t>
      </w:r>
      <w:r>
        <w:t xml:space="preserve">.  </w:t>
      </w:r>
      <w:r w:rsidR="00AE05EA">
        <w:t>Wilcock said the four teams may not be able to work in unison.  D.J. Bandrowski said they have much discretion to cho</w:t>
      </w:r>
      <w:r>
        <w:t>o</w:t>
      </w:r>
      <w:r w:rsidR="00AE05EA">
        <w:t>se sites and design them and then make recommendation to the TMC.  Conyngham said the opportunities for discussion and debate</w:t>
      </w:r>
      <w:r>
        <w:t xml:space="preserve"> was</w:t>
      </w:r>
      <w:r w:rsidR="00AE05EA">
        <w:t xml:space="preserve"> good.  If </w:t>
      </w:r>
      <w:r>
        <w:t>d</w:t>
      </w:r>
      <w:r w:rsidR="00AE05EA">
        <w:t>ifferences persist and are not closed that is not</w:t>
      </w:r>
      <w:r>
        <w:t xml:space="preserve"> good</w:t>
      </w:r>
      <w:r w:rsidR="00AE05EA">
        <w:t xml:space="preserve">.  The Stream Project can help the discussion.  Fred Meyer thought it is good for the entire Design Team to decide on goals and metrics of measure.  Then allow the separate team or teams do the design.  </w:t>
      </w:r>
      <w:r>
        <w:t>He noted that b</w:t>
      </w:r>
      <w:r w:rsidR="00AE05EA">
        <w:t>efore</w:t>
      </w:r>
      <w:r>
        <w:t>,</w:t>
      </w:r>
      <w:r w:rsidR="00AE05EA">
        <w:t xml:space="preserve"> the independent design teams seemed to develop their own goals.  There appeared to be consensus in group decision and individual design development.   </w:t>
      </w:r>
    </w:p>
    <w:p w:rsidR="0087362F" w:rsidRDefault="0087362F" w:rsidP="0087362F">
      <w:pPr>
        <w:pStyle w:val="Heading1"/>
      </w:pPr>
      <w:r>
        <w:t>Break</w:t>
      </w:r>
    </w:p>
    <w:p w:rsidR="0087362F" w:rsidRDefault="0087362F" w:rsidP="0087362F">
      <w:proofErr w:type="gramStart"/>
      <w:r>
        <w:t>Following the break the group decided to represent three groups—fish (Sean Ledwin), physical (Andreas Kraus), and public (Peter Wilcock).</w:t>
      </w:r>
      <w:proofErr w:type="gramEnd"/>
      <w:r>
        <w:t xml:space="preserve">  These three </w:t>
      </w:r>
      <w:r w:rsidR="00A00C6A">
        <w:t>“</w:t>
      </w:r>
      <w:r>
        <w:t>groups</w:t>
      </w:r>
      <w:r w:rsidR="00A00C6A">
        <w:t>”</w:t>
      </w:r>
      <w:r>
        <w:t xml:space="preserve"> derived their respective</w:t>
      </w:r>
      <w:r w:rsidR="00A00C6A">
        <w:t xml:space="preserve"> weighting factors.  After weight</w:t>
      </w:r>
      <w:r>
        <w:t xml:space="preserve">ing, D1 appeared to have the highest weighted scores. </w:t>
      </w:r>
      <w:r w:rsidR="00A00C6A">
        <w:t xml:space="preserve"> </w:t>
      </w:r>
      <w:r>
        <w:t xml:space="preserve">It tended </w:t>
      </w:r>
      <w:r>
        <w:lastRenderedPageBreak/>
        <w:t xml:space="preserve">to have a group of higher scores for all three weights and lower uncertainty.  Wilcock asked Gaeuman, after going through the exercise, would he modify it further?  Gaeuman thought perhaps more work in the straight area.  Wilcock said it was unusual that the first run rarely comes out cleanly.  He said you often </w:t>
      </w:r>
      <w:r w:rsidR="008438E0">
        <w:t xml:space="preserve">discuss ways to rescore.  He also noted that the scores are nothing more than weight values and the Stream Project provides a way for all values to get on a single graph and can help to start discussions. </w:t>
      </w:r>
      <w:r w:rsidR="005B62ED">
        <w:t xml:space="preserve"> </w:t>
      </w:r>
      <w:r w:rsidR="008438E0">
        <w:t xml:space="preserve">George Kautsky noted that D1 had more uncertainty about the public weighted scores and perhaps he needs to work on public outreach.  Wilcock said the public rated cost, pool filling, and fry density as the high values and to reduce uncertainty D1 would need to work on the uncertainty about these three objectives. </w:t>
      </w:r>
    </w:p>
    <w:p w:rsidR="008438E0" w:rsidRDefault="008438E0" w:rsidP="0087362F">
      <w:r>
        <w:t xml:space="preserve">There was discussion about changing weighting values. </w:t>
      </w:r>
      <w:r w:rsidR="001B50F9">
        <w:t xml:space="preserve"> </w:t>
      </w:r>
      <w:r>
        <w:t>Eric Peterson said position</w:t>
      </w:r>
      <w:r w:rsidR="001B50F9">
        <w:t>-</w:t>
      </w:r>
      <w:r>
        <w:t>based (contentious) and interest</w:t>
      </w:r>
      <w:r w:rsidR="001B50F9">
        <w:t>-</w:t>
      </w:r>
      <w:r>
        <w:t>based (collaborative) negotiations may play into this.  The exercise supports interest</w:t>
      </w:r>
      <w:r w:rsidR="001B50F9">
        <w:t>-</w:t>
      </w:r>
      <w:r>
        <w:t>based but the changing of weights shifts it more back toward position</w:t>
      </w:r>
      <w:r w:rsidR="001B50F9">
        <w:t>-</w:t>
      </w:r>
      <w:r>
        <w:t xml:space="preserve">based.  Wilcock admitted he is a </w:t>
      </w:r>
      <w:r w:rsidR="005B62ED">
        <w:t>“</w:t>
      </w:r>
      <w:r>
        <w:t>subject expert</w:t>
      </w:r>
      <w:r w:rsidR="005B62ED">
        <w:t>”</w:t>
      </w:r>
      <w:r>
        <w:t xml:space="preserve"> and this is where you may need a MCDA expert.  Andreas Krause saw the value of the exercise to facilitate a continuing discussion. D.J. Bandrowski thought the weighting may be a good way to take out the emotions and to let the numbers play out.  Wilcock cautioned that some may see that this exercise may have already figured out the answer.  </w:t>
      </w:r>
      <w:r w:rsidR="009A443B">
        <w:t>D.J. Bandrowski said they will have a discussion on how they may harness this in light of t</w:t>
      </w:r>
      <w:r w:rsidR="001B50F9">
        <w:t xml:space="preserve">he Phase I review and budgets and will pursue the use of the MCDA with the SAB.  </w:t>
      </w:r>
      <w:r w:rsidR="005B62ED">
        <w:t xml:space="preserve">Tim Hayden thought </w:t>
      </w:r>
      <w:r w:rsidR="009A443B">
        <w:t>Bandrowski’s proposal was great.  He asked what level of feedback can they expect from the SAB or is it up to the Design Team</w:t>
      </w:r>
      <w:r w:rsidR="005B62ED">
        <w:t xml:space="preserve">.  </w:t>
      </w:r>
      <w:r w:rsidR="009A443B">
        <w:t xml:space="preserve">Bandrowski thought the SAB may be commenting on </w:t>
      </w:r>
      <w:r w:rsidR="005B62ED">
        <w:t xml:space="preserve">how </w:t>
      </w:r>
      <w:r w:rsidR="009A443B">
        <w:t xml:space="preserve">the Design Team goes about the evaluation of designs.  The SAB would support a way to examining alternatives and providing a way to explain why they chose a particular design.  George Kautsky thought this may feed well into the design of hypotheses. </w:t>
      </w:r>
    </w:p>
    <w:p w:rsidR="005B62ED" w:rsidRPr="0087362F" w:rsidRDefault="005B62ED" w:rsidP="0087362F">
      <w:r>
        <w:t xml:space="preserve">At this point, the presentation by Wilcock and Conyngham was over. </w:t>
      </w:r>
    </w:p>
    <w:p w:rsidR="00CC5F57" w:rsidRDefault="00CC5F57" w:rsidP="00CC5F57">
      <w:pPr>
        <w:pStyle w:val="Heading1"/>
      </w:pPr>
      <w:r w:rsidRPr="00B61D3D">
        <w:t>Lunch</w:t>
      </w:r>
    </w:p>
    <w:p w:rsidR="00DE1A09" w:rsidRDefault="00DE1A09" w:rsidP="00DE1A09">
      <w:r>
        <w:t>D.J. Bandrowski opened a follow</w:t>
      </w:r>
      <w:r w:rsidR="000B34D6">
        <w:t>-</w:t>
      </w:r>
      <w:r>
        <w:t xml:space="preserve">up discussion on how the Design Team felt about the Stream Project exercise and how they may move forward with Phase I Review and 2013 projects right around the corner. </w:t>
      </w:r>
    </w:p>
    <w:p w:rsidR="00DE1A09" w:rsidRDefault="00DE1A09" w:rsidP="00DE1A09">
      <w:r>
        <w:t>Fred Meyer like</w:t>
      </w:r>
      <w:r w:rsidR="005B62ED">
        <w:t>d</w:t>
      </w:r>
      <w:r>
        <w:t xml:space="preserve"> the idea of objective goals and objectives and this will help to create a more unified Design Team.  Previously he may have come up with a design and he may get beaten up over it or find himself standing on the stream during construction and being asked how did you come up with this?  </w:t>
      </w:r>
      <w:r w:rsidR="000B34D6">
        <w:t>It may not be a 100 % fool-proof but it is transparent.</w:t>
      </w:r>
      <w:r w:rsidR="005B62ED">
        <w:t xml:space="preserve"> </w:t>
      </w:r>
      <w:r w:rsidR="000B34D6">
        <w:t xml:space="preserve"> It could help to avoid the need to redesign after they are at 90 % design.  It may help to show that concerns are being addressed.  </w:t>
      </w:r>
    </w:p>
    <w:p w:rsidR="000B34D6" w:rsidRDefault="000B34D6" w:rsidP="00DE1A09">
      <w:r>
        <w:t>Wes Smith asked that they take the notes and see if they can have a draft process.  Fred Meyer suggested a subgroup draft</w:t>
      </w:r>
      <w:r w:rsidR="001B50F9">
        <w:t>s</w:t>
      </w:r>
      <w:r>
        <w:t xml:space="preserve"> the process and then send</w:t>
      </w:r>
      <w:r w:rsidR="001B50F9">
        <w:t>s</w:t>
      </w:r>
      <w:r>
        <w:t xml:space="preserve"> </w:t>
      </w:r>
      <w:r w:rsidR="005B62ED">
        <w:t xml:space="preserve">it </w:t>
      </w:r>
      <w:r>
        <w:t xml:space="preserve">to Bandrowski.  Mark Smelser said they struggled with the uncertainty and perhaps a protocol </w:t>
      </w:r>
      <w:r w:rsidR="005B62ED">
        <w:t>was</w:t>
      </w:r>
      <w:r>
        <w:t xml:space="preserve"> needed. </w:t>
      </w:r>
      <w:r w:rsidR="00062AFD">
        <w:t xml:space="preserve"> George Kautsky agreed it brings together goals and objectives and metrics, but he was concerned with uncertainty and the absolute values and he noted a lot of disparity in the scores.  His idea instead of assigning absolute ranks, maybe relative ranks may be used.  </w:t>
      </w:r>
      <w:r w:rsidR="009541DD">
        <w:tab/>
        <w:t xml:space="preserve">He wanted to know how this will link up to adaptive management and how to proceed into the future.  He cautioned that quantifying the problem may be </w:t>
      </w:r>
      <w:r w:rsidR="005B62ED">
        <w:t xml:space="preserve">a way to </w:t>
      </w:r>
      <w:r w:rsidR="009541DD">
        <w:t xml:space="preserve">replace the discussion and in the future we may see only numbers and graphs. </w:t>
      </w:r>
    </w:p>
    <w:p w:rsidR="009541DD" w:rsidRDefault="009541DD" w:rsidP="00DE1A09">
      <w:r>
        <w:lastRenderedPageBreak/>
        <w:t xml:space="preserve">D.J. Bandrowski sketched out a strategy of how to plan, develop concepts, to move to implementation and monitoring.  Constraints analysis would start as part of the pre-planning; Stream Project would fit into the more formal planning.  </w:t>
      </w:r>
    </w:p>
    <w:p w:rsidR="009541DD" w:rsidRDefault="009541DD" w:rsidP="00DE1A09">
      <w:r>
        <w:t xml:space="preserve">George Kautsky </w:t>
      </w:r>
      <w:r w:rsidR="001F6A82">
        <w:t>noted that federal, state, and Hoopa were three design teams that conspired on the design</w:t>
      </w:r>
      <w:r w:rsidR="00F23F47">
        <w:t>, then</w:t>
      </w:r>
      <w:r w:rsidR="005B62ED">
        <w:t xml:space="preserve"> </w:t>
      </w:r>
      <w:r w:rsidR="001F6A82">
        <w:t xml:space="preserve">someone would draw it up,   He thought Conyngham suggested that the design may be more unified and democratic at the start up. </w:t>
      </w:r>
      <w:r w:rsidR="004F79A2">
        <w:t xml:space="preserve"> </w:t>
      </w:r>
      <w:r w:rsidR="001F6A82">
        <w:t xml:space="preserve">He asked </w:t>
      </w:r>
      <w:r w:rsidR="004F79A2">
        <w:t xml:space="preserve">about </w:t>
      </w:r>
      <w:r w:rsidR="001F6A82">
        <w:t>Wilcock</w:t>
      </w:r>
      <w:r w:rsidR="004F79A2">
        <w:t>’s</w:t>
      </w:r>
      <w:r w:rsidR="001F6A82">
        <w:t xml:space="preserve"> suggest</w:t>
      </w:r>
      <w:r w:rsidR="004F79A2">
        <w:t xml:space="preserve">ion </w:t>
      </w:r>
      <w:r w:rsidR="001F6A82">
        <w:t>they do a combined effort for all 24 designs.   Bandrowski thought the Design Team needs to be involved at the early stages but perhaps individual designers would do the actual design later in the project.  Brandt Gutermuth said Wilcock suggested they separated out the 24 sites into similar classes to help prioritize and approach with different strategies or actions.  Wes Smith said he thought Wilcock proposed the TRRP take a large, or ecosystem view, and consider the program objectives</w:t>
      </w:r>
      <w:r w:rsidR="004F79A2">
        <w:t xml:space="preserve"> as a way to plan projects.  He suggested they review the foundation plans now given what they now know.  About their schedule, Bandrowski outlined that planning typically starts in January, concepts are developed by June, and final designs available in October.   </w:t>
      </w:r>
    </w:p>
    <w:p w:rsidR="004F79A2" w:rsidRDefault="004F79A2" w:rsidP="00DE1A09">
      <w:r>
        <w:t>This moved the group to work on this year</w:t>
      </w:r>
      <w:r w:rsidR="005B62ED">
        <w:t>’</w:t>
      </w:r>
      <w:r>
        <w:t xml:space="preserve">s schedule.  Bandrowski charted out that the constraints planning and work with stakeholders would </w:t>
      </w:r>
      <w:r w:rsidR="00DF0B08">
        <w:t>start</w:t>
      </w:r>
      <w:r>
        <w:t xml:space="preserve"> September, concept design starts in October 15, </w:t>
      </w:r>
      <w:r w:rsidR="00623828">
        <w:t xml:space="preserve">final design starts November 15, final design finished by December 31.  </w:t>
      </w:r>
    </w:p>
    <w:p w:rsidR="00623828" w:rsidRDefault="00F23F47" w:rsidP="00DE1A09">
      <w:r>
        <w:t xml:space="preserve">Russ Bennett suggested they put signage out or even park a bulldozer at a future site to encourage stakeholder engagement early on in the project. </w:t>
      </w:r>
    </w:p>
    <w:p w:rsidR="00CC5F57" w:rsidRDefault="00CC5F57" w:rsidP="00CC5F57">
      <w:pPr>
        <w:pStyle w:val="item"/>
      </w:pPr>
      <w:r w:rsidRPr="00B61D3D">
        <w:t xml:space="preserve">2013/14 Future Channel Rehabilitation Projects </w:t>
      </w:r>
    </w:p>
    <w:p w:rsidR="00450888" w:rsidRPr="00450888" w:rsidRDefault="00D137EE" w:rsidP="00450888">
      <w:r>
        <w:t xml:space="preserve">D.J. Bandrowski estimated there were 20 sites left and they had </w:t>
      </w:r>
      <w:r w:rsidR="00D96574">
        <w:t xml:space="preserve">at the best case scenario </w:t>
      </w:r>
      <w:r>
        <w:t xml:space="preserve">5 years with $4 million per year.  He noted the sites they have at 100 % Lorenz Gulch, Douglas City, Limekiln, Hocker Flat and these </w:t>
      </w:r>
      <w:r w:rsidR="005B62ED">
        <w:t>were the</w:t>
      </w:r>
      <w:r>
        <w:t xml:space="preserve"> only options for this year.  Brandt Gutermuth suggested Hatchery instead of Hocker Flat as the landowners are not on the project yet.   </w:t>
      </w:r>
    </w:p>
    <w:p w:rsidR="00CC5F57" w:rsidRDefault="00CC5F57" w:rsidP="00CC5F57">
      <w:pPr>
        <w:pStyle w:val="Heading3"/>
      </w:pPr>
      <w:r w:rsidRPr="00B61D3D">
        <w:t>Douglas City, Lorenz Gulch, Limekiln Gulch</w:t>
      </w:r>
      <w:r w:rsidR="00C26CE2">
        <w:t xml:space="preserve"> and other sites</w:t>
      </w:r>
    </w:p>
    <w:p w:rsidR="00D137EE" w:rsidRDefault="00D137EE" w:rsidP="00D137EE">
      <w:r w:rsidRPr="005B62ED">
        <w:rPr>
          <w:rStyle w:val="Heading3Char"/>
          <w:b w:val="0"/>
        </w:rPr>
        <w:t>Limekiln</w:t>
      </w:r>
      <w:r>
        <w:t xml:space="preserve"> is 90 % design.  Constraints </w:t>
      </w:r>
      <w:r w:rsidR="006D4080">
        <w:t>were</w:t>
      </w:r>
      <w:r>
        <w:t xml:space="preserve"> cultural, access, logistics/constructability. Benefits </w:t>
      </w:r>
      <w:r w:rsidR="006D4080">
        <w:t>we</w:t>
      </w:r>
      <w:r>
        <w:t xml:space="preserve">re public land, low cost, small project footprint, and immediate habitat gains.  This project was struck out from the list because it had too many cultural consulting concerns and historic mines. </w:t>
      </w:r>
    </w:p>
    <w:p w:rsidR="00D137EE" w:rsidRDefault="00D137EE" w:rsidP="00D137EE">
      <w:r w:rsidRPr="005B62ED">
        <w:rPr>
          <w:rStyle w:val="Heading3Char"/>
          <w:b w:val="0"/>
        </w:rPr>
        <w:t>Douglas City</w:t>
      </w:r>
      <w:r>
        <w:t xml:space="preserve"> is 100 % design.  Constraints are private property, potential flow easement</w:t>
      </w:r>
      <w:r w:rsidR="006D4080">
        <w:t xml:space="preserve"> needed (realty aspects)</w:t>
      </w:r>
      <w:r>
        <w:t>, public concerns, high risk, and infrastructure</w:t>
      </w:r>
      <w:r w:rsidR="006D4080">
        <w:t xml:space="preserve"> concerns (water intake for Weaverville).  </w:t>
      </w:r>
      <w:r>
        <w:t xml:space="preserve">Benefits are engage private landowners, proximity to Weaver Creek, small project footprint, lower cost, willing landowners. </w:t>
      </w:r>
      <w:r w:rsidR="006D4080">
        <w:t xml:space="preserve"> </w:t>
      </w:r>
      <w:r>
        <w:t xml:space="preserve"> </w:t>
      </w:r>
    </w:p>
    <w:p w:rsidR="00D137EE" w:rsidRDefault="00D137EE" w:rsidP="00D137EE">
      <w:r w:rsidRPr="005B62ED">
        <w:rPr>
          <w:rStyle w:val="Heading3Char"/>
          <w:b w:val="0"/>
        </w:rPr>
        <w:t>Lorenz Gulch</w:t>
      </w:r>
      <w:r>
        <w:t xml:space="preserve"> is 100 % </w:t>
      </w:r>
      <w:r w:rsidR="006D4080">
        <w:t>design.  Constraints are access (need to cross to river left),</w:t>
      </w:r>
      <w:r>
        <w:t xml:space="preserve"> Goat Hole, public concerns</w:t>
      </w:r>
      <w:r w:rsidR="006D4080">
        <w:t xml:space="preserve"> (high risk)</w:t>
      </w:r>
      <w:r>
        <w:t>, infrastructure</w:t>
      </w:r>
      <w:r w:rsidR="006D4080">
        <w:t xml:space="preserve"> (landowners on river right).  </w:t>
      </w:r>
      <w:r>
        <w:t xml:space="preserve">Benefits are public land, larger land foot print, and greater opportunity for change. </w:t>
      </w:r>
    </w:p>
    <w:p w:rsidR="006D4080" w:rsidRDefault="006D4080" w:rsidP="00D137EE">
      <w:r w:rsidRPr="005B62ED">
        <w:rPr>
          <w:rStyle w:val="Heading3Char"/>
          <w:b w:val="0"/>
        </w:rPr>
        <w:t>Hocker Flat ELJ</w:t>
      </w:r>
      <w:r>
        <w:t xml:space="preserve"> is 100 % design.  Constraints were constructability, safety, public concerns, and high risk.  Benefits were speeding up physical processes, immediate habitat, and greater opportunity to learn. </w:t>
      </w:r>
    </w:p>
    <w:p w:rsidR="006D4080" w:rsidRDefault="006D4080" w:rsidP="00D137EE">
      <w:r w:rsidRPr="008528CA">
        <w:rPr>
          <w:rStyle w:val="Heading3Char"/>
          <w:b w:val="0"/>
        </w:rPr>
        <w:t>Hatchery</w:t>
      </w:r>
      <w:r>
        <w:t xml:space="preserve"> is 0 % design.  Constraints were design, and USGS gage, proximity to Sven/Bear Island.  Benefits were long term gravel augmentation site, system wide impact, and template to 2006 design. </w:t>
      </w:r>
    </w:p>
    <w:p w:rsidR="006D4080" w:rsidRDefault="00DF0B08" w:rsidP="00D137EE">
      <w:r>
        <w:lastRenderedPageBreak/>
        <w:t>Gary Diridoni thought Douglas City and Lorenz looked good for the 100 % design and other benefits</w:t>
      </w:r>
      <w:r w:rsidR="00681471">
        <w:t>, Bandrowski agreed</w:t>
      </w:r>
      <w:r>
        <w:t xml:space="preserve">.  Bandrowski said the Hoopa would likely design Douglas City and Lorenz may be designed internally.  </w:t>
      </w:r>
    </w:p>
    <w:p w:rsidR="00DF0B08" w:rsidRDefault="00DF0B08" w:rsidP="00C26CE2">
      <w:pPr>
        <w:pStyle w:val="Actionitem"/>
      </w:pPr>
      <w:r>
        <w:t>Fred Meyer, Mark Smelser, Chris Smith and Wes Smith will</w:t>
      </w:r>
      <w:r w:rsidR="00C26CE2">
        <w:t xml:space="preserve"> strategize on how to best use the </w:t>
      </w:r>
      <w:r>
        <w:t xml:space="preserve">Stream Project for the </w:t>
      </w:r>
      <w:r w:rsidR="00C26CE2">
        <w:t xml:space="preserve">project </w:t>
      </w:r>
      <w:r>
        <w:t xml:space="preserve">planning phase </w:t>
      </w:r>
      <w:r w:rsidR="00C26CE2">
        <w:t>and will have a</w:t>
      </w:r>
      <w:r>
        <w:t xml:space="preserve"> proposal by </w:t>
      </w:r>
      <w:r w:rsidR="00C26CE2">
        <w:t>August 25 for the Design Team.</w:t>
      </w:r>
      <w:r>
        <w:t xml:space="preserve">  </w:t>
      </w:r>
    </w:p>
    <w:p w:rsidR="00C26CE2" w:rsidRDefault="00C26CE2" w:rsidP="00C26CE2">
      <w:pPr>
        <w:pStyle w:val="Actionitem"/>
      </w:pPr>
      <w:r>
        <w:t xml:space="preserve">Design Team representatives shall send comments regarding the remaining sites that should be included in the design group for 2013 to D.J. Bandrowski by September 1.  </w:t>
      </w:r>
    </w:p>
    <w:p w:rsidR="00C26CE2" w:rsidRDefault="00C26CE2" w:rsidP="00C26CE2">
      <w:r>
        <w:t xml:space="preserve">Russ Bennett suggested they put the map of the project sites on any announcement signs about future projects they place. </w:t>
      </w:r>
    </w:p>
    <w:p w:rsidR="00C26CE2" w:rsidRPr="00C26CE2" w:rsidRDefault="00C26CE2" w:rsidP="00C26CE2">
      <w:r>
        <w:t xml:space="preserve">Bandrowski announced that they may have to bring in a crane to pound in pilings for log jams.  They will not be sharpening logs. </w:t>
      </w:r>
    </w:p>
    <w:p w:rsidR="00CC5F57" w:rsidRPr="00B61D3D" w:rsidRDefault="00CC5F57" w:rsidP="00CC5F57">
      <w:pPr>
        <w:pStyle w:val="item"/>
      </w:pPr>
      <w:r w:rsidRPr="00B61D3D">
        <w:t>Upper Junction City – Optional Site Visit</w:t>
      </w:r>
    </w:p>
    <w:p w:rsidR="00CC5F57" w:rsidRPr="00CC5F57" w:rsidRDefault="00C26CE2" w:rsidP="00450888">
      <w:r>
        <w:t xml:space="preserve">The group left for the Upper Junction City site visit. </w:t>
      </w:r>
      <w:r w:rsidR="008528CA">
        <w:t xml:space="preserve">At the site, </w:t>
      </w:r>
      <w:r w:rsidR="00F23F47">
        <w:t>they met</w:t>
      </w:r>
      <w:r w:rsidR="008528CA">
        <w:t xml:space="preserve"> Kirby White the on-site government representative.  D.J. Bandrowski noted that T.L. Peterson of Red Bluff was the contractor.  They were on </w:t>
      </w:r>
      <w:r w:rsidR="00F23F47">
        <w:t>Borruso’s</w:t>
      </w:r>
      <w:r w:rsidR="008528CA">
        <w:t xml:space="preserve"> property.  The group looked at IC4 a skeletal bar with a log jam buried beneath it.  They examined a side channel with the infiltration gallery (R16) and a constructed pond (W1). They also viewed ongoing construction of R6 and R9 with the engineered log jam. </w:t>
      </w:r>
    </w:p>
    <w:p w:rsidR="00CC5F57" w:rsidRDefault="00CC5F57" w:rsidP="00CC5F57">
      <w:pPr>
        <w:pStyle w:val="Heading1"/>
      </w:pPr>
      <w:r>
        <w:rPr>
          <w:bCs/>
        </w:rPr>
        <w:br w:type="page"/>
      </w:r>
    </w:p>
    <w:tbl>
      <w:tblPr>
        <w:tblW w:w="9990" w:type="dxa"/>
        <w:tblInd w:w="115" w:type="dxa"/>
        <w:tblCellMar>
          <w:left w:w="115" w:type="dxa"/>
          <w:right w:w="115" w:type="dxa"/>
        </w:tblCellMar>
        <w:tblLook w:val="0000" w:firstRow="0" w:lastRow="0" w:firstColumn="0" w:lastColumn="0" w:noHBand="0" w:noVBand="0"/>
      </w:tblPr>
      <w:tblGrid>
        <w:gridCol w:w="1897"/>
        <w:gridCol w:w="182"/>
        <w:gridCol w:w="431"/>
        <w:gridCol w:w="2754"/>
        <w:gridCol w:w="1346"/>
        <w:gridCol w:w="348"/>
        <w:gridCol w:w="3032"/>
      </w:tblGrid>
      <w:tr w:rsidR="00B61D3D" w:rsidRPr="0086110A" w:rsidTr="00133843">
        <w:trPr>
          <w:trHeight w:val="360"/>
        </w:trPr>
        <w:tc>
          <w:tcPr>
            <w:tcW w:w="6610" w:type="dxa"/>
            <w:gridSpan w:val="5"/>
            <w:vMerge w:val="restart"/>
          </w:tcPr>
          <w:p w:rsidR="00B61D3D" w:rsidRDefault="00B61D3D" w:rsidP="00B61D3D">
            <w:pPr>
              <w:pStyle w:val="Heading3"/>
            </w:pPr>
            <w:r>
              <w:lastRenderedPageBreak/>
              <w:br w:type="page"/>
              <w:t>Design</w:t>
            </w:r>
            <w:r w:rsidRPr="005F544E">
              <w:t xml:space="preserve"> Team</w:t>
            </w:r>
            <w:r w:rsidRPr="000736FC">
              <w:t xml:space="preserve"> </w:t>
            </w:r>
          </w:p>
          <w:p w:rsidR="00B61D3D" w:rsidRPr="0086110A" w:rsidRDefault="00B61D3D" w:rsidP="00B61D3D">
            <w:pPr>
              <w:pStyle w:val="Heading3"/>
            </w:pPr>
            <w:r w:rsidRPr="000736FC">
              <w:t>Meeting</w:t>
            </w:r>
            <w:r>
              <w:t xml:space="preserve"> Agenda</w:t>
            </w:r>
          </w:p>
        </w:tc>
        <w:tc>
          <w:tcPr>
            <w:tcW w:w="3380" w:type="dxa"/>
            <w:gridSpan w:val="2"/>
            <w:vAlign w:val="center"/>
          </w:tcPr>
          <w:p w:rsidR="00B61D3D" w:rsidRPr="0086110A" w:rsidRDefault="00B61D3D" w:rsidP="00B61D3D">
            <w:pPr>
              <w:pStyle w:val="Heading3"/>
            </w:pPr>
            <w:r>
              <w:t>July 30</w:t>
            </w:r>
            <w:r w:rsidRPr="00397BEF">
              <w:rPr>
                <w:vertAlign w:val="superscript"/>
              </w:rPr>
              <w:t>th</w:t>
            </w:r>
            <w:r>
              <w:t xml:space="preserve"> – August 1</w:t>
            </w:r>
            <w:r w:rsidRPr="0044083B">
              <w:rPr>
                <w:vertAlign w:val="superscript"/>
              </w:rPr>
              <w:t>st</w:t>
            </w:r>
            <w:r>
              <w:t>, 2012</w:t>
            </w:r>
          </w:p>
        </w:tc>
      </w:tr>
      <w:tr w:rsidR="00B61D3D" w:rsidRPr="0086110A" w:rsidTr="00133843">
        <w:trPr>
          <w:trHeight w:val="351"/>
        </w:trPr>
        <w:tc>
          <w:tcPr>
            <w:tcW w:w="6610" w:type="dxa"/>
            <w:gridSpan w:val="5"/>
            <w:vMerge/>
          </w:tcPr>
          <w:p w:rsidR="00B61D3D" w:rsidRPr="0086110A" w:rsidRDefault="00B61D3D" w:rsidP="00133843"/>
        </w:tc>
        <w:tc>
          <w:tcPr>
            <w:tcW w:w="3380" w:type="dxa"/>
            <w:gridSpan w:val="2"/>
            <w:vAlign w:val="center"/>
          </w:tcPr>
          <w:p w:rsidR="00B61D3D" w:rsidRPr="0086110A" w:rsidRDefault="00B61D3D" w:rsidP="00133843">
            <w:pPr>
              <w:pStyle w:val="MeetingInformation"/>
            </w:pPr>
            <w:r>
              <w:t>8:30 AM</w:t>
            </w:r>
          </w:p>
        </w:tc>
      </w:tr>
      <w:tr w:rsidR="00B61D3D" w:rsidRPr="0086110A" w:rsidTr="00133843">
        <w:tc>
          <w:tcPr>
            <w:tcW w:w="6610" w:type="dxa"/>
            <w:gridSpan w:val="5"/>
            <w:vMerge/>
            <w:tcBorders>
              <w:bottom w:val="single" w:sz="12" w:space="0" w:color="999999"/>
            </w:tcBorders>
          </w:tcPr>
          <w:p w:rsidR="00B61D3D" w:rsidRPr="0086110A" w:rsidRDefault="00B61D3D" w:rsidP="00133843"/>
        </w:tc>
        <w:tc>
          <w:tcPr>
            <w:tcW w:w="3380" w:type="dxa"/>
            <w:gridSpan w:val="2"/>
            <w:tcBorders>
              <w:bottom w:val="single" w:sz="12" w:space="0" w:color="999999"/>
            </w:tcBorders>
            <w:vAlign w:val="center"/>
          </w:tcPr>
          <w:p w:rsidR="00B61D3D" w:rsidRDefault="00B61D3D" w:rsidP="00133843">
            <w:pPr>
              <w:pStyle w:val="MeetingInformation"/>
              <w:ind w:left="87"/>
              <w:rPr>
                <w:sz w:val="16"/>
                <w:szCs w:val="16"/>
              </w:rPr>
            </w:pPr>
            <w:r>
              <w:rPr>
                <w:sz w:val="16"/>
                <w:szCs w:val="16"/>
              </w:rPr>
              <w:t xml:space="preserve">Field Visit and </w:t>
            </w:r>
          </w:p>
          <w:p w:rsidR="00B61D3D" w:rsidRPr="007D1CD3" w:rsidRDefault="00B61D3D" w:rsidP="00133843">
            <w:pPr>
              <w:pStyle w:val="MeetingInformation"/>
              <w:ind w:left="87"/>
              <w:rPr>
                <w:sz w:val="16"/>
                <w:szCs w:val="16"/>
              </w:rPr>
            </w:pPr>
            <w:r>
              <w:rPr>
                <w:sz w:val="16"/>
                <w:szCs w:val="16"/>
              </w:rPr>
              <w:t>Trinity County Public Library</w:t>
            </w:r>
          </w:p>
          <w:p w:rsidR="00B61D3D" w:rsidRPr="0086110A" w:rsidRDefault="00B61D3D" w:rsidP="00133843">
            <w:pPr>
              <w:pStyle w:val="MeetingInformation"/>
              <w:ind w:left="87"/>
            </w:pPr>
            <w:r w:rsidRPr="007D1CD3">
              <w:rPr>
                <w:sz w:val="16"/>
                <w:szCs w:val="16"/>
              </w:rPr>
              <w:t>Weaverville, California</w:t>
            </w:r>
          </w:p>
        </w:tc>
      </w:tr>
      <w:tr w:rsidR="00B61D3D" w:rsidRPr="0086110A" w:rsidTr="00133843">
        <w:tc>
          <w:tcPr>
            <w:tcW w:w="2510" w:type="dxa"/>
            <w:gridSpan w:val="3"/>
            <w:tcBorders>
              <w:top w:val="single" w:sz="12" w:space="0" w:color="999999"/>
              <w:bottom w:val="single" w:sz="4" w:space="0" w:color="999999"/>
            </w:tcBorders>
            <w:vAlign w:val="center"/>
          </w:tcPr>
          <w:p w:rsidR="00B61D3D" w:rsidRPr="009B5C83" w:rsidRDefault="00B61D3D" w:rsidP="00133843">
            <w:pPr>
              <w:pStyle w:val="1stLine"/>
              <w:rPr>
                <w:lang w:val="en-US" w:eastAsia="en-US"/>
              </w:rPr>
            </w:pPr>
            <w:r w:rsidRPr="009B5C83">
              <w:rPr>
                <w:lang w:val="en-US" w:eastAsia="en-US"/>
              </w:rPr>
              <w:t>Coordinator/Facilitator:</w:t>
            </w:r>
          </w:p>
        </w:tc>
        <w:tc>
          <w:tcPr>
            <w:tcW w:w="2754" w:type="dxa"/>
            <w:tcBorders>
              <w:top w:val="single" w:sz="12" w:space="0" w:color="999999"/>
              <w:bottom w:val="single" w:sz="4" w:space="0" w:color="999999"/>
            </w:tcBorders>
            <w:vAlign w:val="center"/>
          </w:tcPr>
          <w:p w:rsidR="00B61D3D" w:rsidRPr="009B5C83" w:rsidRDefault="00B61D3D" w:rsidP="00133843">
            <w:pPr>
              <w:pStyle w:val="1stLine"/>
              <w:rPr>
                <w:lang w:val="en-US" w:eastAsia="en-US"/>
              </w:rPr>
            </w:pPr>
            <w:r w:rsidRPr="009B5C83">
              <w:rPr>
                <w:lang w:val="en-US" w:eastAsia="en-US"/>
              </w:rPr>
              <w:t>DJ Bandrowski</w:t>
            </w:r>
          </w:p>
        </w:tc>
        <w:tc>
          <w:tcPr>
            <w:tcW w:w="1694" w:type="dxa"/>
            <w:gridSpan w:val="2"/>
            <w:tcBorders>
              <w:top w:val="single" w:sz="12" w:space="0" w:color="999999"/>
              <w:bottom w:val="single" w:sz="4" w:space="0" w:color="999999"/>
            </w:tcBorders>
            <w:vAlign w:val="center"/>
          </w:tcPr>
          <w:p w:rsidR="00B61D3D" w:rsidRPr="009B5C83" w:rsidRDefault="00B61D3D" w:rsidP="00133843">
            <w:pPr>
              <w:pStyle w:val="1stLine"/>
              <w:rPr>
                <w:lang w:val="en-US" w:eastAsia="en-US"/>
              </w:rPr>
            </w:pPr>
          </w:p>
        </w:tc>
        <w:tc>
          <w:tcPr>
            <w:tcW w:w="3032" w:type="dxa"/>
            <w:tcBorders>
              <w:top w:val="single" w:sz="12" w:space="0" w:color="999999"/>
              <w:bottom w:val="single" w:sz="4" w:space="0" w:color="999999"/>
            </w:tcBorders>
            <w:vAlign w:val="center"/>
          </w:tcPr>
          <w:p w:rsidR="00B61D3D" w:rsidRPr="009B5C83" w:rsidRDefault="00B61D3D" w:rsidP="00133843">
            <w:pPr>
              <w:pStyle w:val="1stLine"/>
              <w:rPr>
                <w:lang w:val="en-US" w:eastAsia="en-US"/>
              </w:rPr>
            </w:pPr>
          </w:p>
        </w:tc>
      </w:tr>
      <w:tr w:rsidR="00B61D3D" w:rsidRPr="0086110A" w:rsidTr="00133843">
        <w:tc>
          <w:tcPr>
            <w:tcW w:w="1897" w:type="dxa"/>
            <w:tcBorders>
              <w:top w:val="single" w:sz="4" w:space="0" w:color="999999"/>
              <w:bottom w:val="single" w:sz="4" w:space="0" w:color="999999"/>
            </w:tcBorders>
            <w:vAlign w:val="center"/>
          </w:tcPr>
          <w:p w:rsidR="00B61D3D" w:rsidRPr="009B5C83" w:rsidRDefault="00B61D3D" w:rsidP="00133843">
            <w:pPr>
              <w:pStyle w:val="FieldLabel"/>
              <w:rPr>
                <w:rFonts w:cs="Tahoma"/>
                <w:lang w:val="en-US" w:eastAsia="en-US"/>
              </w:rPr>
            </w:pPr>
            <w:r w:rsidRPr="009B5C83">
              <w:rPr>
                <w:rFonts w:cs="Tahoma"/>
                <w:lang w:val="en-US" w:eastAsia="en-US"/>
              </w:rPr>
              <w:t>Desired Outcomes:</w:t>
            </w:r>
          </w:p>
        </w:tc>
        <w:tc>
          <w:tcPr>
            <w:tcW w:w="8093" w:type="dxa"/>
            <w:gridSpan w:val="6"/>
            <w:tcBorders>
              <w:top w:val="single" w:sz="4" w:space="0" w:color="999999"/>
              <w:bottom w:val="single" w:sz="4" w:space="0" w:color="999999"/>
            </w:tcBorders>
            <w:vAlign w:val="center"/>
          </w:tcPr>
          <w:p w:rsidR="00B61D3D" w:rsidRPr="00755064" w:rsidRDefault="00B61D3D" w:rsidP="00B61D3D">
            <w:pPr>
              <w:pStyle w:val="FieldText"/>
              <w:numPr>
                <w:ilvl w:val="0"/>
                <w:numId w:val="6"/>
              </w:numPr>
              <w:ind w:left="883"/>
              <w:rPr>
                <w:rFonts w:ascii="Tahoma" w:hAnsi="Tahoma" w:cs="Tahoma"/>
              </w:rPr>
            </w:pPr>
            <w:r w:rsidRPr="00755064">
              <w:rPr>
                <w:rFonts w:ascii="Tahoma" w:hAnsi="Tahoma" w:cs="Tahoma"/>
              </w:rPr>
              <w:t>Reach consensus on Recommendations for Channel Rehab Projects for 2013 Implementation</w:t>
            </w:r>
          </w:p>
          <w:p w:rsidR="00B61D3D" w:rsidRPr="00755064" w:rsidRDefault="00B61D3D" w:rsidP="00B61D3D">
            <w:pPr>
              <w:pStyle w:val="FieldText"/>
              <w:numPr>
                <w:ilvl w:val="0"/>
                <w:numId w:val="6"/>
              </w:numPr>
              <w:ind w:left="883"/>
              <w:rPr>
                <w:rFonts w:ascii="Tahoma" w:hAnsi="Tahoma" w:cs="Tahoma"/>
              </w:rPr>
            </w:pPr>
            <w:r w:rsidRPr="00755064">
              <w:rPr>
                <w:rFonts w:ascii="Tahoma" w:hAnsi="Tahoma" w:cs="Tahoma"/>
              </w:rPr>
              <w:t>Reach consensus on Indian Creek Bank Naturalization Project goals and objectives and determine if we want to move toward implementation in 2012</w:t>
            </w:r>
          </w:p>
          <w:p w:rsidR="00B61D3D" w:rsidRPr="00755064" w:rsidRDefault="00B61D3D" w:rsidP="00B61D3D">
            <w:pPr>
              <w:pStyle w:val="FieldText"/>
              <w:numPr>
                <w:ilvl w:val="0"/>
                <w:numId w:val="6"/>
              </w:numPr>
              <w:ind w:left="883"/>
              <w:rPr>
                <w:rFonts w:ascii="Tahoma" w:hAnsi="Tahoma" w:cs="Tahoma"/>
              </w:rPr>
            </w:pPr>
            <w:r w:rsidRPr="00755064">
              <w:rPr>
                <w:rFonts w:ascii="Tahoma" w:hAnsi="Tahoma" w:cs="Tahoma"/>
              </w:rPr>
              <w:t>To be trained on the “Stream Project” methodology for alternative decision analysis framework – evaluation of alternative design options.</w:t>
            </w:r>
          </w:p>
          <w:p w:rsidR="00B61D3D" w:rsidRPr="00755064" w:rsidRDefault="00B61D3D" w:rsidP="00B61D3D">
            <w:pPr>
              <w:pStyle w:val="FieldText"/>
              <w:numPr>
                <w:ilvl w:val="0"/>
                <w:numId w:val="6"/>
              </w:numPr>
              <w:ind w:left="883"/>
              <w:rPr>
                <w:rFonts w:ascii="Tahoma" w:hAnsi="Tahoma" w:cs="Tahoma"/>
              </w:rPr>
            </w:pPr>
            <w:r w:rsidRPr="00755064">
              <w:rPr>
                <w:rFonts w:ascii="Tahoma" w:hAnsi="Tahoma" w:cs="Tahoma"/>
              </w:rPr>
              <w:t xml:space="preserve">Become familiar with the Phase I Review status </w:t>
            </w:r>
            <w:r>
              <w:rPr>
                <w:rFonts w:ascii="Tahoma" w:hAnsi="Tahoma" w:cs="Tahoma"/>
              </w:rPr>
              <w:t>and next steps</w:t>
            </w:r>
          </w:p>
        </w:tc>
      </w:tr>
      <w:tr w:rsidR="00B61D3D" w:rsidRPr="0086110A" w:rsidTr="00133843">
        <w:tc>
          <w:tcPr>
            <w:tcW w:w="2079" w:type="dxa"/>
            <w:gridSpan w:val="2"/>
            <w:tcBorders>
              <w:top w:val="single" w:sz="4" w:space="0" w:color="999999"/>
              <w:bottom w:val="single" w:sz="4" w:space="0" w:color="999999"/>
            </w:tcBorders>
            <w:vAlign w:val="center"/>
          </w:tcPr>
          <w:p w:rsidR="00B61D3D" w:rsidRPr="009B5C83" w:rsidRDefault="00B61D3D" w:rsidP="00133843">
            <w:pPr>
              <w:pStyle w:val="FieldLabel"/>
              <w:rPr>
                <w:rFonts w:cs="Tahoma"/>
                <w:lang w:val="en-US" w:eastAsia="en-US"/>
              </w:rPr>
            </w:pPr>
            <w:r w:rsidRPr="009B5C83">
              <w:rPr>
                <w:rFonts w:cs="Tahoma"/>
                <w:lang w:val="en-US" w:eastAsia="en-US"/>
              </w:rPr>
              <w:t>Please read / bring:</w:t>
            </w:r>
          </w:p>
        </w:tc>
        <w:tc>
          <w:tcPr>
            <w:tcW w:w="7911" w:type="dxa"/>
            <w:gridSpan w:val="5"/>
            <w:tcBorders>
              <w:top w:val="single" w:sz="4" w:space="0" w:color="999999"/>
              <w:bottom w:val="single" w:sz="4" w:space="0" w:color="999999"/>
            </w:tcBorders>
            <w:vAlign w:val="center"/>
          </w:tcPr>
          <w:p w:rsidR="00B61D3D" w:rsidRPr="00755064" w:rsidRDefault="00B61D3D" w:rsidP="00B61D3D">
            <w:pPr>
              <w:pStyle w:val="FieldText"/>
              <w:numPr>
                <w:ilvl w:val="0"/>
                <w:numId w:val="8"/>
              </w:numPr>
              <w:rPr>
                <w:rFonts w:ascii="Tahoma" w:hAnsi="Tahoma" w:cs="Tahoma"/>
              </w:rPr>
            </w:pPr>
            <w:r w:rsidRPr="00755064">
              <w:rPr>
                <w:rFonts w:ascii="Tahoma" w:hAnsi="Tahoma" w:cs="Tahoma"/>
              </w:rPr>
              <w:t>Lower Steiner Flat (IC-13) - Hydraulic Control Structure Drawings/Schematics</w:t>
            </w:r>
          </w:p>
          <w:p w:rsidR="00B61D3D" w:rsidRPr="00755064" w:rsidRDefault="00B61D3D" w:rsidP="00B61D3D">
            <w:pPr>
              <w:pStyle w:val="FieldText"/>
              <w:numPr>
                <w:ilvl w:val="0"/>
                <w:numId w:val="8"/>
              </w:numPr>
              <w:rPr>
                <w:rFonts w:ascii="Tahoma" w:hAnsi="Tahoma" w:cs="Tahoma"/>
              </w:rPr>
            </w:pPr>
            <w:r w:rsidRPr="00755064">
              <w:rPr>
                <w:rFonts w:ascii="Tahoma" w:hAnsi="Tahoma" w:cs="Tahoma"/>
              </w:rPr>
              <w:t>Indian Creek Bank Naturalization Project – Updated Drawings</w:t>
            </w:r>
          </w:p>
          <w:p w:rsidR="00B61D3D" w:rsidRPr="00755064" w:rsidRDefault="00B61D3D" w:rsidP="00B61D3D">
            <w:pPr>
              <w:pStyle w:val="FieldText"/>
              <w:numPr>
                <w:ilvl w:val="0"/>
                <w:numId w:val="8"/>
              </w:numPr>
              <w:rPr>
                <w:rFonts w:ascii="Tahoma" w:hAnsi="Tahoma" w:cs="Tahoma"/>
              </w:rPr>
            </w:pPr>
            <w:r w:rsidRPr="00755064">
              <w:rPr>
                <w:rFonts w:ascii="Tahoma" w:hAnsi="Tahoma" w:cs="Tahoma"/>
              </w:rPr>
              <w:t>Lorenz Gulch Design Report and Douglas City Design Report</w:t>
            </w:r>
          </w:p>
        </w:tc>
      </w:tr>
      <w:tr w:rsidR="00B61D3D" w:rsidRPr="007A374F" w:rsidTr="00133843">
        <w:tc>
          <w:tcPr>
            <w:tcW w:w="9990" w:type="dxa"/>
            <w:gridSpan w:val="7"/>
            <w:tcBorders>
              <w:top w:val="single" w:sz="4" w:space="0" w:color="999999"/>
              <w:bottom w:val="single" w:sz="8" w:space="0" w:color="808080"/>
            </w:tcBorders>
            <w:vAlign w:val="center"/>
          </w:tcPr>
          <w:p w:rsidR="00B61D3D" w:rsidRPr="00EF57F9" w:rsidRDefault="00B61D3D" w:rsidP="00B61D3D">
            <w:pPr>
              <w:pStyle w:val="Heading3"/>
            </w:pPr>
            <w:r w:rsidRPr="00EF57F9">
              <w:t>Agenda Items</w:t>
            </w:r>
          </w:p>
        </w:tc>
      </w:tr>
      <w:tr w:rsidR="00B61D3D" w:rsidRPr="00B7459E" w:rsidTr="00B61D3D">
        <w:tblPrEx>
          <w:tblCellMar>
            <w:left w:w="108" w:type="dxa"/>
            <w:right w:w="108" w:type="dxa"/>
          </w:tblCellMar>
        </w:tblPrEx>
        <w:tc>
          <w:tcPr>
            <w:tcW w:w="9990" w:type="dxa"/>
            <w:gridSpan w:val="7"/>
            <w:tcBorders>
              <w:top w:val="single" w:sz="4" w:space="0" w:color="999999"/>
              <w:bottom w:val="single" w:sz="8" w:space="0" w:color="808080"/>
            </w:tcBorders>
            <w:vAlign w:val="center"/>
          </w:tcPr>
          <w:p w:rsidR="00B61D3D" w:rsidRPr="00B61D3D" w:rsidRDefault="00B61D3D" w:rsidP="00B61D3D">
            <w:pPr>
              <w:pStyle w:val="Heading3"/>
            </w:pPr>
            <w:r w:rsidRPr="00B61D3D">
              <w:t>Day 1 – Monday, July 30th</w:t>
            </w:r>
          </w:p>
        </w:tc>
      </w:tr>
    </w:tbl>
    <w:p w:rsidR="00133843" w:rsidRPr="00133843" w:rsidRDefault="00133843" w:rsidP="00133843">
      <w:pPr>
        <w:spacing w:after="0"/>
        <w:rPr>
          <w:vanish/>
        </w:rPr>
      </w:pPr>
    </w:p>
    <w:tbl>
      <w:tblPr>
        <w:tblW w:w="10170"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720"/>
        <w:gridCol w:w="5130"/>
        <w:gridCol w:w="4320"/>
      </w:tblGrid>
      <w:tr w:rsidR="00B61D3D" w:rsidRPr="00B7459E" w:rsidTr="00133843">
        <w:trPr>
          <w:trHeight w:val="288"/>
        </w:trPr>
        <w:tc>
          <w:tcPr>
            <w:tcW w:w="720" w:type="dxa"/>
            <w:shd w:val="pct20" w:color="auto" w:fill="auto"/>
          </w:tcPr>
          <w:p w:rsidR="00B61D3D" w:rsidRPr="00133843" w:rsidRDefault="00B61D3D" w:rsidP="00133843">
            <w:pPr>
              <w:rPr>
                <w:rFonts w:cs="Arial"/>
                <w:b/>
                <w:sz w:val="18"/>
                <w:szCs w:val="18"/>
              </w:rPr>
            </w:pPr>
            <w:r w:rsidRPr="00133843">
              <w:rPr>
                <w:rFonts w:cs="Arial"/>
                <w:b/>
                <w:sz w:val="18"/>
                <w:szCs w:val="18"/>
              </w:rPr>
              <w:t>Time</w:t>
            </w:r>
          </w:p>
        </w:tc>
        <w:tc>
          <w:tcPr>
            <w:tcW w:w="5130" w:type="dxa"/>
            <w:shd w:val="pct20" w:color="auto" w:fill="auto"/>
          </w:tcPr>
          <w:p w:rsidR="00B61D3D" w:rsidRPr="00133843" w:rsidRDefault="00B61D3D" w:rsidP="00133843">
            <w:pPr>
              <w:rPr>
                <w:rFonts w:cs="Arial"/>
                <w:b/>
                <w:sz w:val="18"/>
                <w:szCs w:val="18"/>
              </w:rPr>
            </w:pPr>
            <w:r w:rsidRPr="00133843">
              <w:rPr>
                <w:rFonts w:cs="Arial"/>
                <w:b/>
                <w:sz w:val="18"/>
                <w:szCs w:val="18"/>
              </w:rPr>
              <w:t>Topic</w:t>
            </w:r>
          </w:p>
        </w:tc>
        <w:tc>
          <w:tcPr>
            <w:tcW w:w="4320" w:type="dxa"/>
            <w:shd w:val="pct20" w:color="auto" w:fill="auto"/>
          </w:tcPr>
          <w:p w:rsidR="00B61D3D" w:rsidRPr="00133843" w:rsidRDefault="00B61D3D" w:rsidP="00133843">
            <w:pPr>
              <w:rPr>
                <w:rFonts w:cs="Arial"/>
                <w:b/>
                <w:sz w:val="18"/>
                <w:szCs w:val="18"/>
              </w:rPr>
            </w:pPr>
            <w:r w:rsidRPr="00133843">
              <w:rPr>
                <w:rFonts w:cs="Arial"/>
                <w:b/>
                <w:sz w:val="18"/>
                <w:szCs w:val="18"/>
              </w:rPr>
              <w:t>Presenter</w:t>
            </w:r>
          </w:p>
          <w:p w:rsidR="00B61D3D" w:rsidRPr="00133843" w:rsidRDefault="00B61D3D" w:rsidP="00133843">
            <w:pPr>
              <w:rPr>
                <w:rFonts w:cs="Arial"/>
                <w:b/>
                <w:sz w:val="18"/>
                <w:szCs w:val="18"/>
              </w:rPr>
            </w:pPr>
          </w:p>
        </w:tc>
      </w:tr>
      <w:tr w:rsidR="00B61D3D" w:rsidRPr="00B7459E" w:rsidTr="00133843">
        <w:trPr>
          <w:trHeight w:val="288"/>
        </w:trPr>
        <w:tc>
          <w:tcPr>
            <w:tcW w:w="720" w:type="dxa"/>
            <w:shd w:val="clear" w:color="auto" w:fill="auto"/>
          </w:tcPr>
          <w:p w:rsidR="00B61D3D" w:rsidRPr="00133843" w:rsidRDefault="00B61D3D" w:rsidP="00133843">
            <w:pPr>
              <w:rPr>
                <w:rFonts w:cs="Arial"/>
                <w:sz w:val="18"/>
                <w:szCs w:val="18"/>
              </w:rPr>
            </w:pPr>
            <w:r w:rsidRPr="00133843">
              <w:rPr>
                <w:rFonts w:cs="Arial"/>
                <w:sz w:val="18"/>
                <w:szCs w:val="18"/>
              </w:rPr>
              <w:t>8:30</w:t>
            </w:r>
          </w:p>
        </w:tc>
        <w:tc>
          <w:tcPr>
            <w:tcW w:w="5130" w:type="dxa"/>
            <w:shd w:val="clear" w:color="auto" w:fill="auto"/>
          </w:tcPr>
          <w:p w:rsidR="00B61D3D" w:rsidRPr="00133843" w:rsidRDefault="00B61D3D" w:rsidP="00133843">
            <w:pPr>
              <w:rPr>
                <w:rFonts w:cs="Arial"/>
                <w:sz w:val="18"/>
                <w:szCs w:val="18"/>
              </w:rPr>
            </w:pPr>
            <w:r w:rsidRPr="00133843">
              <w:rPr>
                <w:rFonts w:cs="Arial"/>
                <w:sz w:val="18"/>
                <w:szCs w:val="18"/>
              </w:rPr>
              <w:t>Lower Steiner Flat – Site Visit</w:t>
            </w:r>
          </w:p>
          <w:p w:rsidR="00B61D3D" w:rsidRPr="00133843" w:rsidRDefault="00B61D3D" w:rsidP="00133843">
            <w:pPr>
              <w:pStyle w:val="ListParagraph"/>
              <w:numPr>
                <w:ilvl w:val="0"/>
                <w:numId w:val="12"/>
              </w:numPr>
              <w:spacing w:after="0"/>
              <w:rPr>
                <w:rFonts w:cs="Arial"/>
                <w:sz w:val="18"/>
                <w:szCs w:val="18"/>
              </w:rPr>
            </w:pPr>
            <w:r w:rsidRPr="00133843">
              <w:rPr>
                <w:rFonts w:cs="Arial"/>
                <w:sz w:val="18"/>
                <w:szCs w:val="18"/>
              </w:rPr>
              <w:t>Meet at Douglas City Fire Hall at 8:30am</w:t>
            </w:r>
          </w:p>
          <w:p w:rsidR="00B61D3D" w:rsidRPr="00133843" w:rsidRDefault="00B61D3D" w:rsidP="00133843">
            <w:pPr>
              <w:pStyle w:val="ListParagraph"/>
              <w:numPr>
                <w:ilvl w:val="0"/>
                <w:numId w:val="12"/>
              </w:numPr>
              <w:spacing w:after="0"/>
              <w:rPr>
                <w:rFonts w:cs="Arial"/>
                <w:sz w:val="18"/>
                <w:szCs w:val="18"/>
              </w:rPr>
            </w:pPr>
            <w:r w:rsidRPr="00133843">
              <w:rPr>
                <w:rFonts w:cs="Arial"/>
                <w:sz w:val="18"/>
                <w:szCs w:val="18"/>
              </w:rPr>
              <w:t xml:space="preserve">Safety discussion and proceed to project site </w:t>
            </w:r>
          </w:p>
          <w:p w:rsidR="00B61D3D" w:rsidRPr="00133843" w:rsidRDefault="00B61D3D" w:rsidP="00133843">
            <w:pPr>
              <w:pStyle w:val="ListParagraph"/>
              <w:numPr>
                <w:ilvl w:val="0"/>
                <w:numId w:val="12"/>
              </w:numPr>
              <w:spacing w:after="0"/>
              <w:rPr>
                <w:rFonts w:cs="Arial"/>
                <w:sz w:val="18"/>
                <w:szCs w:val="18"/>
              </w:rPr>
            </w:pPr>
            <w:r w:rsidRPr="00133843">
              <w:rPr>
                <w:rFonts w:cs="Arial"/>
                <w:sz w:val="18"/>
                <w:szCs w:val="18"/>
              </w:rPr>
              <w:t>Hydraulic Structure Field Discussion</w:t>
            </w:r>
          </w:p>
        </w:tc>
        <w:tc>
          <w:tcPr>
            <w:tcW w:w="4320" w:type="dxa"/>
            <w:shd w:val="clear" w:color="auto" w:fill="auto"/>
          </w:tcPr>
          <w:p w:rsidR="00B61D3D" w:rsidRPr="00133843" w:rsidRDefault="00B61D3D" w:rsidP="00133843">
            <w:pPr>
              <w:rPr>
                <w:rFonts w:cs="Arial"/>
                <w:sz w:val="18"/>
                <w:szCs w:val="18"/>
              </w:rPr>
            </w:pPr>
            <w:r w:rsidRPr="00133843">
              <w:rPr>
                <w:rFonts w:cs="Arial"/>
                <w:sz w:val="18"/>
                <w:szCs w:val="18"/>
              </w:rPr>
              <w:t>Rocco Fiori and Kent Steffens</w:t>
            </w:r>
          </w:p>
        </w:tc>
      </w:tr>
      <w:tr w:rsidR="00B61D3D" w:rsidRPr="00B7459E" w:rsidTr="00133843">
        <w:trPr>
          <w:trHeight w:val="288"/>
        </w:trPr>
        <w:tc>
          <w:tcPr>
            <w:tcW w:w="720" w:type="dxa"/>
            <w:shd w:val="clear" w:color="auto" w:fill="auto"/>
          </w:tcPr>
          <w:p w:rsidR="00B61D3D" w:rsidRPr="00133843" w:rsidRDefault="00B61D3D" w:rsidP="00133843">
            <w:pPr>
              <w:rPr>
                <w:rFonts w:cs="Arial"/>
                <w:sz w:val="18"/>
                <w:szCs w:val="18"/>
              </w:rPr>
            </w:pPr>
            <w:r w:rsidRPr="00133843">
              <w:rPr>
                <w:rFonts w:cs="Arial"/>
                <w:sz w:val="18"/>
                <w:szCs w:val="18"/>
              </w:rPr>
              <w:t>10:30</w:t>
            </w:r>
          </w:p>
        </w:tc>
        <w:tc>
          <w:tcPr>
            <w:tcW w:w="5130" w:type="dxa"/>
            <w:shd w:val="clear" w:color="auto" w:fill="auto"/>
          </w:tcPr>
          <w:p w:rsidR="00B61D3D" w:rsidRPr="00133843" w:rsidRDefault="00B61D3D" w:rsidP="00133843">
            <w:pPr>
              <w:rPr>
                <w:rFonts w:cs="Arial"/>
                <w:sz w:val="18"/>
                <w:szCs w:val="18"/>
              </w:rPr>
            </w:pPr>
            <w:r w:rsidRPr="00133843">
              <w:rPr>
                <w:rFonts w:cs="Arial"/>
                <w:sz w:val="18"/>
                <w:szCs w:val="18"/>
              </w:rPr>
              <w:t>Indian Creek – Site Visit</w:t>
            </w:r>
          </w:p>
          <w:p w:rsidR="00B61D3D" w:rsidRPr="00133843" w:rsidRDefault="00B61D3D" w:rsidP="00133843">
            <w:pPr>
              <w:pStyle w:val="ListParagraph"/>
              <w:numPr>
                <w:ilvl w:val="0"/>
                <w:numId w:val="13"/>
              </w:numPr>
              <w:spacing w:after="0"/>
              <w:rPr>
                <w:rFonts w:cs="Arial"/>
                <w:sz w:val="18"/>
                <w:szCs w:val="18"/>
              </w:rPr>
            </w:pPr>
            <w:r w:rsidRPr="00133843">
              <w:rPr>
                <w:rFonts w:cs="Arial"/>
                <w:sz w:val="18"/>
                <w:szCs w:val="18"/>
              </w:rPr>
              <w:t>Proceed out to Indian Creek Bank Naturalization Project Site for site tour</w:t>
            </w:r>
          </w:p>
          <w:p w:rsidR="00B61D3D" w:rsidRPr="00133843" w:rsidRDefault="00B61D3D" w:rsidP="00133843">
            <w:pPr>
              <w:pStyle w:val="ListParagraph"/>
              <w:numPr>
                <w:ilvl w:val="0"/>
                <w:numId w:val="13"/>
              </w:numPr>
              <w:spacing w:after="0"/>
              <w:rPr>
                <w:rFonts w:cs="Arial"/>
                <w:sz w:val="18"/>
                <w:szCs w:val="18"/>
              </w:rPr>
            </w:pPr>
            <w:r w:rsidRPr="00133843">
              <w:rPr>
                <w:rFonts w:cs="Arial"/>
                <w:sz w:val="18"/>
                <w:szCs w:val="18"/>
              </w:rPr>
              <w:t>Site discussion on revegetation aspects and bank modification details</w:t>
            </w:r>
          </w:p>
        </w:tc>
        <w:tc>
          <w:tcPr>
            <w:tcW w:w="4320" w:type="dxa"/>
            <w:shd w:val="clear" w:color="auto" w:fill="auto"/>
          </w:tcPr>
          <w:p w:rsidR="00B61D3D" w:rsidRPr="00133843" w:rsidRDefault="00B61D3D" w:rsidP="00133843">
            <w:pPr>
              <w:rPr>
                <w:rFonts w:cs="Arial"/>
                <w:sz w:val="18"/>
                <w:szCs w:val="18"/>
              </w:rPr>
            </w:pPr>
            <w:r w:rsidRPr="00133843">
              <w:rPr>
                <w:rFonts w:cs="Arial"/>
                <w:sz w:val="18"/>
                <w:szCs w:val="18"/>
              </w:rPr>
              <w:t>Brandt Gutermuth and Dave Gaeuman</w:t>
            </w:r>
          </w:p>
          <w:p w:rsidR="00B61D3D" w:rsidRPr="00133843" w:rsidRDefault="00B61D3D" w:rsidP="00133843">
            <w:pPr>
              <w:rPr>
                <w:rFonts w:cs="Arial"/>
                <w:sz w:val="18"/>
                <w:szCs w:val="18"/>
              </w:rPr>
            </w:pPr>
          </w:p>
        </w:tc>
      </w:tr>
      <w:tr w:rsidR="00B61D3D" w:rsidRPr="00B7459E" w:rsidTr="00133843">
        <w:trPr>
          <w:trHeight w:val="288"/>
        </w:trPr>
        <w:tc>
          <w:tcPr>
            <w:tcW w:w="720" w:type="dxa"/>
            <w:shd w:val="clear" w:color="auto" w:fill="auto"/>
          </w:tcPr>
          <w:p w:rsidR="00B61D3D" w:rsidRPr="00133843" w:rsidRDefault="00B61D3D" w:rsidP="00133843">
            <w:pPr>
              <w:rPr>
                <w:rFonts w:cs="Arial"/>
                <w:sz w:val="18"/>
                <w:szCs w:val="18"/>
              </w:rPr>
            </w:pPr>
            <w:r w:rsidRPr="00133843">
              <w:rPr>
                <w:rFonts w:cs="Arial"/>
                <w:sz w:val="18"/>
                <w:szCs w:val="18"/>
              </w:rPr>
              <w:t>12:00</w:t>
            </w:r>
          </w:p>
        </w:tc>
        <w:tc>
          <w:tcPr>
            <w:tcW w:w="5130" w:type="dxa"/>
            <w:shd w:val="clear" w:color="auto" w:fill="auto"/>
          </w:tcPr>
          <w:p w:rsidR="00B61D3D" w:rsidRPr="00133843" w:rsidRDefault="00B61D3D" w:rsidP="00133843">
            <w:pPr>
              <w:pStyle w:val="ActionItems"/>
              <w:tabs>
                <w:tab w:val="clear" w:pos="360"/>
              </w:tabs>
              <w:spacing w:before="0" w:after="0"/>
              <w:rPr>
                <w:rFonts w:ascii="Times New Roman" w:hAnsi="Times New Roman"/>
                <w:sz w:val="18"/>
                <w:szCs w:val="18"/>
              </w:rPr>
            </w:pPr>
            <w:r w:rsidRPr="00133843">
              <w:rPr>
                <w:rFonts w:ascii="Times New Roman" w:hAnsi="Times New Roman"/>
                <w:sz w:val="18"/>
                <w:szCs w:val="18"/>
              </w:rPr>
              <w:t xml:space="preserve">Lunch </w:t>
            </w:r>
          </w:p>
        </w:tc>
        <w:tc>
          <w:tcPr>
            <w:tcW w:w="4320" w:type="dxa"/>
            <w:shd w:val="clear" w:color="auto" w:fill="auto"/>
          </w:tcPr>
          <w:p w:rsidR="00B61D3D" w:rsidRPr="00133843" w:rsidRDefault="00B61D3D" w:rsidP="00133843">
            <w:pPr>
              <w:rPr>
                <w:rFonts w:cs="Arial"/>
                <w:sz w:val="18"/>
                <w:szCs w:val="18"/>
              </w:rPr>
            </w:pPr>
          </w:p>
        </w:tc>
      </w:tr>
      <w:tr w:rsidR="00B61D3D" w:rsidRPr="00B7459E" w:rsidTr="00133843">
        <w:trPr>
          <w:trHeight w:val="288"/>
        </w:trPr>
        <w:tc>
          <w:tcPr>
            <w:tcW w:w="720" w:type="dxa"/>
            <w:shd w:val="clear" w:color="auto" w:fill="auto"/>
          </w:tcPr>
          <w:p w:rsidR="00B61D3D" w:rsidRPr="00133843" w:rsidRDefault="00B61D3D" w:rsidP="00133843">
            <w:pPr>
              <w:rPr>
                <w:rFonts w:cs="Arial"/>
                <w:sz w:val="18"/>
                <w:szCs w:val="18"/>
              </w:rPr>
            </w:pPr>
            <w:r w:rsidRPr="00133843">
              <w:rPr>
                <w:rFonts w:cs="Arial"/>
                <w:sz w:val="18"/>
                <w:szCs w:val="18"/>
              </w:rPr>
              <w:t>12:30</w:t>
            </w:r>
          </w:p>
        </w:tc>
        <w:tc>
          <w:tcPr>
            <w:tcW w:w="5130" w:type="dxa"/>
            <w:shd w:val="clear" w:color="auto" w:fill="auto"/>
          </w:tcPr>
          <w:p w:rsidR="00B61D3D" w:rsidRPr="00133843" w:rsidRDefault="00B61D3D" w:rsidP="00133843">
            <w:pPr>
              <w:rPr>
                <w:rFonts w:cs="Arial"/>
                <w:sz w:val="18"/>
                <w:szCs w:val="18"/>
              </w:rPr>
            </w:pPr>
            <w:r w:rsidRPr="00133843">
              <w:rPr>
                <w:rFonts w:cs="Arial"/>
                <w:sz w:val="18"/>
                <w:szCs w:val="18"/>
              </w:rPr>
              <w:t xml:space="preserve">Meet at Trinity County Public Library </w:t>
            </w:r>
          </w:p>
        </w:tc>
        <w:tc>
          <w:tcPr>
            <w:tcW w:w="4320" w:type="dxa"/>
            <w:shd w:val="clear" w:color="auto" w:fill="auto"/>
          </w:tcPr>
          <w:p w:rsidR="00B61D3D" w:rsidRPr="00133843" w:rsidRDefault="00B61D3D" w:rsidP="00133843">
            <w:pPr>
              <w:rPr>
                <w:rFonts w:cs="Arial"/>
                <w:sz w:val="18"/>
                <w:szCs w:val="18"/>
              </w:rPr>
            </w:pPr>
          </w:p>
        </w:tc>
      </w:tr>
      <w:tr w:rsidR="00B61D3D" w:rsidRPr="00B7459E" w:rsidTr="00133843">
        <w:trPr>
          <w:trHeight w:val="288"/>
        </w:trPr>
        <w:tc>
          <w:tcPr>
            <w:tcW w:w="720" w:type="dxa"/>
            <w:shd w:val="clear" w:color="auto" w:fill="auto"/>
          </w:tcPr>
          <w:p w:rsidR="00B61D3D" w:rsidRPr="00133843" w:rsidRDefault="00B61D3D" w:rsidP="00133843">
            <w:pPr>
              <w:rPr>
                <w:rFonts w:cs="Arial"/>
                <w:sz w:val="18"/>
                <w:szCs w:val="18"/>
              </w:rPr>
            </w:pPr>
            <w:r w:rsidRPr="00133843">
              <w:rPr>
                <w:rFonts w:cs="Arial"/>
                <w:sz w:val="18"/>
                <w:szCs w:val="18"/>
              </w:rPr>
              <w:t>12:45</w:t>
            </w:r>
          </w:p>
        </w:tc>
        <w:tc>
          <w:tcPr>
            <w:tcW w:w="5130" w:type="dxa"/>
            <w:shd w:val="clear" w:color="auto" w:fill="auto"/>
          </w:tcPr>
          <w:p w:rsidR="00B61D3D" w:rsidRPr="00133843" w:rsidRDefault="00B61D3D" w:rsidP="00133843">
            <w:pPr>
              <w:rPr>
                <w:rFonts w:cs="Arial"/>
                <w:sz w:val="18"/>
                <w:szCs w:val="18"/>
              </w:rPr>
            </w:pPr>
            <w:r w:rsidRPr="00133843">
              <w:rPr>
                <w:rFonts w:cs="Arial"/>
                <w:sz w:val="18"/>
                <w:szCs w:val="18"/>
              </w:rPr>
              <w:t>Introductions and Agenda Overview</w:t>
            </w:r>
          </w:p>
        </w:tc>
        <w:tc>
          <w:tcPr>
            <w:tcW w:w="4320" w:type="dxa"/>
            <w:shd w:val="clear" w:color="auto" w:fill="auto"/>
          </w:tcPr>
          <w:p w:rsidR="00B61D3D" w:rsidRPr="00133843" w:rsidRDefault="00B61D3D" w:rsidP="00133843">
            <w:pPr>
              <w:rPr>
                <w:rFonts w:cs="Arial"/>
                <w:sz w:val="18"/>
                <w:szCs w:val="18"/>
              </w:rPr>
            </w:pPr>
            <w:r w:rsidRPr="00133843">
              <w:rPr>
                <w:rFonts w:cs="Arial"/>
                <w:sz w:val="18"/>
                <w:szCs w:val="18"/>
              </w:rPr>
              <w:t>DJ Bandrowski</w:t>
            </w:r>
          </w:p>
        </w:tc>
      </w:tr>
      <w:tr w:rsidR="00B61D3D" w:rsidRPr="00B7459E" w:rsidTr="00133843">
        <w:trPr>
          <w:trHeight w:val="288"/>
        </w:trPr>
        <w:tc>
          <w:tcPr>
            <w:tcW w:w="720" w:type="dxa"/>
            <w:shd w:val="clear" w:color="auto" w:fill="auto"/>
          </w:tcPr>
          <w:p w:rsidR="00B61D3D" w:rsidRPr="00133843" w:rsidRDefault="00B61D3D" w:rsidP="00133843">
            <w:pPr>
              <w:rPr>
                <w:rFonts w:cs="Arial"/>
                <w:sz w:val="18"/>
                <w:szCs w:val="18"/>
              </w:rPr>
            </w:pPr>
            <w:r w:rsidRPr="00133843">
              <w:rPr>
                <w:rFonts w:cs="Arial"/>
                <w:sz w:val="18"/>
                <w:szCs w:val="18"/>
              </w:rPr>
              <w:t>1:00</w:t>
            </w:r>
          </w:p>
        </w:tc>
        <w:tc>
          <w:tcPr>
            <w:tcW w:w="5130" w:type="dxa"/>
            <w:shd w:val="clear" w:color="auto" w:fill="auto"/>
          </w:tcPr>
          <w:p w:rsidR="00B61D3D" w:rsidRPr="00133843" w:rsidRDefault="00B61D3D" w:rsidP="00133843">
            <w:pPr>
              <w:pStyle w:val="ActionItems"/>
              <w:tabs>
                <w:tab w:val="clear" w:pos="360"/>
              </w:tabs>
              <w:spacing w:before="0" w:after="0"/>
              <w:ind w:left="0" w:firstLine="0"/>
              <w:rPr>
                <w:rFonts w:ascii="Times New Roman" w:hAnsi="Times New Roman"/>
                <w:sz w:val="18"/>
                <w:szCs w:val="18"/>
              </w:rPr>
            </w:pPr>
            <w:r w:rsidRPr="00133843">
              <w:rPr>
                <w:rFonts w:ascii="Times New Roman" w:hAnsi="Times New Roman"/>
                <w:sz w:val="18"/>
                <w:szCs w:val="18"/>
              </w:rPr>
              <w:t>Upper Junction City – Project Update (Civil Construction, Wood Installation, Reveg Planting, Final Design Discussion)</w:t>
            </w:r>
          </w:p>
        </w:tc>
        <w:tc>
          <w:tcPr>
            <w:tcW w:w="4320" w:type="dxa"/>
            <w:shd w:val="clear" w:color="auto" w:fill="auto"/>
          </w:tcPr>
          <w:p w:rsidR="00B61D3D" w:rsidRPr="00133843" w:rsidRDefault="00B61D3D" w:rsidP="00133843">
            <w:pPr>
              <w:rPr>
                <w:rFonts w:cs="Arial"/>
                <w:sz w:val="18"/>
                <w:szCs w:val="18"/>
              </w:rPr>
            </w:pPr>
            <w:r w:rsidRPr="00133843">
              <w:rPr>
                <w:rFonts w:cs="Arial"/>
                <w:sz w:val="18"/>
                <w:szCs w:val="18"/>
              </w:rPr>
              <w:t>Kent Steffens, Dave Gaeuman, and DJ Bandrowski</w:t>
            </w:r>
          </w:p>
        </w:tc>
      </w:tr>
      <w:tr w:rsidR="00B61D3D" w:rsidRPr="00B7459E" w:rsidTr="00133843">
        <w:trPr>
          <w:trHeight w:val="288"/>
        </w:trPr>
        <w:tc>
          <w:tcPr>
            <w:tcW w:w="720" w:type="dxa"/>
            <w:shd w:val="clear" w:color="auto" w:fill="auto"/>
          </w:tcPr>
          <w:p w:rsidR="00B61D3D" w:rsidRPr="00133843" w:rsidRDefault="00B61D3D" w:rsidP="00133843">
            <w:pPr>
              <w:rPr>
                <w:rFonts w:cs="Arial"/>
                <w:sz w:val="18"/>
                <w:szCs w:val="18"/>
              </w:rPr>
            </w:pPr>
            <w:r w:rsidRPr="00133843">
              <w:rPr>
                <w:rFonts w:cs="Arial"/>
                <w:sz w:val="18"/>
                <w:szCs w:val="18"/>
              </w:rPr>
              <w:t>1:30</w:t>
            </w:r>
          </w:p>
        </w:tc>
        <w:tc>
          <w:tcPr>
            <w:tcW w:w="5130" w:type="dxa"/>
            <w:shd w:val="clear" w:color="auto" w:fill="auto"/>
          </w:tcPr>
          <w:p w:rsidR="00B61D3D" w:rsidRPr="00133843" w:rsidRDefault="00B61D3D" w:rsidP="00133843">
            <w:pPr>
              <w:pStyle w:val="ActionItems"/>
              <w:tabs>
                <w:tab w:val="clear" w:pos="360"/>
              </w:tabs>
              <w:spacing w:before="0" w:after="0"/>
              <w:rPr>
                <w:rFonts w:ascii="Times New Roman" w:hAnsi="Times New Roman"/>
                <w:sz w:val="18"/>
                <w:szCs w:val="18"/>
              </w:rPr>
            </w:pPr>
            <w:r w:rsidRPr="00133843">
              <w:rPr>
                <w:rFonts w:ascii="Times New Roman" w:hAnsi="Times New Roman"/>
                <w:sz w:val="18"/>
                <w:szCs w:val="18"/>
              </w:rPr>
              <w:t>Indian Creek Bank Naturalization Project</w:t>
            </w:r>
          </w:p>
          <w:p w:rsidR="00B61D3D" w:rsidRPr="00133843" w:rsidRDefault="00B61D3D" w:rsidP="00133843">
            <w:pPr>
              <w:pStyle w:val="ActionItems"/>
              <w:tabs>
                <w:tab w:val="clear" w:pos="360"/>
              </w:tabs>
              <w:spacing w:before="0" w:after="0"/>
              <w:rPr>
                <w:rFonts w:ascii="Times New Roman" w:hAnsi="Times New Roman"/>
                <w:sz w:val="18"/>
                <w:szCs w:val="18"/>
              </w:rPr>
            </w:pPr>
            <w:r w:rsidRPr="00133843">
              <w:rPr>
                <w:rFonts w:ascii="Times New Roman" w:hAnsi="Times New Roman"/>
                <w:sz w:val="18"/>
                <w:szCs w:val="18"/>
              </w:rPr>
              <w:t>Site Visit Follow-Up and Group Discussion</w:t>
            </w:r>
          </w:p>
        </w:tc>
        <w:tc>
          <w:tcPr>
            <w:tcW w:w="4320" w:type="dxa"/>
            <w:shd w:val="clear" w:color="auto" w:fill="auto"/>
          </w:tcPr>
          <w:p w:rsidR="00B61D3D" w:rsidRPr="00133843" w:rsidRDefault="00B61D3D" w:rsidP="00133843">
            <w:pPr>
              <w:rPr>
                <w:rFonts w:cs="Arial"/>
                <w:sz w:val="18"/>
                <w:szCs w:val="18"/>
              </w:rPr>
            </w:pPr>
            <w:r w:rsidRPr="00133843">
              <w:rPr>
                <w:rFonts w:cs="Arial"/>
                <w:sz w:val="18"/>
                <w:szCs w:val="18"/>
              </w:rPr>
              <w:t>Dave Gaeuman and Brandt Gutermuth</w:t>
            </w:r>
          </w:p>
        </w:tc>
      </w:tr>
      <w:tr w:rsidR="00B61D3D" w:rsidRPr="00B7459E" w:rsidTr="00133843">
        <w:trPr>
          <w:trHeight w:val="288"/>
        </w:trPr>
        <w:tc>
          <w:tcPr>
            <w:tcW w:w="720" w:type="dxa"/>
            <w:shd w:val="clear" w:color="auto" w:fill="auto"/>
          </w:tcPr>
          <w:p w:rsidR="00B61D3D" w:rsidRPr="00133843" w:rsidRDefault="00B61D3D" w:rsidP="00133843">
            <w:pPr>
              <w:rPr>
                <w:rFonts w:cs="Arial"/>
                <w:sz w:val="18"/>
                <w:szCs w:val="18"/>
              </w:rPr>
            </w:pPr>
            <w:r w:rsidRPr="00133843">
              <w:rPr>
                <w:rFonts w:cs="Arial"/>
                <w:sz w:val="18"/>
                <w:szCs w:val="18"/>
              </w:rPr>
              <w:t>2:15</w:t>
            </w:r>
          </w:p>
        </w:tc>
        <w:tc>
          <w:tcPr>
            <w:tcW w:w="5130" w:type="dxa"/>
            <w:shd w:val="clear" w:color="auto" w:fill="auto"/>
          </w:tcPr>
          <w:p w:rsidR="00B61D3D" w:rsidRPr="00133843" w:rsidRDefault="00B61D3D" w:rsidP="00133843">
            <w:pPr>
              <w:pStyle w:val="ActionItems"/>
              <w:tabs>
                <w:tab w:val="clear" w:pos="360"/>
              </w:tabs>
              <w:spacing w:before="0" w:after="0"/>
              <w:rPr>
                <w:rFonts w:ascii="Times New Roman" w:hAnsi="Times New Roman"/>
                <w:sz w:val="18"/>
                <w:szCs w:val="18"/>
              </w:rPr>
            </w:pPr>
            <w:r w:rsidRPr="00133843">
              <w:rPr>
                <w:rFonts w:ascii="Times New Roman" w:hAnsi="Times New Roman"/>
                <w:sz w:val="18"/>
                <w:szCs w:val="18"/>
              </w:rPr>
              <w:t xml:space="preserve">Lower Steiner Flat – Site Visit and Hydraulic Control </w:t>
            </w:r>
          </w:p>
          <w:p w:rsidR="00B61D3D" w:rsidRPr="00133843" w:rsidRDefault="00B61D3D" w:rsidP="00133843">
            <w:pPr>
              <w:pStyle w:val="ActionItems"/>
              <w:tabs>
                <w:tab w:val="clear" w:pos="360"/>
              </w:tabs>
              <w:spacing w:before="0" w:after="0"/>
              <w:rPr>
                <w:rFonts w:ascii="Times New Roman" w:hAnsi="Times New Roman"/>
                <w:sz w:val="18"/>
                <w:szCs w:val="18"/>
              </w:rPr>
            </w:pPr>
            <w:r w:rsidRPr="00133843">
              <w:rPr>
                <w:rFonts w:ascii="Times New Roman" w:hAnsi="Times New Roman"/>
                <w:sz w:val="18"/>
                <w:szCs w:val="18"/>
              </w:rPr>
              <w:t>Structure – Group Discussion</w:t>
            </w:r>
          </w:p>
        </w:tc>
        <w:tc>
          <w:tcPr>
            <w:tcW w:w="4320" w:type="dxa"/>
            <w:shd w:val="clear" w:color="auto" w:fill="auto"/>
          </w:tcPr>
          <w:p w:rsidR="00B61D3D" w:rsidRPr="00133843" w:rsidRDefault="00B61D3D" w:rsidP="00133843">
            <w:pPr>
              <w:rPr>
                <w:rFonts w:cs="Arial"/>
                <w:sz w:val="18"/>
                <w:szCs w:val="18"/>
              </w:rPr>
            </w:pPr>
            <w:r w:rsidRPr="00133843">
              <w:rPr>
                <w:rFonts w:cs="Arial"/>
                <w:sz w:val="18"/>
                <w:szCs w:val="18"/>
              </w:rPr>
              <w:t>Rocco Fiori</w:t>
            </w:r>
          </w:p>
        </w:tc>
      </w:tr>
      <w:tr w:rsidR="00B61D3D" w:rsidRPr="00B7459E" w:rsidTr="00133843">
        <w:trPr>
          <w:trHeight w:val="288"/>
        </w:trPr>
        <w:tc>
          <w:tcPr>
            <w:tcW w:w="720" w:type="dxa"/>
            <w:shd w:val="clear" w:color="auto" w:fill="auto"/>
          </w:tcPr>
          <w:p w:rsidR="00B61D3D" w:rsidRPr="00133843" w:rsidRDefault="00B61D3D" w:rsidP="00133843">
            <w:pPr>
              <w:rPr>
                <w:rFonts w:cs="Arial"/>
                <w:sz w:val="18"/>
                <w:szCs w:val="18"/>
              </w:rPr>
            </w:pPr>
            <w:r w:rsidRPr="00133843">
              <w:rPr>
                <w:rFonts w:cs="Arial"/>
                <w:sz w:val="18"/>
                <w:szCs w:val="18"/>
              </w:rPr>
              <w:t>2:45</w:t>
            </w:r>
          </w:p>
        </w:tc>
        <w:tc>
          <w:tcPr>
            <w:tcW w:w="5130" w:type="dxa"/>
            <w:shd w:val="clear" w:color="auto" w:fill="auto"/>
          </w:tcPr>
          <w:p w:rsidR="00B61D3D" w:rsidRPr="00133843" w:rsidRDefault="00B61D3D" w:rsidP="00133843">
            <w:pPr>
              <w:rPr>
                <w:rFonts w:cs="Arial"/>
                <w:sz w:val="18"/>
                <w:szCs w:val="18"/>
              </w:rPr>
            </w:pPr>
            <w:r w:rsidRPr="00133843">
              <w:rPr>
                <w:rFonts w:cs="Arial"/>
                <w:sz w:val="18"/>
                <w:szCs w:val="18"/>
              </w:rPr>
              <w:t>Phase I Review Update and Next Steps Discussion</w:t>
            </w:r>
          </w:p>
        </w:tc>
        <w:tc>
          <w:tcPr>
            <w:tcW w:w="4320" w:type="dxa"/>
            <w:shd w:val="clear" w:color="auto" w:fill="auto"/>
          </w:tcPr>
          <w:p w:rsidR="00B61D3D" w:rsidRPr="00133843" w:rsidRDefault="00B61D3D" w:rsidP="00133843">
            <w:pPr>
              <w:rPr>
                <w:rFonts w:cs="Arial"/>
                <w:sz w:val="18"/>
                <w:szCs w:val="18"/>
              </w:rPr>
            </w:pPr>
            <w:r w:rsidRPr="00133843">
              <w:rPr>
                <w:rFonts w:cs="Arial"/>
                <w:sz w:val="18"/>
                <w:szCs w:val="18"/>
              </w:rPr>
              <w:t xml:space="preserve">Ernie Clarke and DJ Bandrowski </w:t>
            </w:r>
          </w:p>
        </w:tc>
      </w:tr>
      <w:tr w:rsidR="00B61D3D" w:rsidRPr="00B7459E" w:rsidTr="00133843">
        <w:trPr>
          <w:trHeight w:val="288"/>
        </w:trPr>
        <w:tc>
          <w:tcPr>
            <w:tcW w:w="720" w:type="dxa"/>
            <w:shd w:val="clear" w:color="auto" w:fill="auto"/>
          </w:tcPr>
          <w:p w:rsidR="00B61D3D" w:rsidRPr="00133843" w:rsidRDefault="00B61D3D" w:rsidP="00133843">
            <w:pPr>
              <w:rPr>
                <w:rFonts w:cs="Arial"/>
                <w:sz w:val="18"/>
                <w:szCs w:val="18"/>
              </w:rPr>
            </w:pPr>
            <w:r w:rsidRPr="00133843">
              <w:rPr>
                <w:rFonts w:cs="Arial"/>
                <w:sz w:val="18"/>
                <w:szCs w:val="18"/>
              </w:rPr>
              <w:t>3:30</w:t>
            </w:r>
          </w:p>
        </w:tc>
        <w:tc>
          <w:tcPr>
            <w:tcW w:w="5130" w:type="dxa"/>
            <w:shd w:val="clear" w:color="auto" w:fill="auto"/>
          </w:tcPr>
          <w:p w:rsidR="00B61D3D" w:rsidRPr="00133843" w:rsidRDefault="00B61D3D" w:rsidP="00133843">
            <w:pPr>
              <w:rPr>
                <w:rFonts w:cs="Arial"/>
                <w:sz w:val="18"/>
                <w:szCs w:val="18"/>
              </w:rPr>
            </w:pPr>
            <w:r w:rsidRPr="00133843">
              <w:rPr>
                <w:rFonts w:cs="Arial"/>
                <w:sz w:val="18"/>
                <w:szCs w:val="18"/>
              </w:rPr>
              <w:t xml:space="preserve">Bucktail Bridge – Cost/Benefit Analysis Presentation </w:t>
            </w:r>
          </w:p>
        </w:tc>
        <w:tc>
          <w:tcPr>
            <w:tcW w:w="4320" w:type="dxa"/>
            <w:shd w:val="clear" w:color="auto" w:fill="auto"/>
          </w:tcPr>
          <w:p w:rsidR="00B61D3D" w:rsidRPr="00133843" w:rsidRDefault="00B61D3D" w:rsidP="00133843">
            <w:pPr>
              <w:rPr>
                <w:rFonts w:cs="Arial"/>
                <w:sz w:val="18"/>
                <w:szCs w:val="18"/>
              </w:rPr>
            </w:pPr>
            <w:r w:rsidRPr="00133843">
              <w:rPr>
                <w:rFonts w:cs="Arial"/>
                <w:sz w:val="18"/>
                <w:szCs w:val="18"/>
              </w:rPr>
              <w:t>John Barker and Mike Cooper – CH2M HILL</w:t>
            </w:r>
          </w:p>
        </w:tc>
      </w:tr>
      <w:tr w:rsidR="00B61D3D" w:rsidRPr="00B7459E" w:rsidTr="00133843">
        <w:trPr>
          <w:trHeight w:val="288"/>
        </w:trPr>
        <w:tc>
          <w:tcPr>
            <w:tcW w:w="720" w:type="dxa"/>
            <w:shd w:val="clear" w:color="auto" w:fill="auto"/>
          </w:tcPr>
          <w:p w:rsidR="00B61D3D" w:rsidRPr="00133843" w:rsidRDefault="00B61D3D" w:rsidP="00133843">
            <w:pPr>
              <w:rPr>
                <w:rFonts w:cs="Arial"/>
                <w:sz w:val="18"/>
                <w:szCs w:val="18"/>
              </w:rPr>
            </w:pPr>
            <w:r w:rsidRPr="00133843">
              <w:rPr>
                <w:rFonts w:cs="Arial"/>
                <w:sz w:val="18"/>
                <w:szCs w:val="18"/>
              </w:rPr>
              <w:t>5:00</w:t>
            </w:r>
          </w:p>
        </w:tc>
        <w:tc>
          <w:tcPr>
            <w:tcW w:w="5130" w:type="dxa"/>
            <w:shd w:val="clear" w:color="auto" w:fill="auto"/>
          </w:tcPr>
          <w:p w:rsidR="00B61D3D" w:rsidRPr="00133843" w:rsidRDefault="00B61D3D" w:rsidP="00133843">
            <w:pPr>
              <w:rPr>
                <w:rFonts w:cs="Arial"/>
                <w:sz w:val="18"/>
                <w:szCs w:val="18"/>
              </w:rPr>
            </w:pPr>
            <w:r w:rsidRPr="00133843">
              <w:rPr>
                <w:rFonts w:cs="Arial"/>
                <w:sz w:val="18"/>
                <w:szCs w:val="18"/>
              </w:rPr>
              <w:t>Adjourn</w:t>
            </w:r>
          </w:p>
        </w:tc>
        <w:tc>
          <w:tcPr>
            <w:tcW w:w="4320" w:type="dxa"/>
            <w:shd w:val="clear" w:color="auto" w:fill="auto"/>
          </w:tcPr>
          <w:p w:rsidR="00B61D3D" w:rsidRPr="00133843" w:rsidRDefault="00B61D3D" w:rsidP="00133843">
            <w:pPr>
              <w:rPr>
                <w:rFonts w:cs="Arial"/>
                <w:sz w:val="18"/>
                <w:szCs w:val="18"/>
              </w:rPr>
            </w:pPr>
          </w:p>
        </w:tc>
      </w:tr>
      <w:tr w:rsidR="00970940" w:rsidRPr="00B7459E" w:rsidTr="00133843">
        <w:trPr>
          <w:trHeight w:val="288"/>
        </w:trPr>
        <w:tc>
          <w:tcPr>
            <w:tcW w:w="720" w:type="dxa"/>
            <w:shd w:val="clear" w:color="auto" w:fill="auto"/>
          </w:tcPr>
          <w:p w:rsidR="00970940" w:rsidRPr="00133843" w:rsidRDefault="00970940" w:rsidP="00B61D3D">
            <w:pPr>
              <w:rPr>
                <w:rFonts w:cs="Arial"/>
                <w:sz w:val="18"/>
                <w:szCs w:val="18"/>
              </w:rPr>
            </w:pPr>
          </w:p>
          <w:p w:rsidR="00970940" w:rsidRPr="00133843" w:rsidRDefault="00970940" w:rsidP="00B61D3D">
            <w:pPr>
              <w:rPr>
                <w:rFonts w:cs="Arial"/>
                <w:sz w:val="18"/>
                <w:szCs w:val="18"/>
              </w:rPr>
            </w:pPr>
          </w:p>
          <w:p w:rsidR="00970940" w:rsidRPr="00133843" w:rsidRDefault="00970940" w:rsidP="00B61D3D">
            <w:pPr>
              <w:rPr>
                <w:rFonts w:cs="Arial"/>
                <w:sz w:val="18"/>
                <w:szCs w:val="18"/>
              </w:rPr>
            </w:pPr>
          </w:p>
        </w:tc>
        <w:tc>
          <w:tcPr>
            <w:tcW w:w="5130" w:type="dxa"/>
            <w:shd w:val="clear" w:color="auto" w:fill="auto"/>
          </w:tcPr>
          <w:p w:rsidR="00970940" w:rsidRPr="00133843" w:rsidRDefault="00970940" w:rsidP="00B61D3D">
            <w:pPr>
              <w:rPr>
                <w:rFonts w:cs="Arial"/>
                <w:sz w:val="18"/>
                <w:szCs w:val="18"/>
              </w:rPr>
            </w:pPr>
          </w:p>
        </w:tc>
        <w:tc>
          <w:tcPr>
            <w:tcW w:w="4320" w:type="dxa"/>
            <w:shd w:val="clear" w:color="auto" w:fill="auto"/>
          </w:tcPr>
          <w:p w:rsidR="00970940" w:rsidRPr="00133843" w:rsidRDefault="00970940" w:rsidP="00133843">
            <w:pPr>
              <w:rPr>
                <w:rFonts w:cs="Arial"/>
                <w:sz w:val="18"/>
                <w:szCs w:val="18"/>
              </w:rPr>
            </w:pPr>
          </w:p>
        </w:tc>
      </w:tr>
    </w:tbl>
    <w:p w:rsidR="00133843" w:rsidRPr="00133843" w:rsidRDefault="00133843" w:rsidP="00133843">
      <w:pPr>
        <w:spacing w:after="0"/>
        <w:rPr>
          <w:vanish/>
        </w:rPr>
      </w:pPr>
    </w:p>
    <w:tbl>
      <w:tblPr>
        <w:tblW w:w="10170" w:type="dxa"/>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170"/>
        <w:gridCol w:w="90"/>
        <w:gridCol w:w="5760"/>
        <w:gridCol w:w="3150"/>
      </w:tblGrid>
      <w:tr w:rsidR="00B61D3D" w:rsidRPr="00B7459E" w:rsidTr="00133843">
        <w:trPr>
          <w:trHeight w:val="288"/>
        </w:trPr>
        <w:tc>
          <w:tcPr>
            <w:tcW w:w="10170" w:type="dxa"/>
            <w:gridSpan w:val="4"/>
            <w:shd w:val="pct20" w:color="auto" w:fill="auto"/>
          </w:tcPr>
          <w:p w:rsidR="00B61D3D" w:rsidRPr="00133843" w:rsidRDefault="00B61D3D" w:rsidP="00133843">
            <w:pPr>
              <w:jc w:val="center"/>
              <w:rPr>
                <w:rFonts w:ascii="Calibri" w:eastAsia="Calibri" w:hAnsi="Calibri" w:cs="Arial"/>
                <w:b/>
                <w:sz w:val="18"/>
                <w:szCs w:val="18"/>
              </w:rPr>
            </w:pPr>
            <w:r w:rsidRPr="00133843">
              <w:rPr>
                <w:rFonts w:ascii="Calibri" w:eastAsia="Calibri" w:hAnsi="Calibri"/>
              </w:rPr>
              <w:br w:type="page"/>
            </w:r>
            <w:r w:rsidRPr="00133843">
              <w:rPr>
                <w:rFonts w:ascii="Calibri" w:eastAsia="Calibri" w:hAnsi="Calibri" w:cs="Arial"/>
                <w:b/>
                <w:sz w:val="18"/>
                <w:szCs w:val="18"/>
              </w:rPr>
              <w:t>Day 2 – Tuesday, July 31</w:t>
            </w:r>
            <w:r w:rsidRPr="00133843">
              <w:rPr>
                <w:rFonts w:ascii="Calibri" w:eastAsia="Calibri" w:hAnsi="Calibri" w:cs="Arial"/>
                <w:b/>
                <w:sz w:val="18"/>
                <w:szCs w:val="18"/>
                <w:vertAlign w:val="superscript"/>
              </w:rPr>
              <w:t>st</w:t>
            </w:r>
            <w:r w:rsidRPr="00133843">
              <w:rPr>
                <w:rFonts w:ascii="Calibri" w:eastAsia="Calibri" w:hAnsi="Calibri" w:cs="Arial"/>
                <w:b/>
                <w:sz w:val="18"/>
                <w:szCs w:val="18"/>
              </w:rPr>
              <w:t xml:space="preserve"> (Trinity County Public Library)</w:t>
            </w:r>
          </w:p>
        </w:tc>
      </w:tr>
      <w:tr w:rsidR="00B61D3D" w:rsidRPr="00B7459E" w:rsidTr="00133843">
        <w:trPr>
          <w:trHeight w:val="288"/>
        </w:trPr>
        <w:tc>
          <w:tcPr>
            <w:tcW w:w="1260" w:type="dxa"/>
            <w:gridSpan w:val="2"/>
            <w:shd w:val="pct20" w:color="auto" w:fill="auto"/>
          </w:tcPr>
          <w:p w:rsidR="00B61D3D" w:rsidRPr="00133843" w:rsidRDefault="00B61D3D" w:rsidP="00133843">
            <w:pPr>
              <w:rPr>
                <w:rFonts w:ascii="Calibri" w:eastAsia="Calibri" w:hAnsi="Calibri" w:cs="Arial"/>
                <w:b/>
                <w:sz w:val="18"/>
                <w:szCs w:val="18"/>
              </w:rPr>
            </w:pPr>
            <w:r w:rsidRPr="00133843">
              <w:rPr>
                <w:rFonts w:ascii="Calibri" w:eastAsia="Calibri" w:hAnsi="Calibri" w:cs="Arial"/>
                <w:b/>
                <w:sz w:val="18"/>
                <w:szCs w:val="18"/>
              </w:rPr>
              <w:lastRenderedPageBreak/>
              <w:t>Time</w:t>
            </w:r>
          </w:p>
        </w:tc>
        <w:tc>
          <w:tcPr>
            <w:tcW w:w="5760" w:type="dxa"/>
            <w:shd w:val="pct20" w:color="auto" w:fill="auto"/>
          </w:tcPr>
          <w:p w:rsidR="00B61D3D" w:rsidRPr="00133843" w:rsidRDefault="00B61D3D" w:rsidP="00133843">
            <w:pPr>
              <w:rPr>
                <w:rFonts w:ascii="Calibri" w:eastAsia="Calibri" w:hAnsi="Calibri" w:cs="Arial"/>
                <w:b/>
                <w:sz w:val="18"/>
                <w:szCs w:val="18"/>
              </w:rPr>
            </w:pPr>
            <w:r w:rsidRPr="00133843">
              <w:rPr>
                <w:rFonts w:ascii="Calibri" w:eastAsia="Calibri" w:hAnsi="Calibri" w:cs="Arial"/>
                <w:b/>
                <w:sz w:val="18"/>
                <w:szCs w:val="18"/>
              </w:rPr>
              <w:t>Topic</w:t>
            </w:r>
          </w:p>
        </w:tc>
        <w:tc>
          <w:tcPr>
            <w:tcW w:w="3150" w:type="dxa"/>
            <w:shd w:val="pct20" w:color="auto" w:fill="auto"/>
          </w:tcPr>
          <w:p w:rsidR="00B61D3D" w:rsidRPr="00133843" w:rsidRDefault="00B61D3D" w:rsidP="00133843">
            <w:pPr>
              <w:rPr>
                <w:rFonts w:ascii="Calibri" w:eastAsia="Calibri" w:hAnsi="Calibri" w:cs="Arial"/>
                <w:b/>
                <w:sz w:val="18"/>
                <w:szCs w:val="18"/>
              </w:rPr>
            </w:pPr>
            <w:r w:rsidRPr="00133843">
              <w:rPr>
                <w:rFonts w:ascii="Calibri" w:eastAsia="Calibri" w:hAnsi="Calibri" w:cs="Arial"/>
                <w:b/>
                <w:sz w:val="18"/>
                <w:szCs w:val="18"/>
              </w:rPr>
              <w:t>Presenter</w:t>
            </w:r>
          </w:p>
        </w:tc>
      </w:tr>
      <w:tr w:rsidR="00B61D3D" w:rsidRPr="00B7459E" w:rsidTr="00133843">
        <w:trPr>
          <w:trHeight w:val="288"/>
        </w:trPr>
        <w:tc>
          <w:tcPr>
            <w:tcW w:w="1260" w:type="dxa"/>
            <w:gridSpan w:val="2"/>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8:30</w:t>
            </w:r>
          </w:p>
        </w:tc>
        <w:tc>
          <w:tcPr>
            <w:tcW w:w="5760" w:type="dxa"/>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“Stream Project” – Workshop Kickoff</w:t>
            </w:r>
          </w:p>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Introduce Workshop Presenters:</w:t>
            </w:r>
          </w:p>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Peter Wilcock, John Hopkins University</w:t>
            </w:r>
          </w:p>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Jock Conyngham, USACE – ERDC</w:t>
            </w:r>
          </w:p>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 xml:space="preserve">Introduction for Workshop Participants </w:t>
            </w:r>
          </w:p>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Agenda Overview</w:t>
            </w:r>
          </w:p>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Workshop Goals/Objectives</w:t>
            </w:r>
          </w:p>
        </w:tc>
        <w:tc>
          <w:tcPr>
            <w:tcW w:w="3150" w:type="dxa"/>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 xml:space="preserve">DJ Bandrowski </w:t>
            </w:r>
          </w:p>
        </w:tc>
      </w:tr>
      <w:tr w:rsidR="00B61D3D" w:rsidRPr="00B7459E" w:rsidTr="00133843">
        <w:trPr>
          <w:trHeight w:val="288"/>
        </w:trPr>
        <w:tc>
          <w:tcPr>
            <w:tcW w:w="1260" w:type="dxa"/>
            <w:gridSpan w:val="2"/>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9:00 -12:00</w:t>
            </w:r>
          </w:p>
        </w:tc>
        <w:tc>
          <w:tcPr>
            <w:tcW w:w="5760" w:type="dxa"/>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Stream Project  Workshop - Session 1</w:t>
            </w:r>
          </w:p>
        </w:tc>
        <w:tc>
          <w:tcPr>
            <w:tcW w:w="3150" w:type="dxa"/>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Peter Wilcock and Jock Conyngham</w:t>
            </w:r>
          </w:p>
        </w:tc>
      </w:tr>
      <w:tr w:rsidR="00B61D3D" w:rsidRPr="00B7459E" w:rsidTr="00133843">
        <w:trPr>
          <w:trHeight w:val="288"/>
        </w:trPr>
        <w:tc>
          <w:tcPr>
            <w:tcW w:w="1260" w:type="dxa"/>
            <w:gridSpan w:val="2"/>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12:00 - 12:30</w:t>
            </w:r>
          </w:p>
        </w:tc>
        <w:tc>
          <w:tcPr>
            <w:tcW w:w="5760" w:type="dxa"/>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Lunch</w:t>
            </w:r>
          </w:p>
        </w:tc>
        <w:tc>
          <w:tcPr>
            <w:tcW w:w="3150" w:type="dxa"/>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p>
        </w:tc>
      </w:tr>
      <w:tr w:rsidR="00B61D3D" w:rsidRPr="00B7459E" w:rsidTr="00133843">
        <w:trPr>
          <w:trHeight w:val="288"/>
        </w:trPr>
        <w:tc>
          <w:tcPr>
            <w:tcW w:w="1260" w:type="dxa"/>
            <w:gridSpan w:val="2"/>
            <w:tcBorders>
              <w:bottom w:val="single" w:sz="4" w:space="0" w:color="000000"/>
            </w:tcBorders>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12:30 - 5:00</w:t>
            </w:r>
          </w:p>
        </w:tc>
        <w:tc>
          <w:tcPr>
            <w:tcW w:w="5760" w:type="dxa"/>
            <w:tcBorders>
              <w:bottom w:val="single" w:sz="4" w:space="0" w:color="000000"/>
            </w:tcBorders>
            <w:shd w:val="clear" w:color="auto" w:fill="auto"/>
          </w:tcPr>
          <w:p w:rsidR="00B61D3D" w:rsidRPr="00133843" w:rsidRDefault="00B61D3D" w:rsidP="00133843">
            <w:pPr>
              <w:pStyle w:val="ActionItems"/>
              <w:tabs>
                <w:tab w:val="clear" w:pos="360"/>
              </w:tabs>
              <w:spacing w:before="0" w:after="0"/>
              <w:ind w:left="0" w:firstLine="0"/>
              <w:rPr>
                <w:rFonts w:ascii="Times New Roman" w:eastAsia="Calibri" w:hAnsi="Times New Roman"/>
                <w:sz w:val="18"/>
                <w:szCs w:val="18"/>
              </w:rPr>
            </w:pPr>
            <w:r w:rsidRPr="00133843">
              <w:rPr>
                <w:rFonts w:ascii="Times New Roman" w:eastAsia="Calibri" w:hAnsi="Times New Roman"/>
                <w:sz w:val="18"/>
                <w:szCs w:val="18"/>
              </w:rPr>
              <w:t>Stream Project Workshop – Session 2</w:t>
            </w:r>
          </w:p>
        </w:tc>
        <w:tc>
          <w:tcPr>
            <w:tcW w:w="3150" w:type="dxa"/>
            <w:tcBorders>
              <w:bottom w:val="single" w:sz="4" w:space="0" w:color="000000"/>
            </w:tcBorders>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Peter Wilcock and Jock Conyngham</w:t>
            </w:r>
          </w:p>
        </w:tc>
      </w:tr>
      <w:tr w:rsidR="00B61D3D" w:rsidRPr="00B7459E" w:rsidTr="00133843">
        <w:trPr>
          <w:trHeight w:val="288"/>
        </w:trPr>
        <w:tc>
          <w:tcPr>
            <w:tcW w:w="1260" w:type="dxa"/>
            <w:gridSpan w:val="2"/>
            <w:tcBorders>
              <w:bottom w:val="single" w:sz="4" w:space="0" w:color="000000"/>
            </w:tcBorders>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6:00 – (Late)</w:t>
            </w:r>
          </w:p>
        </w:tc>
        <w:tc>
          <w:tcPr>
            <w:tcW w:w="5760" w:type="dxa"/>
            <w:tcBorders>
              <w:bottom w:val="single" w:sz="4" w:space="0" w:color="000000"/>
            </w:tcBorders>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 xml:space="preserve">Dinner Social/BBQ – Bandrowski’s Home </w:t>
            </w:r>
          </w:p>
        </w:tc>
        <w:tc>
          <w:tcPr>
            <w:tcW w:w="3150" w:type="dxa"/>
            <w:tcBorders>
              <w:bottom w:val="single" w:sz="4" w:space="0" w:color="000000"/>
            </w:tcBorders>
            <w:shd w:val="clear" w:color="auto" w:fill="auto"/>
          </w:tcPr>
          <w:p w:rsidR="00B61D3D" w:rsidRPr="00133843" w:rsidRDefault="00B61D3D" w:rsidP="00133843">
            <w:pPr>
              <w:rPr>
                <w:rFonts w:ascii="Calibri" w:eastAsia="Calibri" w:hAnsi="Calibri" w:cs="Arial"/>
                <w:sz w:val="18"/>
                <w:szCs w:val="18"/>
              </w:rPr>
            </w:pPr>
          </w:p>
        </w:tc>
      </w:tr>
      <w:tr w:rsidR="00970940" w:rsidRPr="00B7459E" w:rsidTr="00133843">
        <w:trPr>
          <w:trHeight w:val="288"/>
        </w:trPr>
        <w:tc>
          <w:tcPr>
            <w:tcW w:w="1260" w:type="dxa"/>
            <w:gridSpan w:val="2"/>
            <w:tcBorders>
              <w:bottom w:val="single" w:sz="4" w:space="0" w:color="000000"/>
            </w:tcBorders>
            <w:shd w:val="clear" w:color="auto" w:fill="auto"/>
          </w:tcPr>
          <w:p w:rsidR="00970940" w:rsidRPr="00133843" w:rsidRDefault="00970940" w:rsidP="00133843">
            <w:pPr>
              <w:rPr>
                <w:rFonts w:ascii="Calibri" w:eastAsia="Calibri" w:hAnsi="Calibri" w:cs="Arial"/>
                <w:sz w:val="18"/>
                <w:szCs w:val="18"/>
              </w:rPr>
            </w:pPr>
          </w:p>
        </w:tc>
        <w:tc>
          <w:tcPr>
            <w:tcW w:w="5760" w:type="dxa"/>
            <w:tcBorders>
              <w:bottom w:val="single" w:sz="4" w:space="0" w:color="000000"/>
            </w:tcBorders>
            <w:shd w:val="clear" w:color="auto" w:fill="auto"/>
          </w:tcPr>
          <w:p w:rsidR="00970940" w:rsidRPr="00133843" w:rsidRDefault="00970940" w:rsidP="00133843">
            <w:pPr>
              <w:pStyle w:val="ActionItems"/>
              <w:tabs>
                <w:tab w:val="clear" w:pos="360"/>
              </w:tabs>
              <w:spacing w:before="0" w:after="0"/>
              <w:rPr>
                <w:rFonts w:ascii="Times New Roman" w:eastAsia="Calibri" w:hAnsi="Times New Roman"/>
                <w:sz w:val="18"/>
                <w:szCs w:val="18"/>
              </w:rPr>
            </w:pPr>
          </w:p>
          <w:p w:rsidR="00970940" w:rsidRPr="00133843" w:rsidRDefault="00970940" w:rsidP="00133843">
            <w:pPr>
              <w:pStyle w:val="ActionItems"/>
              <w:tabs>
                <w:tab w:val="clear" w:pos="360"/>
              </w:tabs>
              <w:spacing w:before="0" w:after="0"/>
              <w:rPr>
                <w:rFonts w:ascii="Times New Roman" w:eastAsia="Calibri" w:hAnsi="Times New Roman"/>
                <w:sz w:val="18"/>
                <w:szCs w:val="18"/>
              </w:rPr>
            </w:pPr>
          </w:p>
          <w:p w:rsidR="00970940" w:rsidRPr="00133843" w:rsidRDefault="00970940" w:rsidP="00133843">
            <w:pPr>
              <w:pStyle w:val="ActionItems"/>
              <w:tabs>
                <w:tab w:val="clear" w:pos="360"/>
              </w:tabs>
              <w:spacing w:before="0" w:after="0"/>
              <w:rPr>
                <w:rFonts w:ascii="Times New Roman" w:eastAsia="Calibri" w:hAnsi="Times New Roman"/>
                <w:sz w:val="18"/>
                <w:szCs w:val="18"/>
              </w:rPr>
            </w:pPr>
          </w:p>
          <w:p w:rsidR="00970940" w:rsidRPr="00133843" w:rsidRDefault="00970940" w:rsidP="00133843">
            <w:pPr>
              <w:pStyle w:val="ActionItems"/>
              <w:tabs>
                <w:tab w:val="clear" w:pos="360"/>
              </w:tabs>
              <w:spacing w:before="0" w:after="0"/>
              <w:rPr>
                <w:rFonts w:ascii="Times New Roman" w:eastAsia="Calibri" w:hAnsi="Times New Roman"/>
                <w:sz w:val="18"/>
                <w:szCs w:val="18"/>
              </w:rPr>
            </w:pPr>
          </w:p>
        </w:tc>
        <w:tc>
          <w:tcPr>
            <w:tcW w:w="3150" w:type="dxa"/>
            <w:tcBorders>
              <w:bottom w:val="single" w:sz="4" w:space="0" w:color="000000"/>
            </w:tcBorders>
            <w:shd w:val="clear" w:color="auto" w:fill="auto"/>
          </w:tcPr>
          <w:p w:rsidR="00970940" w:rsidRPr="00133843" w:rsidRDefault="00970940" w:rsidP="00133843">
            <w:pPr>
              <w:rPr>
                <w:rFonts w:ascii="Calibri" w:eastAsia="Calibri" w:hAnsi="Calibri" w:cs="Arial"/>
                <w:sz w:val="18"/>
                <w:szCs w:val="18"/>
              </w:rPr>
            </w:pPr>
          </w:p>
        </w:tc>
      </w:tr>
      <w:tr w:rsidR="00970940" w:rsidRPr="00B7459E" w:rsidTr="00133843">
        <w:trPr>
          <w:trHeight w:val="288"/>
        </w:trPr>
        <w:tc>
          <w:tcPr>
            <w:tcW w:w="1260" w:type="dxa"/>
            <w:gridSpan w:val="2"/>
            <w:tcBorders>
              <w:bottom w:val="single" w:sz="4" w:space="0" w:color="000000"/>
            </w:tcBorders>
            <w:shd w:val="clear" w:color="auto" w:fill="auto"/>
          </w:tcPr>
          <w:p w:rsidR="00970940" w:rsidRPr="00133843" w:rsidRDefault="00970940" w:rsidP="00133843">
            <w:pPr>
              <w:rPr>
                <w:rFonts w:ascii="Calibri" w:eastAsia="Calibri" w:hAnsi="Calibri" w:cs="Arial"/>
                <w:sz w:val="18"/>
                <w:szCs w:val="18"/>
              </w:rPr>
            </w:pPr>
          </w:p>
        </w:tc>
        <w:tc>
          <w:tcPr>
            <w:tcW w:w="5760" w:type="dxa"/>
            <w:tcBorders>
              <w:bottom w:val="single" w:sz="4" w:space="0" w:color="000000"/>
            </w:tcBorders>
            <w:shd w:val="clear" w:color="auto" w:fill="auto"/>
          </w:tcPr>
          <w:p w:rsidR="00970940" w:rsidRPr="00133843" w:rsidRDefault="00970940" w:rsidP="00133843">
            <w:pPr>
              <w:pStyle w:val="ActionItems"/>
              <w:tabs>
                <w:tab w:val="clear" w:pos="360"/>
              </w:tabs>
              <w:spacing w:before="0" w:after="0"/>
              <w:rPr>
                <w:rFonts w:ascii="Times New Roman" w:eastAsia="Calibri" w:hAnsi="Times New Roman"/>
                <w:sz w:val="18"/>
                <w:szCs w:val="18"/>
              </w:rPr>
            </w:pPr>
          </w:p>
        </w:tc>
        <w:tc>
          <w:tcPr>
            <w:tcW w:w="3150" w:type="dxa"/>
            <w:tcBorders>
              <w:bottom w:val="single" w:sz="4" w:space="0" w:color="000000"/>
            </w:tcBorders>
            <w:shd w:val="clear" w:color="auto" w:fill="auto"/>
          </w:tcPr>
          <w:p w:rsidR="00970940" w:rsidRPr="00133843" w:rsidRDefault="00970940" w:rsidP="00133843">
            <w:pPr>
              <w:rPr>
                <w:rFonts w:ascii="Calibri" w:eastAsia="Calibri" w:hAnsi="Calibri" w:cs="Arial"/>
                <w:sz w:val="18"/>
                <w:szCs w:val="18"/>
              </w:rPr>
            </w:pPr>
          </w:p>
        </w:tc>
      </w:tr>
      <w:tr w:rsidR="00B61D3D" w:rsidRPr="00B7459E" w:rsidTr="00133843">
        <w:trPr>
          <w:trHeight w:val="288"/>
        </w:trPr>
        <w:tc>
          <w:tcPr>
            <w:tcW w:w="10170" w:type="dxa"/>
            <w:gridSpan w:val="4"/>
            <w:tcBorders>
              <w:bottom w:val="single" w:sz="4" w:space="0" w:color="000000"/>
            </w:tcBorders>
            <w:shd w:val="pct20" w:color="auto" w:fill="auto"/>
          </w:tcPr>
          <w:p w:rsidR="00B61D3D" w:rsidRPr="00133843" w:rsidRDefault="00B61D3D" w:rsidP="00133843">
            <w:pPr>
              <w:jc w:val="center"/>
              <w:rPr>
                <w:rFonts w:ascii="Calibri" w:eastAsia="Calibri" w:hAnsi="Calibri" w:cs="Arial"/>
                <w:sz w:val="18"/>
                <w:szCs w:val="18"/>
              </w:rPr>
            </w:pPr>
            <w:r w:rsidRPr="00133843">
              <w:rPr>
                <w:rFonts w:ascii="Calibri" w:eastAsia="Calibri" w:hAnsi="Calibri" w:cs="Arial"/>
                <w:b/>
                <w:sz w:val="18"/>
                <w:szCs w:val="18"/>
              </w:rPr>
              <w:t>Day 3 – Wednesday, August 1</w:t>
            </w:r>
            <w:r w:rsidRPr="00133843">
              <w:rPr>
                <w:rFonts w:ascii="Calibri" w:eastAsia="Calibri" w:hAnsi="Calibri" w:cs="Arial"/>
                <w:b/>
                <w:sz w:val="18"/>
                <w:szCs w:val="18"/>
                <w:vertAlign w:val="superscript"/>
              </w:rPr>
              <w:t>st</w:t>
            </w:r>
            <w:r w:rsidRPr="00133843">
              <w:rPr>
                <w:rFonts w:ascii="Calibri" w:eastAsia="Calibri" w:hAnsi="Calibri" w:cs="Arial"/>
                <w:b/>
                <w:sz w:val="18"/>
                <w:szCs w:val="18"/>
              </w:rPr>
              <w:t xml:space="preserve"> (Trinity County Public Library)</w:t>
            </w:r>
          </w:p>
        </w:tc>
      </w:tr>
      <w:tr w:rsidR="00B61D3D" w:rsidRPr="00B7459E" w:rsidTr="00133843">
        <w:trPr>
          <w:trHeight w:val="288"/>
        </w:trPr>
        <w:tc>
          <w:tcPr>
            <w:tcW w:w="1170" w:type="dxa"/>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8:30 - 12:00</w:t>
            </w:r>
          </w:p>
        </w:tc>
        <w:tc>
          <w:tcPr>
            <w:tcW w:w="5850" w:type="dxa"/>
            <w:gridSpan w:val="2"/>
            <w:shd w:val="clear" w:color="auto" w:fill="auto"/>
          </w:tcPr>
          <w:p w:rsidR="00B61D3D" w:rsidRPr="00133843" w:rsidRDefault="00B61D3D" w:rsidP="00133843">
            <w:pPr>
              <w:pStyle w:val="ActionItems"/>
              <w:tabs>
                <w:tab w:val="clear" w:pos="360"/>
              </w:tabs>
              <w:spacing w:before="0" w:after="0"/>
              <w:ind w:left="0" w:firstLine="0"/>
              <w:rPr>
                <w:rFonts w:ascii="Times New Roman" w:eastAsia="Calibri" w:hAnsi="Times New Roman"/>
                <w:sz w:val="18"/>
                <w:szCs w:val="18"/>
              </w:rPr>
            </w:pPr>
            <w:r w:rsidRPr="00133843">
              <w:rPr>
                <w:rFonts w:ascii="Times New Roman" w:eastAsia="Calibri" w:hAnsi="Times New Roman"/>
                <w:sz w:val="18"/>
                <w:szCs w:val="18"/>
              </w:rPr>
              <w:t>Stream Project Workshop – Session 3</w:t>
            </w:r>
          </w:p>
        </w:tc>
        <w:tc>
          <w:tcPr>
            <w:tcW w:w="3150" w:type="dxa"/>
            <w:shd w:val="clear" w:color="auto" w:fill="auto"/>
          </w:tcPr>
          <w:p w:rsidR="00B61D3D" w:rsidRPr="00133843" w:rsidRDefault="00B61D3D" w:rsidP="00B61D3D">
            <w:pPr>
              <w:rPr>
                <w:rFonts w:eastAsia="Calibri" w:cs="Arial"/>
                <w:sz w:val="18"/>
                <w:szCs w:val="18"/>
              </w:rPr>
            </w:pPr>
            <w:r w:rsidRPr="00133843">
              <w:rPr>
                <w:rFonts w:eastAsia="Calibri" w:cs="Arial"/>
                <w:sz w:val="18"/>
                <w:szCs w:val="18"/>
              </w:rPr>
              <w:t>Peter Wilcock and Jock Conyngham</w:t>
            </w:r>
          </w:p>
        </w:tc>
      </w:tr>
      <w:tr w:rsidR="00B61D3D" w:rsidRPr="00B7459E" w:rsidTr="00133843">
        <w:trPr>
          <w:trHeight w:val="288"/>
        </w:trPr>
        <w:tc>
          <w:tcPr>
            <w:tcW w:w="1170" w:type="dxa"/>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12:00</w:t>
            </w:r>
          </w:p>
        </w:tc>
        <w:tc>
          <w:tcPr>
            <w:tcW w:w="5850" w:type="dxa"/>
            <w:gridSpan w:val="2"/>
            <w:shd w:val="clear" w:color="auto" w:fill="auto"/>
          </w:tcPr>
          <w:p w:rsidR="00B61D3D" w:rsidRPr="00133843" w:rsidRDefault="00B61D3D" w:rsidP="00133843">
            <w:pPr>
              <w:pStyle w:val="ActionItems"/>
              <w:tabs>
                <w:tab w:val="clear" w:pos="360"/>
              </w:tabs>
              <w:spacing w:before="0" w:after="0"/>
              <w:ind w:left="0" w:firstLine="0"/>
              <w:rPr>
                <w:rFonts w:ascii="Times New Roman" w:eastAsia="Calibri" w:hAnsi="Times New Roman"/>
                <w:sz w:val="18"/>
                <w:szCs w:val="18"/>
              </w:rPr>
            </w:pPr>
            <w:r w:rsidRPr="00133843">
              <w:rPr>
                <w:rFonts w:ascii="Times New Roman" w:eastAsia="Calibri" w:hAnsi="Times New Roman"/>
                <w:sz w:val="18"/>
                <w:szCs w:val="18"/>
              </w:rPr>
              <w:t>Lunch</w:t>
            </w:r>
          </w:p>
        </w:tc>
        <w:tc>
          <w:tcPr>
            <w:tcW w:w="3150" w:type="dxa"/>
            <w:shd w:val="clear" w:color="auto" w:fill="auto"/>
          </w:tcPr>
          <w:p w:rsidR="00B61D3D" w:rsidRPr="00133843" w:rsidRDefault="00B61D3D" w:rsidP="00133843">
            <w:pPr>
              <w:rPr>
                <w:rFonts w:eastAsia="Calibri" w:cs="Arial"/>
                <w:sz w:val="18"/>
                <w:szCs w:val="18"/>
              </w:rPr>
            </w:pPr>
          </w:p>
        </w:tc>
      </w:tr>
      <w:tr w:rsidR="00B61D3D" w:rsidRPr="00B7459E" w:rsidTr="00133843">
        <w:trPr>
          <w:trHeight w:val="288"/>
        </w:trPr>
        <w:tc>
          <w:tcPr>
            <w:tcW w:w="1170" w:type="dxa"/>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12:30 – 2:30</w:t>
            </w:r>
          </w:p>
        </w:tc>
        <w:tc>
          <w:tcPr>
            <w:tcW w:w="5850" w:type="dxa"/>
            <w:gridSpan w:val="2"/>
            <w:shd w:val="clear" w:color="auto" w:fill="auto"/>
          </w:tcPr>
          <w:p w:rsidR="00B61D3D" w:rsidRPr="00133843" w:rsidRDefault="00B61D3D" w:rsidP="00133843">
            <w:pPr>
              <w:pStyle w:val="ActionItems"/>
              <w:tabs>
                <w:tab w:val="clear" w:pos="360"/>
              </w:tabs>
              <w:spacing w:before="0" w:after="0"/>
              <w:ind w:left="0" w:firstLine="0"/>
              <w:rPr>
                <w:rFonts w:ascii="Times New Roman" w:eastAsia="Calibri" w:hAnsi="Times New Roman"/>
                <w:sz w:val="18"/>
                <w:szCs w:val="18"/>
              </w:rPr>
            </w:pPr>
            <w:r w:rsidRPr="00133843">
              <w:rPr>
                <w:rFonts w:ascii="Times New Roman" w:eastAsia="Calibri" w:hAnsi="Times New Roman"/>
                <w:sz w:val="18"/>
                <w:szCs w:val="18"/>
              </w:rPr>
              <w:t xml:space="preserve">2013/14 Future Channel Rehabilitation Projects: </w:t>
            </w:r>
          </w:p>
          <w:p w:rsidR="00B61D3D" w:rsidRPr="00133843" w:rsidRDefault="00B61D3D" w:rsidP="00133843">
            <w:pPr>
              <w:pStyle w:val="ActionItems"/>
              <w:tabs>
                <w:tab w:val="clear" w:pos="360"/>
              </w:tabs>
              <w:spacing w:before="0" w:after="0"/>
              <w:ind w:left="720" w:firstLine="0"/>
              <w:rPr>
                <w:rFonts w:ascii="Times New Roman" w:eastAsia="Calibri" w:hAnsi="Times New Roman"/>
                <w:sz w:val="18"/>
                <w:szCs w:val="18"/>
              </w:rPr>
            </w:pPr>
            <w:r w:rsidRPr="00133843">
              <w:rPr>
                <w:rFonts w:ascii="Times New Roman" w:eastAsia="Calibri" w:hAnsi="Times New Roman"/>
                <w:sz w:val="18"/>
                <w:szCs w:val="18"/>
              </w:rPr>
              <w:t>Douglas City, Lorenz Gulch, Limekiln Gulch</w:t>
            </w:r>
          </w:p>
          <w:p w:rsidR="00B61D3D" w:rsidRPr="00133843" w:rsidRDefault="00B61D3D" w:rsidP="00133843">
            <w:pPr>
              <w:pStyle w:val="ActionItems"/>
              <w:tabs>
                <w:tab w:val="clear" w:pos="360"/>
              </w:tabs>
              <w:spacing w:before="0" w:after="0"/>
              <w:ind w:left="720" w:firstLine="0"/>
              <w:rPr>
                <w:rFonts w:ascii="Times New Roman" w:eastAsia="Calibri" w:hAnsi="Times New Roman"/>
                <w:sz w:val="18"/>
                <w:szCs w:val="18"/>
              </w:rPr>
            </w:pPr>
            <w:r w:rsidRPr="00133843">
              <w:rPr>
                <w:rFonts w:ascii="Times New Roman" w:eastAsia="Calibri" w:hAnsi="Times New Roman"/>
                <w:sz w:val="18"/>
                <w:szCs w:val="18"/>
              </w:rPr>
              <w:t>Other Sites – Constraints/Opportunities</w:t>
            </w:r>
          </w:p>
          <w:p w:rsidR="00B61D3D" w:rsidRPr="00133843" w:rsidRDefault="00B61D3D" w:rsidP="00133843">
            <w:pPr>
              <w:pStyle w:val="ActionItems"/>
              <w:tabs>
                <w:tab w:val="clear" w:pos="360"/>
              </w:tabs>
              <w:spacing w:before="0" w:after="0"/>
              <w:ind w:left="720" w:firstLine="0"/>
              <w:rPr>
                <w:rFonts w:ascii="Times New Roman" w:eastAsia="Calibri" w:hAnsi="Times New Roman"/>
                <w:sz w:val="18"/>
                <w:szCs w:val="18"/>
              </w:rPr>
            </w:pPr>
            <w:r w:rsidRPr="00133843">
              <w:rPr>
                <w:rFonts w:ascii="Times New Roman" w:eastAsia="Calibri" w:hAnsi="Times New Roman"/>
                <w:sz w:val="18"/>
                <w:szCs w:val="18"/>
              </w:rPr>
              <w:t>Budgetary Factors</w:t>
            </w:r>
          </w:p>
          <w:p w:rsidR="00B61D3D" w:rsidRPr="00133843" w:rsidRDefault="00B61D3D" w:rsidP="00133843">
            <w:pPr>
              <w:pStyle w:val="ActionItems"/>
              <w:tabs>
                <w:tab w:val="clear" w:pos="360"/>
              </w:tabs>
              <w:spacing w:before="0" w:after="0"/>
              <w:ind w:left="720" w:firstLine="0"/>
              <w:rPr>
                <w:rFonts w:ascii="Times New Roman" w:eastAsia="Calibri" w:hAnsi="Times New Roman"/>
                <w:sz w:val="18"/>
                <w:szCs w:val="18"/>
              </w:rPr>
            </w:pPr>
            <w:r w:rsidRPr="00133843">
              <w:rPr>
                <w:rFonts w:ascii="Times New Roman" w:eastAsia="Calibri" w:hAnsi="Times New Roman"/>
                <w:sz w:val="18"/>
                <w:szCs w:val="18"/>
              </w:rPr>
              <w:t>Group Discussion – Next Steps</w:t>
            </w:r>
          </w:p>
          <w:p w:rsidR="00B61D3D" w:rsidRPr="00133843" w:rsidRDefault="00B61D3D" w:rsidP="00133843">
            <w:pPr>
              <w:pStyle w:val="ActionItems"/>
              <w:tabs>
                <w:tab w:val="clear" w:pos="360"/>
              </w:tabs>
              <w:spacing w:before="0" w:after="0"/>
              <w:ind w:left="720" w:firstLine="0"/>
              <w:rPr>
                <w:rFonts w:ascii="Times New Roman" w:eastAsia="Calibri" w:hAnsi="Times New Roman"/>
                <w:sz w:val="18"/>
                <w:szCs w:val="18"/>
              </w:rPr>
            </w:pPr>
            <w:r w:rsidRPr="00133843">
              <w:rPr>
                <w:rFonts w:ascii="Times New Roman" w:eastAsia="Calibri" w:hAnsi="Times New Roman"/>
                <w:sz w:val="18"/>
                <w:szCs w:val="18"/>
              </w:rPr>
              <w:t xml:space="preserve">Incorporating Lessons Learned From Workshop into Future Projects </w:t>
            </w:r>
          </w:p>
          <w:p w:rsidR="00B61D3D" w:rsidRPr="00133843" w:rsidRDefault="00B61D3D" w:rsidP="00133843">
            <w:pPr>
              <w:pStyle w:val="ActionItems"/>
              <w:tabs>
                <w:tab w:val="clear" w:pos="360"/>
              </w:tabs>
              <w:spacing w:before="0" w:after="0"/>
              <w:ind w:left="0" w:firstLine="0"/>
              <w:rPr>
                <w:rFonts w:ascii="Times New Roman" w:eastAsia="Calibri" w:hAnsi="Times New Roman"/>
                <w:sz w:val="18"/>
                <w:szCs w:val="18"/>
              </w:rPr>
            </w:pPr>
          </w:p>
        </w:tc>
        <w:tc>
          <w:tcPr>
            <w:tcW w:w="3150" w:type="dxa"/>
            <w:shd w:val="clear" w:color="auto" w:fill="auto"/>
          </w:tcPr>
          <w:p w:rsidR="00B61D3D" w:rsidRPr="00133843" w:rsidRDefault="00B61D3D" w:rsidP="00133843">
            <w:pPr>
              <w:rPr>
                <w:rFonts w:eastAsia="Calibri" w:cs="Arial"/>
                <w:sz w:val="18"/>
                <w:szCs w:val="18"/>
              </w:rPr>
            </w:pPr>
            <w:r w:rsidRPr="00133843">
              <w:rPr>
                <w:rFonts w:eastAsia="Calibri" w:cs="Arial"/>
                <w:sz w:val="18"/>
                <w:szCs w:val="18"/>
              </w:rPr>
              <w:t>DJ Bandrowski</w:t>
            </w:r>
          </w:p>
        </w:tc>
      </w:tr>
      <w:tr w:rsidR="00B61D3D" w:rsidRPr="00B7459E" w:rsidTr="00133843">
        <w:trPr>
          <w:trHeight w:val="288"/>
        </w:trPr>
        <w:tc>
          <w:tcPr>
            <w:tcW w:w="1170" w:type="dxa"/>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2:30 – 4:30</w:t>
            </w:r>
          </w:p>
        </w:tc>
        <w:tc>
          <w:tcPr>
            <w:tcW w:w="5850" w:type="dxa"/>
            <w:gridSpan w:val="2"/>
            <w:shd w:val="clear" w:color="auto" w:fill="auto"/>
          </w:tcPr>
          <w:p w:rsidR="00B61D3D" w:rsidRPr="00133843" w:rsidRDefault="00B61D3D" w:rsidP="00133843">
            <w:pPr>
              <w:pStyle w:val="ActionItems"/>
              <w:tabs>
                <w:tab w:val="clear" w:pos="360"/>
              </w:tabs>
              <w:spacing w:before="0" w:after="0"/>
              <w:rPr>
                <w:rFonts w:ascii="Times New Roman" w:eastAsia="Calibri" w:hAnsi="Times New Roman"/>
                <w:sz w:val="18"/>
                <w:szCs w:val="18"/>
              </w:rPr>
            </w:pPr>
            <w:r w:rsidRPr="00133843">
              <w:rPr>
                <w:rFonts w:ascii="Times New Roman" w:eastAsia="Calibri" w:hAnsi="Times New Roman"/>
                <w:sz w:val="18"/>
                <w:szCs w:val="18"/>
              </w:rPr>
              <w:t>Upper Junction City – Optional Site Visit</w:t>
            </w:r>
          </w:p>
        </w:tc>
        <w:tc>
          <w:tcPr>
            <w:tcW w:w="3150" w:type="dxa"/>
            <w:shd w:val="clear" w:color="auto" w:fill="auto"/>
          </w:tcPr>
          <w:p w:rsidR="00B61D3D" w:rsidRPr="00133843" w:rsidRDefault="00B61D3D" w:rsidP="00133843">
            <w:pPr>
              <w:rPr>
                <w:rFonts w:eastAsia="Calibri" w:cs="Arial"/>
                <w:sz w:val="18"/>
                <w:szCs w:val="18"/>
              </w:rPr>
            </w:pPr>
            <w:r w:rsidRPr="00133843">
              <w:rPr>
                <w:rFonts w:eastAsia="Calibri" w:cs="Arial"/>
                <w:sz w:val="18"/>
                <w:szCs w:val="18"/>
              </w:rPr>
              <w:t>Kent Steffens, Dave Gaeuman, and DJ Bandrowski</w:t>
            </w:r>
          </w:p>
        </w:tc>
      </w:tr>
    </w:tbl>
    <w:p w:rsidR="00B61D3D" w:rsidRPr="00B61D3D" w:rsidRDefault="00B61D3D" w:rsidP="00B61D3D"/>
    <w:sectPr w:rsidR="00B61D3D" w:rsidRPr="00B61D3D" w:rsidSect="00B61D3D">
      <w:headerReference w:type="even" r:id="rId10"/>
      <w:headerReference w:type="default" r:id="rId11"/>
      <w:pgSz w:w="12240" w:h="15840" w:code="1"/>
      <w:pgMar w:top="1260" w:right="1440" w:bottom="6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F4F" w:rsidRDefault="005D4F4F" w:rsidP="000F6979">
      <w:r>
        <w:separator/>
      </w:r>
    </w:p>
    <w:p w:rsidR="005D4F4F" w:rsidRDefault="005D4F4F"/>
  </w:endnote>
  <w:endnote w:type="continuationSeparator" w:id="0">
    <w:p w:rsidR="005D4F4F" w:rsidRDefault="005D4F4F" w:rsidP="000F6979">
      <w:r>
        <w:continuationSeparator/>
      </w:r>
    </w:p>
    <w:p w:rsidR="005D4F4F" w:rsidRDefault="005D4F4F"/>
  </w:endnote>
  <w:endnote w:type="continuationNotice" w:id="1">
    <w:p w:rsidR="005D4F4F" w:rsidRDefault="005D4F4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F4F" w:rsidRDefault="005D4F4F" w:rsidP="000F6979">
      <w:r>
        <w:separator/>
      </w:r>
    </w:p>
    <w:p w:rsidR="005D4F4F" w:rsidRDefault="005D4F4F"/>
  </w:footnote>
  <w:footnote w:type="continuationSeparator" w:id="0">
    <w:p w:rsidR="005D4F4F" w:rsidRDefault="005D4F4F" w:rsidP="000F6979">
      <w:r>
        <w:continuationSeparator/>
      </w:r>
    </w:p>
    <w:p w:rsidR="005D4F4F" w:rsidRDefault="005D4F4F"/>
  </w:footnote>
  <w:footnote w:type="continuationNotice" w:id="1">
    <w:p w:rsidR="005D4F4F" w:rsidRDefault="005D4F4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AD2" w:rsidRDefault="004A2AD2" w:rsidP="000F6979"/>
  <w:p w:rsidR="004A2AD2" w:rsidRDefault="004A2AD2" w:rsidP="000F6979"/>
  <w:p w:rsidR="004A2AD2" w:rsidRDefault="004A2AD2" w:rsidP="000F6979"/>
  <w:p w:rsidR="004A2AD2" w:rsidRDefault="004A2AD2" w:rsidP="000F6979"/>
  <w:p w:rsidR="004A2AD2" w:rsidRDefault="004A2AD2" w:rsidP="000F6979"/>
  <w:p w:rsidR="004A2AD2" w:rsidRDefault="004A2AD2" w:rsidP="000F6979"/>
  <w:p w:rsidR="004A2AD2" w:rsidRDefault="004A2AD2" w:rsidP="000F6979"/>
  <w:p w:rsidR="004A2AD2" w:rsidRDefault="004A2AD2" w:rsidP="000F6979"/>
  <w:p w:rsidR="004A2AD2" w:rsidRDefault="004A2AD2" w:rsidP="000F6979"/>
  <w:p w:rsidR="004A2AD2" w:rsidRDefault="004A2AD2" w:rsidP="000F6979"/>
  <w:p w:rsidR="004A2AD2" w:rsidRDefault="004A2AD2" w:rsidP="000F697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AD2" w:rsidRPr="00085A9F" w:rsidRDefault="004A2AD2" w:rsidP="00085A9F">
    <w:pPr>
      <w:pStyle w:val="Header"/>
      <w:tabs>
        <w:tab w:val="clear" w:pos="4320"/>
        <w:tab w:val="clear" w:pos="8640"/>
        <w:tab w:val="right" w:pos="-5520"/>
      </w:tabs>
      <w:rPr>
        <w:sz w:val="20"/>
        <w:szCs w:val="20"/>
      </w:rPr>
    </w:pPr>
    <w:r>
      <w:rPr>
        <w:sz w:val="20"/>
        <w:szCs w:val="20"/>
      </w:rPr>
      <w:t>Design Team Meeting Summary, July 30-August 1</w:t>
    </w:r>
    <w:r w:rsidRPr="00D6414B">
      <w:rPr>
        <w:sz w:val="20"/>
        <w:szCs w:val="20"/>
      </w:rPr>
      <w:t>, 201</w:t>
    </w:r>
    <w:r>
      <w:rPr>
        <w:sz w:val="20"/>
        <w:szCs w:val="20"/>
      </w:rPr>
      <w:t xml:space="preserve">2 </w:t>
    </w:r>
    <w:r w:rsidRPr="00D6414B">
      <w:rPr>
        <w:sz w:val="20"/>
        <w:szCs w:val="20"/>
      </w:rPr>
      <w:tab/>
    </w:r>
    <w:r w:rsidRPr="00D6414B">
      <w:rPr>
        <w:sz w:val="20"/>
        <w:szCs w:val="20"/>
      </w:rPr>
      <w:tab/>
    </w:r>
    <w:r w:rsidRPr="00D6414B">
      <w:rPr>
        <w:sz w:val="20"/>
        <w:szCs w:val="20"/>
      </w:rPr>
      <w:tab/>
    </w:r>
    <w:r w:rsidRPr="00D6414B">
      <w:rPr>
        <w:sz w:val="20"/>
        <w:szCs w:val="20"/>
      </w:rPr>
      <w:tab/>
    </w:r>
    <w:r w:rsidRPr="00D6414B">
      <w:rPr>
        <w:sz w:val="20"/>
        <w:szCs w:val="20"/>
      </w:rPr>
      <w:tab/>
    </w:r>
    <w:r>
      <w:rPr>
        <w:sz w:val="20"/>
        <w:szCs w:val="20"/>
      </w:rPr>
      <w:tab/>
    </w:r>
    <w:r w:rsidRPr="00D6414B">
      <w:rPr>
        <w:sz w:val="20"/>
        <w:szCs w:val="20"/>
      </w:rPr>
      <w:t xml:space="preserve">page </w:t>
    </w:r>
    <w:r w:rsidRPr="00D6414B">
      <w:rPr>
        <w:rStyle w:val="PageNumber"/>
        <w:sz w:val="20"/>
        <w:szCs w:val="20"/>
      </w:rPr>
      <w:fldChar w:fldCharType="begin"/>
    </w:r>
    <w:r w:rsidRPr="00D6414B">
      <w:rPr>
        <w:rStyle w:val="PageNumber"/>
        <w:sz w:val="20"/>
        <w:szCs w:val="20"/>
      </w:rPr>
      <w:instrText xml:space="preserve"> PAGE </w:instrText>
    </w:r>
    <w:r w:rsidRPr="00D6414B">
      <w:rPr>
        <w:rStyle w:val="PageNumber"/>
        <w:sz w:val="20"/>
        <w:szCs w:val="20"/>
      </w:rPr>
      <w:fldChar w:fldCharType="separate"/>
    </w:r>
    <w:r w:rsidR="00A11E71">
      <w:rPr>
        <w:rStyle w:val="PageNumber"/>
        <w:noProof/>
        <w:sz w:val="20"/>
        <w:szCs w:val="20"/>
      </w:rPr>
      <w:t>1</w:t>
    </w:r>
    <w:r w:rsidRPr="00D6414B">
      <w:rPr>
        <w:rStyle w:val="PageNumber"/>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71BB2"/>
    <w:multiLevelType w:val="hybridMultilevel"/>
    <w:tmpl w:val="41E8B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D41817"/>
    <w:multiLevelType w:val="hybridMultilevel"/>
    <w:tmpl w:val="C402F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FE2DE1"/>
    <w:multiLevelType w:val="hybridMultilevel"/>
    <w:tmpl w:val="7A30EE8E"/>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3">
    <w:nsid w:val="25DB05B4"/>
    <w:multiLevelType w:val="hybridMultilevel"/>
    <w:tmpl w:val="63FC5A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27285DBC"/>
    <w:multiLevelType w:val="hybridMultilevel"/>
    <w:tmpl w:val="63FC5A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300566FC"/>
    <w:multiLevelType w:val="hybridMultilevel"/>
    <w:tmpl w:val="472CB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AD4EBB"/>
    <w:multiLevelType w:val="hybridMultilevel"/>
    <w:tmpl w:val="0188F5AE"/>
    <w:lvl w:ilvl="0" w:tplc="579A1F34">
      <w:start w:val="1"/>
      <w:numFmt w:val="decimal"/>
      <w:pStyle w:val="Subitemnumbering"/>
      <w:lvlText w:val="3.%1."/>
      <w:lvlJc w:val="left"/>
      <w:pPr>
        <w:tabs>
          <w:tab w:val="num" w:pos="144"/>
        </w:tabs>
        <w:ind w:left="72" w:hanging="360"/>
      </w:pPr>
      <w:rPr>
        <w:rFonts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43CE66B3"/>
    <w:multiLevelType w:val="hybridMultilevel"/>
    <w:tmpl w:val="56322E64"/>
    <w:lvl w:ilvl="0" w:tplc="A5A0738E">
      <w:start w:val="1"/>
      <w:numFmt w:val="lowerLetter"/>
      <w:pStyle w:val="List2"/>
      <w:lvlText w:val="%1."/>
      <w:lvlJc w:val="left"/>
      <w:pPr>
        <w:tabs>
          <w:tab w:val="num" w:pos="792"/>
        </w:tabs>
        <w:ind w:left="79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D59209A"/>
    <w:multiLevelType w:val="hybridMultilevel"/>
    <w:tmpl w:val="6AEEB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FE6E59"/>
    <w:multiLevelType w:val="hybridMultilevel"/>
    <w:tmpl w:val="50C896B2"/>
    <w:lvl w:ilvl="0" w:tplc="A3AEEDF4">
      <w:start w:val="1"/>
      <w:numFmt w:val="decimal"/>
      <w:pStyle w:val="item"/>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1">
    <w:nsid w:val="67D525BE"/>
    <w:multiLevelType w:val="hybridMultilevel"/>
    <w:tmpl w:val="5D585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E0A4016"/>
    <w:multiLevelType w:val="hybridMultilevel"/>
    <w:tmpl w:val="9B3E42A0"/>
    <w:lvl w:ilvl="0" w:tplc="0428E8AA">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9F57CB3"/>
    <w:multiLevelType w:val="hybridMultilevel"/>
    <w:tmpl w:val="4A2A9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6"/>
  </w:num>
  <w:num w:numId="4">
    <w:abstractNumId w:val="7"/>
  </w:num>
  <w:num w:numId="5">
    <w:abstractNumId w:val="12"/>
  </w:num>
  <w:num w:numId="6">
    <w:abstractNumId w:val="4"/>
  </w:num>
  <w:num w:numId="7">
    <w:abstractNumId w:val="3"/>
  </w:num>
  <w:num w:numId="8">
    <w:abstractNumId w:val="11"/>
  </w:num>
  <w:num w:numId="9">
    <w:abstractNumId w:val="0"/>
  </w:num>
  <w:num w:numId="10">
    <w:abstractNumId w:val="9"/>
  </w:num>
  <w:num w:numId="11">
    <w:abstractNumId w:val="2"/>
  </w:num>
  <w:num w:numId="12">
    <w:abstractNumId w:val="1"/>
  </w:num>
  <w:num w:numId="13">
    <w:abstractNumId w:val="5"/>
  </w:num>
  <w:num w:numId="14">
    <w:abstractNumId w:val="13"/>
  </w:num>
  <w:num w:numId="15">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108"/>
    <w:rsid w:val="00002B68"/>
    <w:rsid w:val="000037B0"/>
    <w:rsid w:val="00003A22"/>
    <w:rsid w:val="00004B3B"/>
    <w:rsid w:val="00004C98"/>
    <w:rsid w:val="00022535"/>
    <w:rsid w:val="00044410"/>
    <w:rsid w:val="000602D8"/>
    <w:rsid w:val="00062AFD"/>
    <w:rsid w:val="0006645E"/>
    <w:rsid w:val="000751EF"/>
    <w:rsid w:val="00083FED"/>
    <w:rsid w:val="00084866"/>
    <w:rsid w:val="000849B6"/>
    <w:rsid w:val="00085A9F"/>
    <w:rsid w:val="00090838"/>
    <w:rsid w:val="0009485F"/>
    <w:rsid w:val="000B34D6"/>
    <w:rsid w:val="000B5FC4"/>
    <w:rsid w:val="000C7FF2"/>
    <w:rsid w:val="000D4CF8"/>
    <w:rsid w:val="000E02E0"/>
    <w:rsid w:val="000E030F"/>
    <w:rsid w:val="000E434B"/>
    <w:rsid w:val="000E63F6"/>
    <w:rsid w:val="000F0230"/>
    <w:rsid w:val="000F6979"/>
    <w:rsid w:val="000F701A"/>
    <w:rsid w:val="000F78D5"/>
    <w:rsid w:val="0010372B"/>
    <w:rsid w:val="0010523D"/>
    <w:rsid w:val="0011706F"/>
    <w:rsid w:val="0012013C"/>
    <w:rsid w:val="00120724"/>
    <w:rsid w:val="001275DF"/>
    <w:rsid w:val="001334A2"/>
    <w:rsid w:val="00133843"/>
    <w:rsid w:val="00137B61"/>
    <w:rsid w:val="001470BB"/>
    <w:rsid w:val="0015447B"/>
    <w:rsid w:val="00157A7D"/>
    <w:rsid w:val="0016065E"/>
    <w:rsid w:val="00162526"/>
    <w:rsid w:val="00170E2E"/>
    <w:rsid w:val="0017463A"/>
    <w:rsid w:val="001811DE"/>
    <w:rsid w:val="0018644A"/>
    <w:rsid w:val="0019180A"/>
    <w:rsid w:val="00193F12"/>
    <w:rsid w:val="00196C47"/>
    <w:rsid w:val="00197406"/>
    <w:rsid w:val="001B1B6E"/>
    <w:rsid w:val="001B50F9"/>
    <w:rsid w:val="001C2F41"/>
    <w:rsid w:val="001C47C8"/>
    <w:rsid w:val="001D7C67"/>
    <w:rsid w:val="001E60BD"/>
    <w:rsid w:val="001E6483"/>
    <w:rsid w:val="001F6A82"/>
    <w:rsid w:val="00205092"/>
    <w:rsid w:val="002108CA"/>
    <w:rsid w:val="002116A3"/>
    <w:rsid w:val="00211D2D"/>
    <w:rsid w:val="0022119D"/>
    <w:rsid w:val="00227141"/>
    <w:rsid w:val="002309FB"/>
    <w:rsid w:val="00237E29"/>
    <w:rsid w:val="00252949"/>
    <w:rsid w:val="00260670"/>
    <w:rsid w:val="0026354E"/>
    <w:rsid w:val="00263B13"/>
    <w:rsid w:val="00263BB4"/>
    <w:rsid w:val="00267B2E"/>
    <w:rsid w:val="00270F9B"/>
    <w:rsid w:val="00271096"/>
    <w:rsid w:val="00271A59"/>
    <w:rsid w:val="00274180"/>
    <w:rsid w:val="00280C9A"/>
    <w:rsid w:val="00282FDB"/>
    <w:rsid w:val="0028357F"/>
    <w:rsid w:val="00283C92"/>
    <w:rsid w:val="00285EB9"/>
    <w:rsid w:val="002922EC"/>
    <w:rsid w:val="002A320A"/>
    <w:rsid w:val="002B093B"/>
    <w:rsid w:val="002C0942"/>
    <w:rsid w:val="002D7BF6"/>
    <w:rsid w:val="003005CF"/>
    <w:rsid w:val="00300C65"/>
    <w:rsid w:val="00300E0E"/>
    <w:rsid w:val="0032317C"/>
    <w:rsid w:val="00324A2F"/>
    <w:rsid w:val="00327244"/>
    <w:rsid w:val="00331027"/>
    <w:rsid w:val="00340D29"/>
    <w:rsid w:val="003417E5"/>
    <w:rsid w:val="00341AE4"/>
    <w:rsid w:val="00381B91"/>
    <w:rsid w:val="00385097"/>
    <w:rsid w:val="00391382"/>
    <w:rsid w:val="003A1864"/>
    <w:rsid w:val="003A1F53"/>
    <w:rsid w:val="003A4EC0"/>
    <w:rsid w:val="003A6044"/>
    <w:rsid w:val="003B640E"/>
    <w:rsid w:val="003C715F"/>
    <w:rsid w:val="003D0B6E"/>
    <w:rsid w:val="003D3CFA"/>
    <w:rsid w:val="003D46D9"/>
    <w:rsid w:val="003D59CC"/>
    <w:rsid w:val="003E4C77"/>
    <w:rsid w:val="003F2B36"/>
    <w:rsid w:val="003F69B4"/>
    <w:rsid w:val="00416EA4"/>
    <w:rsid w:val="004176F2"/>
    <w:rsid w:val="00417D5C"/>
    <w:rsid w:val="00430C38"/>
    <w:rsid w:val="00433B2B"/>
    <w:rsid w:val="00435E2E"/>
    <w:rsid w:val="0043614D"/>
    <w:rsid w:val="004363F6"/>
    <w:rsid w:val="00441B30"/>
    <w:rsid w:val="00442AA8"/>
    <w:rsid w:val="00450888"/>
    <w:rsid w:val="00450A4A"/>
    <w:rsid w:val="00452334"/>
    <w:rsid w:val="00455352"/>
    <w:rsid w:val="0046428F"/>
    <w:rsid w:val="00465D8C"/>
    <w:rsid w:val="00486074"/>
    <w:rsid w:val="00487BC0"/>
    <w:rsid w:val="0049410D"/>
    <w:rsid w:val="00497C4D"/>
    <w:rsid w:val="004A0B7C"/>
    <w:rsid w:val="004A148C"/>
    <w:rsid w:val="004A2AD2"/>
    <w:rsid w:val="004A5629"/>
    <w:rsid w:val="004A5B46"/>
    <w:rsid w:val="004B2A1F"/>
    <w:rsid w:val="004B6411"/>
    <w:rsid w:val="004C24F6"/>
    <w:rsid w:val="004C3AD1"/>
    <w:rsid w:val="004C4CC0"/>
    <w:rsid w:val="004E1116"/>
    <w:rsid w:val="004F131E"/>
    <w:rsid w:val="004F36F6"/>
    <w:rsid w:val="004F7132"/>
    <w:rsid w:val="004F79A2"/>
    <w:rsid w:val="00501C24"/>
    <w:rsid w:val="0050379D"/>
    <w:rsid w:val="00513562"/>
    <w:rsid w:val="00523410"/>
    <w:rsid w:val="00523F12"/>
    <w:rsid w:val="005302B9"/>
    <w:rsid w:val="00541B80"/>
    <w:rsid w:val="005460DB"/>
    <w:rsid w:val="005501A9"/>
    <w:rsid w:val="00557C8C"/>
    <w:rsid w:val="00562DF8"/>
    <w:rsid w:val="00562F21"/>
    <w:rsid w:val="00570665"/>
    <w:rsid w:val="005741EA"/>
    <w:rsid w:val="00580444"/>
    <w:rsid w:val="0058655F"/>
    <w:rsid w:val="00593BD4"/>
    <w:rsid w:val="005A04F3"/>
    <w:rsid w:val="005A1375"/>
    <w:rsid w:val="005A13A8"/>
    <w:rsid w:val="005A2775"/>
    <w:rsid w:val="005B0074"/>
    <w:rsid w:val="005B0F39"/>
    <w:rsid w:val="005B16E2"/>
    <w:rsid w:val="005B532C"/>
    <w:rsid w:val="005B596D"/>
    <w:rsid w:val="005B62ED"/>
    <w:rsid w:val="005C3B97"/>
    <w:rsid w:val="005D06D9"/>
    <w:rsid w:val="005D24A0"/>
    <w:rsid w:val="005D361F"/>
    <w:rsid w:val="005D4F4F"/>
    <w:rsid w:val="005E0AAC"/>
    <w:rsid w:val="005E19BF"/>
    <w:rsid w:val="005E33F4"/>
    <w:rsid w:val="005F0F90"/>
    <w:rsid w:val="005F4626"/>
    <w:rsid w:val="0060063B"/>
    <w:rsid w:val="00617A3C"/>
    <w:rsid w:val="00623828"/>
    <w:rsid w:val="00632E10"/>
    <w:rsid w:val="00646375"/>
    <w:rsid w:val="006505CF"/>
    <w:rsid w:val="00653AD1"/>
    <w:rsid w:val="00660A05"/>
    <w:rsid w:val="006610AC"/>
    <w:rsid w:val="00666B4D"/>
    <w:rsid w:val="006716CB"/>
    <w:rsid w:val="006724C6"/>
    <w:rsid w:val="006810BA"/>
    <w:rsid w:val="00681471"/>
    <w:rsid w:val="00690CBE"/>
    <w:rsid w:val="006961AB"/>
    <w:rsid w:val="006B2C9B"/>
    <w:rsid w:val="006C4554"/>
    <w:rsid w:val="006D4080"/>
    <w:rsid w:val="006E6649"/>
    <w:rsid w:val="006E7D56"/>
    <w:rsid w:val="006F1F7D"/>
    <w:rsid w:val="006F247D"/>
    <w:rsid w:val="006F4366"/>
    <w:rsid w:val="006F4C1B"/>
    <w:rsid w:val="00704800"/>
    <w:rsid w:val="00713CE6"/>
    <w:rsid w:val="00734990"/>
    <w:rsid w:val="00735EC0"/>
    <w:rsid w:val="007400FD"/>
    <w:rsid w:val="00742E75"/>
    <w:rsid w:val="007457E4"/>
    <w:rsid w:val="00753D87"/>
    <w:rsid w:val="00753E9E"/>
    <w:rsid w:val="00757737"/>
    <w:rsid w:val="007647B7"/>
    <w:rsid w:val="007719C2"/>
    <w:rsid w:val="007826CC"/>
    <w:rsid w:val="00795782"/>
    <w:rsid w:val="00797698"/>
    <w:rsid w:val="007A476E"/>
    <w:rsid w:val="007A5AC9"/>
    <w:rsid w:val="007B0138"/>
    <w:rsid w:val="007B04FA"/>
    <w:rsid w:val="007C09BD"/>
    <w:rsid w:val="007C236E"/>
    <w:rsid w:val="007D0545"/>
    <w:rsid w:val="007D5142"/>
    <w:rsid w:val="007D587F"/>
    <w:rsid w:val="007D6302"/>
    <w:rsid w:val="007E5B33"/>
    <w:rsid w:val="007F3DEA"/>
    <w:rsid w:val="0080231D"/>
    <w:rsid w:val="00815689"/>
    <w:rsid w:val="00820741"/>
    <w:rsid w:val="00822D4B"/>
    <w:rsid w:val="0083000B"/>
    <w:rsid w:val="008438E0"/>
    <w:rsid w:val="0084691C"/>
    <w:rsid w:val="008528CA"/>
    <w:rsid w:val="00871CEC"/>
    <w:rsid w:val="0087362F"/>
    <w:rsid w:val="00873C1C"/>
    <w:rsid w:val="008757CB"/>
    <w:rsid w:val="00875DC4"/>
    <w:rsid w:val="00883095"/>
    <w:rsid w:val="00884F8F"/>
    <w:rsid w:val="008923C5"/>
    <w:rsid w:val="00896BA1"/>
    <w:rsid w:val="008B00BE"/>
    <w:rsid w:val="008B790D"/>
    <w:rsid w:val="008C1737"/>
    <w:rsid w:val="008C1D38"/>
    <w:rsid w:val="008C638D"/>
    <w:rsid w:val="008D5629"/>
    <w:rsid w:val="008E4ED5"/>
    <w:rsid w:val="008E50FB"/>
    <w:rsid w:val="008E61FC"/>
    <w:rsid w:val="008E7D20"/>
    <w:rsid w:val="008F188A"/>
    <w:rsid w:val="008F264D"/>
    <w:rsid w:val="008F3DB7"/>
    <w:rsid w:val="008F4B50"/>
    <w:rsid w:val="0090511A"/>
    <w:rsid w:val="009059E5"/>
    <w:rsid w:val="00907BA3"/>
    <w:rsid w:val="00907D47"/>
    <w:rsid w:val="009112DD"/>
    <w:rsid w:val="009122C1"/>
    <w:rsid w:val="009179F5"/>
    <w:rsid w:val="00923531"/>
    <w:rsid w:val="009235B6"/>
    <w:rsid w:val="00925676"/>
    <w:rsid w:val="00927A1C"/>
    <w:rsid w:val="009372B4"/>
    <w:rsid w:val="00937ED0"/>
    <w:rsid w:val="00943F3F"/>
    <w:rsid w:val="009500C8"/>
    <w:rsid w:val="009541DD"/>
    <w:rsid w:val="00956CA4"/>
    <w:rsid w:val="009678AA"/>
    <w:rsid w:val="00967FC3"/>
    <w:rsid w:val="00970940"/>
    <w:rsid w:val="00970A98"/>
    <w:rsid w:val="009711DA"/>
    <w:rsid w:val="009854B2"/>
    <w:rsid w:val="00985D6A"/>
    <w:rsid w:val="00986BC5"/>
    <w:rsid w:val="00987783"/>
    <w:rsid w:val="009910DF"/>
    <w:rsid w:val="00992856"/>
    <w:rsid w:val="009A16F6"/>
    <w:rsid w:val="009A3316"/>
    <w:rsid w:val="009A42AE"/>
    <w:rsid w:val="009A443B"/>
    <w:rsid w:val="009A5A94"/>
    <w:rsid w:val="009A7BAD"/>
    <w:rsid w:val="009B00DD"/>
    <w:rsid w:val="009B5C83"/>
    <w:rsid w:val="009C034C"/>
    <w:rsid w:val="009C223C"/>
    <w:rsid w:val="009C6587"/>
    <w:rsid w:val="009D0178"/>
    <w:rsid w:val="009D2226"/>
    <w:rsid w:val="009D2B65"/>
    <w:rsid w:val="009D459A"/>
    <w:rsid w:val="009E0677"/>
    <w:rsid w:val="009E3189"/>
    <w:rsid w:val="009E3943"/>
    <w:rsid w:val="009F57EB"/>
    <w:rsid w:val="009F755F"/>
    <w:rsid w:val="00A00C6A"/>
    <w:rsid w:val="00A11E71"/>
    <w:rsid w:val="00A17FDC"/>
    <w:rsid w:val="00A200F3"/>
    <w:rsid w:val="00A249E7"/>
    <w:rsid w:val="00A307F3"/>
    <w:rsid w:val="00A30A59"/>
    <w:rsid w:val="00A317F5"/>
    <w:rsid w:val="00A43E73"/>
    <w:rsid w:val="00A57C56"/>
    <w:rsid w:val="00A63824"/>
    <w:rsid w:val="00A75D5E"/>
    <w:rsid w:val="00A776F4"/>
    <w:rsid w:val="00A819A9"/>
    <w:rsid w:val="00A87CEF"/>
    <w:rsid w:val="00A9043C"/>
    <w:rsid w:val="00A95A20"/>
    <w:rsid w:val="00AA16C7"/>
    <w:rsid w:val="00AA2A74"/>
    <w:rsid w:val="00AA7430"/>
    <w:rsid w:val="00AC1437"/>
    <w:rsid w:val="00AC250E"/>
    <w:rsid w:val="00AC48AC"/>
    <w:rsid w:val="00AC5ACC"/>
    <w:rsid w:val="00AD215F"/>
    <w:rsid w:val="00AD3A5E"/>
    <w:rsid w:val="00AD6A87"/>
    <w:rsid w:val="00AE05EA"/>
    <w:rsid w:val="00AF2964"/>
    <w:rsid w:val="00AF2B4E"/>
    <w:rsid w:val="00AF2C46"/>
    <w:rsid w:val="00AF5144"/>
    <w:rsid w:val="00B10F22"/>
    <w:rsid w:val="00B270F3"/>
    <w:rsid w:val="00B272B7"/>
    <w:rsid w:val="00B34F51"/>
    <w:rsid w:val="00B372EF"/>
    <w:rsid w:val="00B51E8D"/>
    <w:rsid w:val="00B61D3D"/>
    <w:rsid w:val="00B767BC"/>
    <w:rsid w:val="00B81A14"/>
    <w:rsid w:val="00B85A77"/>
    <w:rsid w:val="00B85D7B"/>
    <w:rsid w:val="00B91709"/>
    <w:rsid w:val="00B9349A"/>
    <w:rsid w:val="00B9569C"/>
    <w:rsid w:val="00BA2669"/>
    <w:rsid w:val="00BB6D5C"/>
    <w:rsid w:val="00BB7295"/>
    <w:rsid w:val="00BD2322"/>
    <w:rsid w:val="00BE0F1B"/>
    <w:rsid w:val="00BE2034"/>
    <w:rsid w:val="00BE49C7"/>
    <w:rsid w:val="00BE7B32"/>
    <w:rsid w:val="00BF23A8"/>
    <w:rsid w:val="00BF2BD4"/>
    <w:rsid w:val="00BF438D"/>
    <w:rsid w:val="00C05A27"/>
    <w:rsid w:val="00C069B2"/>
    <w:rsid w:val="00C10924"/>
    <w:rsid w:val="00C12825"/>
    <w:rsid w:val="00C15A18"/>
    <w:rsid w:val="00C2553D"/>
    <w:rsid w:val="00C26CE2"/>
    <w:rsid w:val="00C4074F"/>
    <w:rsid w:val="00C45798"/>
    <w:rsid w:val="00C46DC3"/>
    <w:rsid w:val="00C5009C"/>
    <w:rsid w:val="00C5145C"/>
    <w:rsid w:val="00C51625"/>
    <w:rsid w:val="00C63AE9"/>
    <w:rsid w:val="00C653D4"/>
    <w:rsid w:val="00C70682"/>
    <w:rsid w:val="00C745A0"/>
    <w:rsid w:val="00C74DDF"/>
    <w:rsid w:val="00C84104"/>
    <w:rsid w:val="00C93AF2"/>
    <w:rsid w:val="00CA33A4"/>
    <w:rsid w:val="00CA44A6"/>
    <w:rsid w:val="00CB3B03"/>
    <w:rsid w:val="00CB3C76"/>
    <w:rsid w:val="00CB6D11"/>
    <w:rsid w:val="00CC5F57"/>
    <w:rsid w:val="00CD0461"/>
    <w:rsid w:val="00CD303F"/>
    <w:rsid w:val="00CD4D32"/>
    <w:rsid w:val="00CD5BAA"/>
    <w:rsid w:val="00CD6DAC"/>
    <w:rsid w:val="00CE0EB5"/>
    <w:rsid w:val="00CF0C07"/>
    <w:rsid w:val="00CF775C"/>
    <w:rsid w:val="00D12BDD"/>
    <w:rsid w:val="00D137EE"/>
    <w:rsid w:val="00D2231B"/>
    <w:rsid w:val="00D32846"/>
    <w:rsid w:val="00D4091D"/>
    <w:rsid w:val="00D4163E"/>
    <w:rsid w:val="00D457C8"/>
    <w:rsid w:val="00D50659"/>
    <w:rsid w:val="00D51089"/>
    <w:rsid w:val="00D5134D"/>
    <w:rsid w:val="00D53AF9"/>
    <w:rsid w:val="00D55547"/>
    <w:rsid w:val="00D558BF"/>
    <w:rsid w:val="00D61480"/>
    <w:rsid w:val="00D6414B"/>
    <w:rsid w:val="00D67CA2"/>
    <w:rsid w:val="00D707A8"/>
    <w:rsid w:val="00D770F5"/>
    <w:rsid w:val="00D77F73"/>
    <w:rsid w:val="00D83156"/>
    <w:rsid w:val="00D92711"/>
    <w:rsid w:val="00D95229"/>
    <w:rsid w:val="00D96574"/>
    <w:rsid w:val="00DA20BB"/>
    <w:rsid w:val="00DB156F"/>
    <w:rsid w:val="00DB7684"/>
    <w:rsid w:val="00DC165C"/>
    <w:rsid w:val="00DC1BAF"/>
    <w:rsid w:val="00DC4712"/>
    <w:rsid w:val="00DC798D"/>
    <w:rsid w:val="00DC7C4F"/>
    <w:rsid w:val="00DD0206"/>
    <w:rsid w:val="00DE1495"/>
    <w:rsid w:val="00DE1A09"/>
    <w:rsid w:val="00DE47D6"/>
    <w:rsid w:val="00DE57AB"/>
    <w:rsid w:val="00DE7A81"/>
    <w:rsid w:val="00DF08BF"/>
    <w:rsid w:val="00DF0B08"/>
    <w:rsid w:val="00E00990"/>
    <w:rsid w:val="00E01C5E"/>
    <w:rsid w:val="00E028FB"/>
    <w:rsid w:val="00E04999"/>
    <w:rsid w:val="00E049F0"/>
    <w:rsid w:val="00E06AA0"/>
    <w:rsid w:val="00E12583"/>
    <w:rsid w:val="00E16D9C"/>
    <w:rsid w:val="00E26771"/>
    <w:rsid w:val="00E323C2"/>
    <w:rsid w:val="00E36F0A"/>
    <w:rsid w:val="00E400DE"/>
    <w:rsid w:val="00E529F8"/>
    <w:rsid w:val="00E5681C"/>
    <w:rsid w:val="00E617B3"/>
    <w:rsid w:val="00E62A0F"/>
    <w:rsid w:val="00E6349D"/>
    <w:rsid w:val="00E63ECF"/>
    <w:rsid w:val="00E65FE7"/>
    <w:rsid w:val="00E66EF6"/>
    <w:rsid w:val="00E80766"/>
    <w:rsid w:val="00E83E5E"/>
    <w:rsid w:val="00E90995"/>
    <w:rsid w:val="00E90E32"/>
    <w:rsid w:val="00EA3852"/>
    <w:rsid w:val="00EB5166"/>
    <w:rsid w:val="00EB6B5E"/>
    <w:rsid w:val="00EB7567"/>
    <w:rsid w:val="00EC0696"/>
    <w:rsid w:val="00ED5177"/>
    <w:rsid w:val="00EF68E5"/>
    <w:rsid w:val="00F00B90"/>
    <w:rsid w:val="00F07081"/>
    <w:rsid w:val="00F14B3F"/>
    <w:rsid w:val="00F23585"/>
    <w:rsid w:val="00F23826"/>
    <w:rsid w:val="00F23F47"/>
    <w:rsid w:val="00F26998"/>
    <w:rsid w:val="00F3581B"/>
    <w:rsid w:val="00F402CE"/>
    <w:rsid w:val="00F44933"/>
    <w:rsid w:val="00F60690"/>
    <w:rsid w:val="00F627A5"/>
    <w:rsid w:val="00F727C8"/>
    <w:rsid w:val="00F741EB"/>
    <w:rsid w:val="00F76936"/>
    <w:rsid w:val="00F82700"/>
    <w:rsid w:val="00F86F03"/>
    <w:rsid w:val="00F872CA"/>
    <w:rsid w:val="00F9276A"/>
    <w:rsid w:val="00FB5F37"/>
    <w:rsid w:val="00FC3F99"/>
    <w:rsid w:val="00FC61E9"/>
    <w:rsid w:val="00FD495A"/>
    <w:rsid w:val="00FD5EC8"/>
    <w:rsid w:val="00FD6507"/>
    <w:rsid w:val="00FE7A38"/>
    <w:rsid w:val="00FE7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lsdException w:name="heading 3" w:semiHidden="0" w:uiPriority="0" w:unhideWhenUsed="0" w:qFormat="1"/>
    <w:lsdException w:name="heading 4" w:semiHidden="0" w:uiPriority="0" w:unhideWhenUsed="0"/>
    <w:lsdException w:name="heading 5" w:semiHidden="0" w:uiPriority="0" w:unhideWhenUsed="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lsdException w:name="Default Paragraph Font" w:uiPriority="0"/>
    <w:lsdException w:name="Subtitle" w:semiHidden="0" w:uiPriority="11" w:unhideWhenUsed="0"/>
    <w:lsdException w:name="Hyperlink" w:uiPriority="0"/>
    <w:lsdException w:name="Strong" w:semiHidden="0" w:uiPriority="22" w:unhideWhenUsed="0"/>
    <w:lsdException w:name="Emphasis" w:semiHidden="0" w:uiPriority="20" w:unhideWhenUsed="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E434B"/>
    <w:pPr>
      <w:spacing w:after="120"/>
    </w:pPr>
    <w:rPr>
      <w:sz w:val="24"/>
      <w:szCs w:val="24"/>
    </w:rPr>
  </w:style>
  <w:style w:type="paragraph" w:styleId="Heading1">
    <w:name w:val="heading 1"/>
    <w:basedOn w:val="Normal"/>
    <w:next w:val="Normal"/>
    <w:link w:val="Heading1Char"/>
    <w:autoRedefine/>
    <w:qFormat/>
    <w:rsid w:val="007D5142"/>
    <w:pPr>
      <w:spacing w:before="240" w:after="240"/>
      <w:ind w:left="-288"/>
      <w:outlineLvl w:val="0"/>
    </w:pPr>
    <w:rPr>
      <w:b/>
      <w:iCs/>
      <w:sz w:val="26"/>
      <w:u w:val="single"/>
      <w:lang w:val="x-none" w:eastAsia="x-none"/>
    </w:rPr>
  </w:style>
  <w:style w:type="paragraph" w:styleId="Heading2">
    <w:name w:val="heading 2"/>
    <w:basedOn w:val="Normal"/>
    <w:next w:val="Normal"/>
    <w:link w:val="Heading2Char"/>
    <w:rsid w:val="006F247D"/>
    <w:pPr>
      <w:keepNext/>
      <w:spacing w:before="240"/>
      <w:ind w:left="-288"/>
      <w:outlineLvl w:val="1"/>
    </w:pPr>
    <w:rPr>
      <w:b/>
      <w:i/>
      <w:sz w:val="26"/>
      <w:szCs w:val="28"/>
      <w:u w:val="single"/>
    </w:rPr>
  </w:style>
  <w:style w:type="paragraph" w:styleId="Heading3">
    <w:name w:val="heading 3"/>
    <w:basedOn w:val="Normal"/>
    <w:next w:val="Normal"/>
    <w:link w:val="Heading3Char"/>
    <w:qFormat/>
    <w:rsid w:val="006F247D"/>
    <w:pPr>
      <w:keepNext/>
      <w:spacing w:before="240"/>
      <w:outlineLvl w:val="2"/>
    </w:pPr>
    <w:rPr>
      <w:b/>
      <w:bCs/>
      <w:u w:val="single"/>
    </w:rPr>
  </w:style>
  <w:style w:type="paragraph" w:styleId="Heading4">
    <w:name w:val="heading 4"/>
    <w:basedOn w:val="Normal"/>
    <w:next w:val="Normal"/>
    <w:link w:val="Heading4Char"/>
    <w:rsid w:val="006F247D"/>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rsid w:val="006F247D"/>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enteredChar">
    <w:name w:val="Title centered Char"/>
    <w:rsid w:val="00943F3F"/>
    <w:rPr>
      <w:rFonts w:cs="Arial"/>
      <w:b/>
      <w:caps/>
      <w:kern w:val="32"/>
      <w:sz w:val="24"/>
      <w:szCs w:val="32"/>
      <w:lang w:val="en-US" w:eastAsia="en-US" w:bidi="ar-SA"/>
    </w:rPr>
  </w:style>
  <w:style w:type="character" w:customStyle="1" w:styleId="Heading3Char">
    <w:name w:val="Heading 3 Char"/>
    <w:link w:val="Heading3"/>
    <w:semiHidden/>
    <w:rsid w:val="006F247D"/>
    <w:rPr>
      <w:b/>
      <w:bCs/>
      <w:sz w:val="24"/>
      <w:szCs w:val="24"/>
      <w:u w:val="single"/>
      <w:lang w:val="en-US" w:eastAsia="en-US" w:bidi="ar-SA"/>
    </w:rPr>
  </w:style>
  <w:style w:type="paragraph" w:customStyle="1" w:styleId="Phototext">
    <w:name w:val="Photo text"/>
    <w:basedOn w:val="Normal"/>
    <w:autoRedefine/>
    <w:rsid w:val="007A5AC9"/>
    <w:pPr>
      <w:tabs>
        <w:tab w:val="left" w:pos="792"/>
      </w:tabs>
    </w:pPr>
    <w:rPr>
      <w:bCs/>
      <w:sz w:val="22"/>
    </w:rPr>
  </w:style>
  <w:style w:type="paragraph" w:customStyle="1" w:styleId="Citationlist">
    <w:name w:val="Citation list"/>
    <w:basedOn w:val="Normal"/>
    <w:rsid w:val="007A5AC9"/>
    <w:pPr>
      <w:ind w:left="720" w:hanging="720"/>
    </w:pPr>
  </w:style>
  <w:style w:type="paragraph" w:styleId="Header">
    <w:name w:val="header"/>
    <w:basedOn w:val="Normal"/>
    <w:link w:val="HeaderChar"/>
    <w:rsid w:val="007A5AC9"/>
    <w:pPr>
      <w:tabs>
        <w:tab w:val="center" w:pos="4320"/>
        <w:tab w:val="right" w:pos="8640"/>
      </w:tabs>
    </w:pPr>
  </w:style>
  <w:style w:type="paragraph" w:styleId="Footer">
    <w:name w:val="footer"/>
    <w:basedOn w:val="Normal"/>
    <w:link w:val="FooterChar"/>
    <w:rsid w:val="007A5AC9"/>
    <w:pPr>
      <w:tabs>
        <w:tab w:val="center" w:pos="4320"/>
        <w:tab w:val="right" w:pos="8640"/>
      </w:tabs>
      <w:ind w:left="288"/>
    </w:pPr>
  </w:style>
  <w:style w:type="paragraph" w:customStyle="1" w:styleId="item">
    <w:name w:val="item"/>
    <w:basedOn w:val="Normal"/>
    <w:next w:val="Normal"/>
    <w:rsid w:val="00001108"/>
    <w:pPr>
      <w:keepNext/>
      <w:numPr>
        <w:numId w:val="1"/>
      </w:numPr>
      <w:tabs>
        <w:tab w:val="clear" w:pos="360"/>
      </w:tabs>
      <w:spacing w:before="240"/>
      <w:ind w:left="72"/>
      <w:outlineLvl w:val="1"/>
    </w:pPr>
    <w:rPr>
      <w:b/>
      <w:szCs w:val="20"/>
      <w:u w:val="single"/>
    </w:rPr>
  </w:style>
  <w:style w:type="paragraph" w:customStyle="1" w:styleId="Actionitem">
    <w:name w:val="Action item"/>
    <w:basedOn w:val="Normal"/>
    <w:next w:val="Normal"/>
    <w:autoRedefine/>
    <w:rsid w:val="006F247D"/>
    <w:pPr>
      <w:ind w:left="1584" w:hanging="720"/>
    </w:pPr>
    <w:rPr>
      <w:b/>
    </w:rPr>
  </w:style>
  <w:style w:type="paragraph" w:customStyle="1" w:styleId="Motion">
    <w:name w:val="Motion"/>
    <w:basedOn w:val="Normal"/>
    <w:next w:val="Normal"/>
    <w:link w:val="MotionChar"/>
    <w:rsid w:val="007A5AC9"/>
    <w:pPr>
      <w:ind w:left="1440" w:hanging="720"/>
    </w:pPr>
    <w:rPr>
      <w:b/>
    </w:rPr>
  </w:style>
  <w:style w:type="paragraph" w:customStyle="1" w:styleId="subheading">
    <w:name w:val="subheading"/>
    <w:basedOn w:val="Heading1"/>
    <w:rsid w:val="006F247D"/>
    <w:pPr>
      <w:spacing w:before="0" w:after="0"/>
      <w:ind w:left="0"/>
      <w:jc w:val="center"/>
    </w:pPr>
    <w:rPr>
      <w:rFonts w:cs="Arial"/>
      <w:b w:val="0"/>
      <w:iCs w:val="0"/>
      <w:kern w:val="32"/>
      <w:sz w:val="24"/>
      <w:u w:val="none"/>
    </w:rPr>
  </w:style>
  <w:style w:type="paragraph" w:styleId="List2">
    <w:name w:val="List 2"/>
    <w:basedOn w:val="Normal"/>
    <w:rsid w:val="006F247D"/>
    <w:pPr>
      <w:numPr>
        <w:numId w:val="4"/>
      </w:numPr>
    </w:pPr>
  </w:style>
  <w:style w:type="character" w:styleId="PageNumber">
    <w:name w:val="page number"/>
    <w:basedOn w:val="DefaultParagraphFont"/>
    <w:rsid w:val="00E6349D"/>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uiPriority w:val="59"/>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4A5629"/>
    <w:rPr>
      <w:color w:val="0000FF"/>
      <w:u w:val="single"/>
    </w:rPr>
  </w:style>
  <w:style w:type="paragraph" w:customStyle="1" w:styleId="StyleHeading1Titlecentered14ptNotAllcaps">
    <w:name w:val="Style Heading 1Title centered + 14 pt Not All caps"/>
    <w:basedOn w:val="Heading1"/>
    <w:link w:val="StyleHeading1Titlecentered14ptNotAllcapsChar"/>
    <w:rsid w:val="00943F3F"/>
    <w:rPr>
      <w:rFonts w:cs="Arial"/>
      <w:bCs/>
      <w:iCs w:val="0"/>
      <w:caps/>
      <w:kern w:val="32"/>
      <w:sz w:val="28"/>
      <w:szCs w:val="28"/>
      <w:u w:val="none"/>
      <w:lang w:val="en-US" w:eastAsia="en-US"/>
    </w:rPr>
  </w:style>
  <w:style w:type="character" w:customStyle="1" w:styleId="StyleHeading1Titlecentered14ptNotAllcapsChar">
    <w:name w:val="Style Heading 1Title centered + 14 pt Not All caps Char"/>
    <w:link w:val="StyleHeading1Titlecentered14ptNotAllcaps"/>
    <w:rsid w:val="00943F3F"/>
    <w:rPr>
      <w:rFonts w:cs="Arial"/>
      <w:b/>
      <w:bCs/>
      <w:caps/>
      <w:kern w:val="32"/>
      <w:sz w:val="28"/>
      <w:szCs w:val="28"/>
      <w:lang w:val="en-US" w:eastAsia="en-US" w:bidi="ar-SA"/>
    </w:rPr>
  </w:style>
  <w:style w:type="character" w:styleId="CommentReference">
    <w:name w:val="annotation reference"/>
    <w:uiPriority w:val="99"/>
    <w:semiHidden/>
    <w:unhideWhenUsed/>
    <w:rsid w:val="007400FD"/>
    <w:rPr>
      <w:sz w:val="16"/>
      <w:szCs w:val="16"/>
    </w:rPr>
  </w:style>
  <w:style w:type="character" w:customStyle="1" w:styleId="Heading1Char">
    <w:name w:val="Heading 1 Char"/>
    <w:link w:val="Heading1"/>
    <w:rsid w:val="007D5142"/>
    <w:rPr>
      <w:b/>
      <w:iCs/>
      <w:sz w:val="26"/>
      <w:szCs w:val="24"/>
      <w:u w:val="single"/>
    </w:rPr>
  </w:style>
  <w:style w:type="character" w:customStyle="1" w:styleId="Heading2Char">
    <w:name w:val="Heading 2 Char"/>
    <w:link w:val="Heading2"/>
    <w:semiHidden/>
    <w:rsid w:val="006F247D"/>
    <w:rPr>
      <w:b/>
      <w:i/>
      <w:sz w:val="26"/>
      <w:szCs w:val="28"/>
      <w:u w:val="single"/>
      <w:lang w:val="en-US" w:eastAsia="en-US" w:bidi="ar-SA"/>
    </w:rPr>
  </w:style>
  <w:style w:type="character" w:customStyle="1" w:styleId="Heading4Char">
    <w:name w:val="Heading 4 Char"/>
    <w:link w:val="Heading4"/>
    <w:semiHidden/>
    <w:rsid w:val="006F247D"/>
    <w:rPr>
      <w:rFonts w:ascii="Calibri" w:hAnsi="Calibri" w:cs="Calibri"/>
      <w:b/>
      <w:bCs/>
      <w:sz w:val="28"/>
      <w:szCs w:val="28"/>
      <w:lang w:val="en-US" w:eastAsia="en-US" w:bidi="ar-SA"/>
    </w:rPr>
  </w:style>
  <w:style w:type="character" w:customStyle="1" w:styleId="Heading5Char">
    <w:name w:val="Heading 5 Char"/>
    <w:link w:val="Heading5"/>
    <w:semiHidden/>
    <w:rsid w:val="006F247D"/>
    <w:rPr>
      <w:b/>
      <w:bCs/>
      <w:sz w:val="24"/>
      <w:szCs w:val="22"/>
      <w:lang w:val="en-US" w:eastAsia="en-US" w:bidi="ar-SA"/>
    </w:rPr>
  </w:style>
  <w:style w:type="paragraph" w:styleId="Title">
    <w:name w:val="Title"/>
    <w:basedOn w:val="Normal"/>
    <w:link w:val="TitleChar"/>
    <w:rsid w:val="007A5AC9"/>
    <w:pPr>
      <w:spacing w:after="0"/>
      <w:jc w:val="center"/>
    </w:pPr>
    <w:rPr>
      <w:sz w:val="28"/>
      <w:szCs w:val="28"/>
    </w:rPr>
  </w:style>
  <w:style w:type="character" w:customStyle="1" w:styleId="TitleChar">
    <w:name w:val="Title Char"/>
    <w:link w:val="Title"/>
    <w:rsid w:val="007A5AC9"/>
    <w:rPr>
      <w:sz w:val="28"/>
      <w:szCs w:val="28"/>
      <w:lang w:val="en-US" w:eastAsia="en-US" w:bidi="ar-SA"/>
    </w:rPr>
  </w:style>
  <w:style w:type="paragraph" w:styleId="BalloonText">
    <w:name w:val="Balloon Text"/>
    <w:basedOn w:val="Normal"/>
    <w:link w:val="BalloonTextChar"/>
    <w:semiHidden/>
    <w:rsid w:val="000E434B"/>
    <w:rPr>
      <w:szCs w:val="2"/>
      <w:lang w:val="x-none" w:eastAsia="x-none"/>
    </w:rPr>
  </w:style>
  <w:style w:type="character" w:customStyle="1" w:styleId="BalloonTextChar">
    <w:name w:val="Balloon Text Char"/>
    <w:link w:val="BalloonText"/>
    <w:semiHidden/>
    <w:rsid w:val="000E434B"/>
    <w:rPr>
      <w:sz w:val="24"/>
      <w:szCs w:val="2"/>
    </w:rPr>
  </w:style>
  <w:style w:type="character" w:customStyle="1" w:styleId="FooterChar">
    <w:name w:val="Footer Char"/>
    <w:link w:val="Footer"/>
    <w:semiHidden/>
    <w:rsid w:val="007A5AC9"/>
    <w:rPr>
      <w:sz w:val="24"/>
      <w:szCs w:val="24"/>
      <w:lang w:val="en-US" w:eastAsia="en-US" w:bidi="ar-SA"/>
    </w:rPr>
  </w:style>
  <w:style w:type="character" w:customStyle="1" w:styleId="HeaderChar">
    <w:name w:val="Header Char"/>
    <w:link w:val="Header"/>
    <w:semiHidden/>
    <w:rsid w:val="007A5AC9"/>
    <w:rPr>
      <w:sz w:val="24"/>
      <w:szCs w:val="24"/>
      <w:lang w:val="en-US" w:eastAsia="en-US" w:bidi="ar-SA"/>
    </w:rPr>
  </w:style>
  <w:style w:type="paragraph" w:styleId="FootnoteText">
    <w:name w:val="footnote text"/>
    <w:basedOn w:val="Normal"/>
    <w:link w:val="FootnoteTextChar"/>
    <w:semiHidden/>
    <w:rsid w:val="007A5AC9"/>
    <w:rPr>
      <w:sz w:val="20"/>
      <w:szCs w:val="20"/>
    </w:rPr>
  </w:style>
  <w:style w:type="character" w:customStyle="1" w:styleId="FootnoteTextChar">
    <w:name w:val="Footnote Text Char"/>
    <w:link w:val="FootnoteText"/>
    <w:semiHidden/>
    <w:rsid w:val="007A5AC9"/>
    <w:rPr>
      <w:lang w:val="en-US" w:eastAsia="en-US" w:bidi="ar-SA"/>
    </w:rPr>
  </w:style>
  <w:style w:type="character" w:styleId="FootnoteReference">
    <w:name w:val="footnote reference"/>
    <w:semiHidden/>
    <w:rsid w:val="007A5AC9"/>
    <w:rPr>
      <w:rFonts w:cs="Times New Roman"/>
      <w:vertAlign w:val="superscript"/>
    </w:rPr>
  </w:style>
  <w:style w:type="paragraph" w:styleId="ListParagraph">
    <w:name w:val="List Paragraph"/>
    <w:basedOn w:val="Normal"/>
    <w:uiPriority w:val="34"/>
    <w:qFormat/>
    <w:rsid w:val="006F247D"/>
    <w:pPr>
      <w:numPr>
        <w:numId w:val="2"/>
      </w:numPr>
      <w:contextualSpacing/>
    </w:pPr>
  </w:style>
  <w:style w:type="character" w:customStyle="1" w:styleId="MotionChar">
    <w:name w:val="Motion Char"/>
    <w:link w:val="Motion"/>
    <w:rsid w:val="007A5AC9"/>
    <w:rPr>
      <w:b/>
      <w:sz w:val="24"/>
      <w:szCs w:val="24"/>
      <w:lang w:val="en-US" w:eastAsia="en-US" w:bidi="ar-SA"/>
    </w:rPr>
  </w:style>
  <w:style w:type="paragraph" w:customStyle="1" w:styleId="Subitemnumbering">
    <w:name w:val="Sub item numbering"/>
    <w:basedOn w:val="item"/>
    <w:next w:val="Normal"/>
    <w:rsid w:val="006F247D"/>
    <w:pPr>
      <w:numPr>
        <w:numId w:val="3"/>
      </w:numPr>
    </w:pPr>
    <w:rPr>
      <w:bCs/>
      <w:szCs w:val="24"/>
    </w:rPr>
  </w:style>
  <w:style w:type="paragraph" w:customStyle="1" w:styleId="FieldText">
    <w:name w:val="Field Text"/>
    <w:basedOn w:val="Normal"/>
    <w:rsid w:val="00DE7A81"/>
    <w:pPr>
      <w:spacing w:before="60" w:after="60"/>
    </w:pPr>
    <w:rPr>
      <w:rFonts w:ascii="Arial" w:eastAsia="Calibri" w:hAnsi="Arial"/>
      <w:sz w:val="19"/>
      <w:szCs w:val="20"/>
    </w:rPr>
  </w:style>
  <w:style w:type="paragraph" w:customStyle="1" w:styleId="1stLine">
    <w:name w:val="1st Line"/>
    <w:aliases w:val="Field label"/>
    <w:basedOn w:val="FieldLabel"/>
    <w:link w:val="1stLineChar"/>
    <w:rsid w:val="00DE7A81"/>
    <w:pPr>
      <w:spacing w:before="240"/>
    </w:pPr>
  </w:style>
  <w:style w:type="paragraph" w:customStyle="1" w:styleId="FieldLabel">
    <w:name w:val="Field Label"/>
    <w:basedOn w:val="Normal"/>
    <w:link w:val="FieldLabelChar"/>
    <w:rsid w:val="00DE7A81"/>
    <w:pPr>
      <w:spacing w:before="60" w:after="60"/>
    </w:pPr>
    <w:rPr>
      <w:rFonts w:ascii="Tahoma" w:eastAsia="Calibri" w:hAnsi="Tahoma"/>
      <w:b/>
      <w:sz w:val="18"/>
      <w:szCs w:val="22"/>
      <w:lang w:val="x-none" w:eastAsia="x-none"/>
    </w:rPr>
  </w:style>
  <w:style w:type="paragraph" w:customStyle="1" w:styleId="MeetingInformation">
    <w:name w:val="Meeting Information"/>
    <w:basedOn w:val="FieldText"/>
    <w:rsid w:val="00DE7A81"/>
    <w:pPr>
      <w:spacing w:before="0" w:after="0"/>
      <w:ind w:left="990"/>
      <w:jc w:val="right"/>
    </w:pPr>
    <w:rPr>
      <w:rFonts w:ascii="Tahoma" w:hAnsi="Tahoma" w:cs="Arial"/>
      <w:b/>
      <w:sz w:val="18"/>
      <w:szCs w:val="24"/>
    </w:rPr>
  </w:style>
  <w:style w:type="character" w:customStyle="1" w:styleId="FieldLabelChar">
    <w:name w:val="Field Label Char"/>
    <w:link w:val="FieldLabel"/>
    <w:rsid w:val="00DE7A81"/>
    <w:rPr>
      <w:rFonts w:ascii="Tahoma" w:eastAsia="Calibri" w:hAnsi="Tahoma"/>
      <w:b/>
      <w:sz w:val="18"/>
      <w:szCs w:val="22"/>
    </w:rPr>
  </w:style>
  <w:style w:type="character" w:customStyle="1" w:styleId="1stLineChar">
    <w:name w:val="1st Line Char"/>
    <w:aliases w:val="Field label Char"/>
    <w:link w:val="1stLine"/>
    <w:rsid w:val="00DE7A81"/>
    <w:rPr>
      <w:rFonts w:ascii="Tahoma" w:eastAsia="Calibri" w:hAnsi="Tahoma"/>
      <w:b/>
      <w:sz w:val="18"/>
      <w:szCs w:val="22"/>
    </w:rPr>
  </w:style>
  <w:style w:type="character" w:styleId="FollowedHyperlink">
    <w:name w:val="FollowedHyperlink"/>
    <w:uiPriority w:val="99"/>
    <w:semiHidden/>
    <w:unhideWhenUsed/>
    <w:rsid w:val="00085A9F"/>
    <w:rPr>
      <w:color w:val="800080"/>
      <w:u w:val="single"/>
    </w:rPr>
  </w:style>
  <w:style w:type="paragraph" w:customStyle="1" w:styleId="ActionItems">
    <w:name w:val="Action Items"/>
    <w:basedOn w:val="Normal"/>
    <w:rsid w:val="00D95229"/>
    <w:pPr>
      <w:tabs>
        <w:tab w:val="num" w:pos="360"/>
        <w:tab w:val="left" w:pos="5040"/>
      </w:tabs>
      <w:spacing w:before="60" w:after="60"/>
      <w:ind w:left="360" w:hanging="360"/>
    </w:pPr>
    <w:rPr>
      <w:rFonts w:ascii="Arial" w:hAnsi="Arial" w:cs="Arial"/>
      <w:sz w:val="19"/>
      <w:szCs w:val="20"/>
    </w:rPr>
  </w:style>
  <w:style w:type="table" w:customStyle="1" w:styleId="TableGrid1">
    <w:name w:val="Table Grid1"/>
    <w:basedOn w:val="TableNormal"/>
    <w:next w:val="TableGrid"/>
    <w:uiPriority w:val="59"/>
    <w:rsid w:val="00B61D3D"/>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sid w:val="00B9569C"/>
    <w:rPr>
      <w:sz w:val="20"/>
      <w:szCs w:val="20"/>
    </w:rPr>
  </w:style>
  <w:style w:type="character" w:customStyle="1" w:styleId="CommentTextChar">
    <w:name w:val="Comment Text Char"/>
    <w:basedOn w:val="DefaultParagraphFont"/>
    <w:link w:val="CommentText"/>
    <w:uiPriority w:val="99"/>
    <w:semiHidden/>
    <w:rsid w:val="00B9569C"/>
  </w:style>
  <w:style w:type="paragraph" w:styleId="CommentSubject">
    <w:name w:val="annotation subject"/>
    <w:basedOn w:val="CommentText"/>
    <w:next w:val="CommentText"/>
    <w:link w:val="CommentSubjectChar"/>
    <w:uiPriority w:val="99"/>
    <w:semiHidden/>
    <w:unhideWhenUsed/>
    <w:rsid w:val="00B9569C"/>
    <w:rPr>
      <w:b/>
      <w:bCs/>
    </w:rPr>
  </w:style>
  <w:style w:type="character" w:customStyle="1" w:styleId="CommentSubjectChar">
    <w:name w:val="Comment Subject Char"/>
    <w:basedOn w:val="CommentTextChar"/>
    <w:link w:val="CommentSubject"/>
    <w:uiPriority w:val="99"/>
    <w:semiHidden/>
    <w:rsid w:val="00B9569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lsdException w:name="heading 3" w:semiHidden="0" w:uiPriority="0" w:unhideWhenUsed="0" w:qFormat="1"/>
    <w:lsdException w:name="heading 4" w:semiHidden="0" w:uiPriority="0" w:unhideWhenUsed="0"/>
    <w:lsdException w:name="heading 5" w:semiHidden="0" w:uiPriority="0" w:unhideWhenUsed="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lsdException w:name="Default Paragraph Font" w:uiPriority="0"/>
    <w:lsdException w:name="Subtitle" w:semiHidden="0" w:uiPriority="11" w:unhideWhenUsed="0"/>
    <w:lsdException w:name="Hyperlink" w:uiPriority="0"/>
    <w:lsdException w:name="Strong" w:semiHidden="0" w:uiPriority="22" w:unhideWhenUsed="0"/>
    <w:lsdException w:name="Emphasis" w:semiHidden="0" w:uiPriority="20" w:unhideWhenUsed="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E434B"/>
    <w:pPr>
      <w:spacing w:after="120"/>
    </w:pPr>
    <w:rPr>
      <w:sz w:val="24"/>
      <w:szCs w:val="24"/>
    </w:rPr>
  </w:style>
  <w:style w:type="paragraph" w:styleId="Heading1">
    <w:name w:val="heading 1"/>
    <w:basedOn w:val="Normal"/>
    <w:next w:val="Normal"/>
    <w:link w:val="Heading1Char"/>
    <w:autoRedefine/>
    <w:qFormat/>
    <w:rsid w:val="007D5142"/>
    <w:pPr>
      <w:spacing w:before="240" w:after="240"/>
      <w:ind w:left="-288"/>
      <w:outlineLvl w:val="0"/>
    </w:pPr>
    <w:rPr>
      <w:b/>
      <w:iCs/>
      <w:sz w:val="26"/>
      <w:u w:val="single"/>
      <w:lang w:val="x-none" w:eastAsia="x-none"/>
    </w:rPr>
  </w:style>
  <w:style w:type="paragraph" w:styleId="Heading2">
    <w:name w:val="heading 2"/>
    <w:basedOn w:val="Normal"/>
    <w:next w:val="Normal"/>
    <w:link w:val="Heading2Char"/>
    <w:rsid w:val="006F247D"/>
    <w:pPr>
      <w:keepNext/>
      <w:spacing w:before="240"/>
      <w:ind w:left="-288"/>
      <w:outlineLvl w:val="1"/>
    </w:pPr>
    <w:rPr>
      <w:b/>
      <w:i/>
      <w:sz w:val="26"/>
      <w:szCs w:val="28"/>
      <w:u w:val="single"/>
    </w:rPr>
  </w:style>
  <w:style w:type="paragraph" w:styleId="Heading3">
    <w:name w:val="heading 3"/>
    <w:basedOn w:val="Normal"/>
    <w:next w:val="Normal"/>
    <w:link w:val="Heading3Char"/>
    <w:qFormat/>
    <w:rsid w:val="006F247D"/>
    <w:pPr>
      <w:keepNext/>
      <w:spacing w:before="240"/>
      <w:outlineLvl w:val="2"/>
    </w:pPr>
    <w:rPr>
      <w:b/>
      <w:bCs/>
      <w:u w:val="single"/>
    </w:rPr>
  </w:style>
  <w:style w:type="paragraph" w:styleId="Heading4">
    <w:name w:val="heading 4"/>
    <w:basedOn w:val="Normal"/>
    <w:next w:val="Normal"/>
    <w:link w:val="Heading4Char"/>
    <w:rsid w:val="006F247D"/>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rsid w:val="006F247D"/>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enteredChar">
    <w:name w:val="Title centered Char"/>
    <w:rsid w:val="00943F3F"/>
    <w:rPr>
      <w:rFonts w:cs="Arial"/>
      <w:b/>
      <w:caps/>
      <w:kern w:val="32"/>
      <w:sz w:val="24"/>
      <w:szCs w:val="32"/>
      <w:lang w:val="en-US" w:eastAsia="en-US" w:bidi="ar-SA"/>
    </w:rPr>
  </w:style>
  <w:style w:type="character" w:customStyle="1" w:styleId="Heading3Char">
    <w:name w:val="Heading 3 Char"/>
    <w:link w:val="Heading3"/>
    <w:semiHidden/>
    <w:rsid w:val="006F247D"/>
    <w:rPr>
      <w:b/>
      <w:bCs/>
      <w:sz w:val="24"/>
      <w:szCs w:val="24"/>
      <w:u w:val="single"/>
      <w:lang w:val="en-US" w:eastAsia="en-US" w:bidi="ar-SA"/>
    </w:rPr>
  </w:style>
  <w:style w:type="paragraph" w:customStyle="1" w:styleId="Phototext">
    <w:name w:val="Photo text"/>
    <w:basedOn w:val="Normal"/>
    <w:autoRedefine/>
    <w:rsid w:val="007A5AC9"/>
    <w:pPr>
      <w:tabs>
        <w:tab w:val="left" w:pos="792"/>
      </w:tabs>
    </w:pPr>
    <w:rPr>
      <w:bCs/>
      <w:sz w:val="22"/>
    </w:rPr>
  </w:style>
  <w:style w:type="paragraph" w:customStyle="1" w:styleId="Citationlist">
    <w:name w:val="Citation list"/>
    <w:basedOn w:val="Normal"/>
    <w:rsid w:val="007A5AC9"/>
    <w:pPr>
      <w:ind w:left="720" w:hanging="720"/>
    </w:pPr>
  </w:style>
  <w:style w:type="paragraph" w:styleId="Header">
    <w:name w:val="header"/>
    <w:basedOn w:val="Normal"/>
    <w:link w:val="HeaderChar"/>
    <w:rsid w:val="007A5AC9"/>
    <w:pPr>
      <w:tabs>
        <w:tab w:val="center" w:pos="4320"/>
        <w:tab w:val="right" w:pos="8640"/>
      </w:tabs>
    </w:pPr>
  </w:style>
  <w:style w:type="paragraph" w:styleId="Footer">
    <w:name w:val="footer"/>
    <w:basedOn w:val="Normal"/>
    <w:link w:val="FooterChar"/>
    <w:rsid w:val="007A5AC9"/>
    <w:pPr>
      <w:tabs>
        <w:tab w:val="center" w:pos="4320"/>
        <w:tab w:val="right" w:pos="8640"/>
      </w:tabs>
      <w:ind w:left="288"/>
    </w:pPr>
  </w:style>
  <w:style w:type="paragraph" w:customStyle="1" w:styleId="item">
    <w:name w:val="item"/>
    <w:basedOn w:val="Normal"/>
    <w:next w:val="Normal"/>
    <w:rsid w:val="00001108"/>
    <w:pPr>
      <w:keepNext/>
      <w:numPr>
        <w:numId w:val="1"/>
      </w:numPr>
      <w:tabs>
        <w:tab w:val="clear" w:pos="360"/>
      </w:tabs>
      <w:spacing w:before="240"/>
      <w:ind w:left="72"/>
      <w:outlineLvl w:val="1"/>
    </w:pPr>
    <w:rPr>
      <w:b/>
      <w:szCs w:val="20"/>
      <w:u w:val="single"/>
    </w:rPr>
  </w:style>
  <w:style w:type="paragraph" w:customStyle="1" w:styleId="Actionitem">
    <w:name w:val="Action item"/>
    <w:basedOn w:val="Normal"/>
    <w:next w:val="Normal"/>
    <w:autoRedefine/>
    <w:rsid w:val="006F247D"/>
    <w:pPr>
      <w:ind w:left="1584" w:hanging="720"/>
    </w:pPr>
    <w:rPr>
      <w:b/>
    </w:rPr>
  </w:style>
  <w:style w:type="paragraph" w:customStyle="1" w:styleId="Motion">
    <w:name w:val="Motion"/>
    <w:basedOn w:val="Normal"/>
    <w:next w:val="Normal"/>
    <w:link w:val="MotionChar"/>
    <w:rsid w:val="007A5AC9"/>
    <w:pPr>
      <w:ind w:left="1440" w:hanging="720"/>
    </w:pPr>
    <w:rPr>
      <w:b/>
    </w:rPr>
  </w:style>
  <w:style w:type="paragraph" w:customStyle="1" w:styleId="subheading">
    <w:name w:val="subheading"/>
    <w:basedOn w:val="Heading1"/>
    <w:rsid w:val="006F247D"/>
    <w:pPr>
      <w:spacing w:before="0" w:after="0"/>
      <w:ind w:left="0"/>
      <w:jc w:val="center"/>
    </w:pPr>
    <w:rPr>
      <w:rFonts w:cs="Arial"/>
      <w:b w:val="0"/>
      <w:iCs w:val="0"/>
      <w:kern w:val="32"/>
      <w:sz w:val="24"/>
      <w:u w:val="none"/>
    </w:rPr>
  </w:style>
  <w:style w:type="paragraph" w:styleId="List2">
    <w:name w:val="List 2"/>
    <w:basedOn w:val="Normal"/>
    <w:rsid w:val="006F247D"/>
    <w:pPr>
      <w:numPr>
        <w:numId w:val="4"/>
      </w:numPr>
    </w:pPr>
  </w:style>
  <w:style w:type="character" w:styleId="PageNumber">
    <w:name w:val="page number"/>
    <w:basedOn w:val="DefaultParagraphFont"/>
    <w:rsid w:val="00E6349D"/>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uiPriority w:val="59"/>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4A5629"/>
    <w:rPr>
      <w:color w:val="0000FF"/>
      <w:u w:val="single"/>
    </w:rPr>
  </w:style>
  <w:style w:type="paragraph" w:customStyle="1" w:styleId="StyleHeading1Titlecentered14ptNotAllcaps">
    <w:name w:val="Style Heading 1Title centered + 14 pt Not All caps"/>
    <w:basedOn w:val="Heading1"/>
    <w:link w:val="StyleHeading1Titlecentered14ptNotAllcapsChar"/>
    <w:rsid w:val="00943F3F"/>
    <w:rPr>
      <w:rFonts w:cs="Arial"/>
      <w:bCs/>
      <w:iCs w:val="0"/>
      <w:caps/>
      <w:kern w:val="32"/>
      <w:sz w:val="28"/>
      <w:szCs w:val="28"/>
      <w:u w:val="none"/>
      <w:lang w:val="en-US" w:eastAsia="en-US"/>
    </w:rPr>
  </w:style>
  <w:style w:type="character" w:customStyle="1" w:styleId="StyleHeading1Titlecentered14ptNotAllcapsChar">
    <w:name w:val="Style Heading 1Title centered + 14 pt Not All caps Char"/>
    <w:link w:val="StyleHeading1Titlecentered14ptNotAllcaps"/>
    <w:rsid w:val="00943F3F"/>
    <w:rPr>
      <w:rFonts w:cs="Arial"/>
      <w:b/>
      <w:bCs/>
      <w:caps/>
      <w:kern w:val="32"/>
      <w:sz w:val="28"/>
      <w:szCs w:val="28"/>
      <w:lang w:val="en-US" w:eastAsia="en-US" w:bidi="ar-SA"/>
    </w:rPr>
  </w:style>
  <w:style w:type="character" w:styleId="CommentReference">
    <w:name w:val="annotation reference"/>
    <w:uiPriority w:val="99"/>
    <w:semiHidden/>
    <w:unhideWhenUsed/>
    <w:rsid w:val="007400FD"/>
    <w:rPr>
      <w:sz w:val="16"/>
      <w:szCs w:val="16"/>
    </w:rPr>
  </w:style>
  <w:style w:type="character" w:customStyle="1" w:styleId="Heading1Char">
    <w:name w:val="Heading 1 Char"/>
    <w:link w:val="Heading1"/>
    <w:rsid w:val="007D5142"/>
    <w:rPr>
      <w:b/>
      <w:iCs/>
      <w:sz w:val="26"/>
      <w:szCs w:val="24"/>
      <w:u w:val="single"/>
    </w:rPr>
  </w:style>
  <w:style w:type="character" w:customStyle="1" w:styleId="Heading2Char">
    <w:name w:val="Heading 2 Char"/>
    <w:link w:val="Heading2"/>
    <w:semiHidden/>
    <w:rsid w:val="006F247D"/>
    <w:rPr>
      <w:b/>
      <w:i/>
      <w:sz w:val="26"/>
      <w:szCs w:val="28"/>
      <w:u w:val="single"/>
      <w:lang w:val="en-US" w:eastAsia="en-US" w:bidi="ar-SA"/>
    </w:rPr>
  </w:style>
  <w:style w:type="character" w:customStyle="1" w:styleId="Heading4Char">
    <w:name w:val="Heading 4 Char"/>
    <w:link w:val="Heading4"/>
    <w:semiHidden/>
    <w:rsid w:val="006F247D"/>
    <w:rPr>
      <w:rFonts w:ascii="Calibri" w:hAnsi="Calibri" w:cs="Calibri"/>
      <w:b/>
      <w:bCs/>
      <w:sz w:val="28"/>
      <w:szCs w:val="28"/>
      <w:lang w:val="en-US" w:eastAsia="en-US" w:bidi="ar-SA"/>
    </w:rPr>
  </w:style>
  <w:style w:type="character" w:customStyle="1" w:styleId="Heading5Char">
    <w:name w:val="Heading 5 Char"/>
    <w:link w:val="Heading5"/>
    <w:semiHidden/>
    <w:rsid w:val="006F247D"/>
    <w:rPr>
      <w:b/>
      <w:bCs/>
      <w:sz w:val="24"/>
      <w:szCs w:val="22"/>
      <w:lang w:val="en-US" w:eastAsia="en-US" w:bidi="ar-SA"/>
    </w:rPr>
  </w:style>
  <w:style w:type="paragraph" w:styleId="Title">
    <w:name w:val="Title"/>
    <w:basedOn w:val="Normal"/>
    <w:link w:val="TitleChar"/>
    <w:rsid w:val="007A5AC9"/>
    <w:pPr>
      <w:spacing w:after="0"/>
      <w:jc w:val="center"/>
    </w:pPr>
    <w:rPr>
      <w:sz w:val="28"/>
      <w:szCs w:val="28"/>
    </w:rPr>
  </w:style>
  <w:style w:type="character" w:customStyle="1" w:styleId="TitleChar">
    <w:name w:val="Title Char"/>
    <w:link w:val="Title"/>
    <w:rsid w:val="007A5AC9"/>
    <w:rPr>
      <w:sz w:val="28"/>
      <w:szCs w:val="28"/>
      <w:lang w:val="en-US" w:eastAsia="en-US" w:bidi="ar-SA"/>
    </w:rPr>
  </w:style>
  <w:style w:type="paragraph" w:styleId="BalloonText">
    <w:name w:val="Balloon Text"/>
    <w:basedOn w:val="Normal"/>
    <w:link w:val="BalloonTextChar"/>
    <w:semiHidden/>
    <w:rsid w:val="000E434B"/>
    <w:rPr>
      <w:szCs w:val="2"/>
      <w:lang w:val="x-none" w:eastAsia="x-none"/>
    </w:rPr>
  </w:style>
  <w:style w:type="character" w:customStyle="1" w:styleId="BalloonTextChar">
    <w:name w:val="Balloon Text Char"/>
    <w:link w:val="BalloonText"/>
    <w:semiHidden/>
    <w:rsid w:val="000E434B"/>
    <w:rPr>
      <w:sz w:val="24"/>
      <w:szCs w:val="2"/>
    </w:rPr>
  </w:style>
  <w:style w:type="character" w:customStyle="1" w:styleId="FooterChar">
    <w:name w:val="Footer Char"/>
    <w:link w:val="Footer"/>
    <w:semiHidden/>
    <w:rsid w:val="007A5AC9"/>
    <w:rPr>
      <w:sz w:val="24"/>
      <w:szCs w:val="24"/>
      <w:lang w:val="en-US" w:eastAsia="en-US" w:bidi="ar-SA"/>
    </w:rPr>
  </w:style>
  <w:style w:type="character" w:customStyle="1" w:styleId="HeaderChar">
    <w:name w:val="Header Char"/>
    <w:link w:val="Header"/>
    <w:semiHidden/>
    <w:rsid w:val="007A5AC9"/>
    <w:rPr>
      <w:sz w:val="24"/>
      <w:szCs w:val="24"/>
      <w:lang w:val="en-US" w:eastAsia="en-US" w:bidi="ar-SA"/>
    </w:rPr>
  </w:style>
  <w:style w:type="paragraph" w:styleId="FootnoteText">
    <w:name w:val="footnote text"/>
    <w:basedOn w:val="Normal"/>
    <w:link w:val="FootnoteTextChar"/>
    <w:semiHidden/>
    <w:rsid w:val="007A5AC9"/>
    <w:rPr>
      <w:sz w:val="20"/>
      <w:szCs w:val="20"/>
    </w:rPr>
  </w:style>
  <w:style w:type="character" w:customStyle="1" w:styleId="FootnoteTextChar">
    <w:name w:val="Footnote Text Char"/>
    <w:link w:val="FootnoteText"/>
    <w:semiHidden/>
    <w:rsid w:val="007A5AC9"/>
    <w:rPr>
      <w:lang w:val="en-US" w:eastAsia="en-US" w:bidi="ar-SA"/>
    </w:rPr>
  </w:style>
  <w:style w:type="character" w:styleId="FootnoteReference">
    <w:name w:val="footnote reference"/>
    <w:semiHidden/>
    <w:rsid w:val="007A5AC9"/>
    <w:rPr>
      <w:rFonts w:cs="Times New Roman"/>
      <w:vertAlign w:val="superscript"/>
    </w:rPr>
  </w:style>
  <w:style w:type="paragraph" w:styleId="ListParagraph">
    <w:name w:val="List Paragraph"/>
    <w:basedOn w:val="Normal"/>
    <w:uiPriority w:val="34"/>
    <w:qFormat/>
    <w:rsid w:val="006F247D"/>
    <w:pPr>
      <w:numPr>
        <w:numId w:val="2"/>
      </w:numPr>
      <w:contextualSpacing/>
    </w:pPr>
  </w:style>
  <w:style w:type="character" w:customStyle="1" w:styleId="MotionChar">
    <w:name w:val="Motion Char"/>
    <w:link w:val="Motion"/>
    <w:rsid w:val="007A5AC9"/>
    <w:rPr>
      <w:b/>
      <w:sz w:val="24"/>
      <w:szCs w:val="24"/>
      <w:lang w:val="en-US" w:eastAsia="en-US" w:bidi="ar-SA"/>
    </w:rPr>
  </w:style>
  <w:style w:type="paragraph" w:customStyle="1" w:styleId="Subitemnumbering">
    <w:name w:val="Sub item numbering"/>
    <w:basedOn w:val="item"/>
    <w:next w:val="Normal"/>
    <w:rsid w:val="006F247D"/>
    <w:pPr>
      <w:numPr>
        <w:numId w:val="3"/>
      </w:numPr>
    </w:pPr>
    <w:rPr>
      <w:bCs/>
      <w:szCs w:val="24"/>
    </w:rPr>
  </w:style>
  <w:style w:type="paragraph" w:customStyle="1" w:styleId="FieldText">
    <w:name w:val="Field Text"/>
    <w:basedOn w:val="Normal"/>
    <w:rsid w:val="00DE7A81"/>
    <w:pPr>
      <w:spacing w:before="60" w:after="60"/>
    </w:pPr>
    <w:rPr>
      <w:rFonts w:ascii="Arial" w:eastAsia="Calibri" w:hAnsi="Arial"/>
      <w:sz w:val="19"/>
      <w:szCs w:val="20"/>
    </w:rPr>
  </w:style>
  <w:style w:type="paragraph" w:customStyle="1" w:styleId="1stLine">
    <w:name w:val="1st Line"/>
    <w:aliases w:val="Field label"/>
    <w:basedOn w:val="FieldLabel"/>
    <w:link w:val="1stLineChar"/>
    <w:rsid w:val="00DE7A81"/>
    <w:pPr>
      <w:spacing w:before="240"/>
    </w:pPr>
  </w:style>
  <w:style w:type="paragraph" w:customStyle="1" w:styleId="FieldLabel">
    <w:name w:val="Field Label"/>
    <w:basedOn w:val="Normal"/>
    <w:link w:val="FieldLabelChar"/>
    <w:rsid w:val="00DE7A81"/>
    <w:pPr>
      <w:spacing w:before="60" w:after="60"/>
    </w:pPr>
    <w:rPr>
      <w:rFonts w:ascii="Tahoma" w:eastAsia="Calibri" w:hAnsi="Tahoma"/>
      <w:b/>
      <w:sz w:val="18"/>
      <w:szCs w:val="22"/>
      <w:lang w:val="x-none" w:eastAsia="x-none"/>
    </w:rPr>
  </w:style>
  <w:style w:type="paragraph" w:customStyle="1" w:styleId="MeetingInformation">
    <w:name w:val="Meeting Information"/>
    <w:basedOn w:val="FieldText"/>
    <w:rsid w:val="00DE7A81"/>
    <w:pPr>
      <w:spacing w:before="0" w:after="0"/>
      <w:ind w:left="990"/>
      <w:jc w:val="right"/>
    </w:pPr>
    <w:rPr>
      <w:rFonts w:ascii="Tahoma" w:hAnsi="Tahoma" w:cs="Arial"/>
      <w:b/>
      <w:sz w:val="18"/>
      <w:szCs w:val="24"/>
    </w:rPr>
  </w:style>
  <w:style w:type="character" w:customStyle="1" w:styleId="FieldLabelChar">
    <w:name w:val="Field Label Char"/>
    <w:link w:val="FieldLabel"/>
    <w:rsid w:val="00DE7A81"/>
    <w:rPr>
      <w:rFonts w:ascii="Tahoma" w:eastAsia="Calibri" w:hAnsi="Tahoma"/>
      <w:b/>
      <w:sz w:val="18"/>
      <w:szCs w:val="22"/>
    </w:rPr>
  </w:style>
  <w:style w:type="character" w:customStyle="1" w:styleId="1stLineChar">
    <w:name w:val="1st Line Char"/>
    <w:aliases w:val="Field label Char"/>
    <w:link w:val="1stLine"/>
    <w:rsid w:val="00DE7A81"/>
    <w:rPr>
      <w:rFonts w:ascii="Tahoma" w:eastAsia="Calibri" w:hAnsi="Tahoma"/>
      <w:b/>
      <w:sz w:val="18"/>
      <w:szCs w:val="22"/>
    </w:rPr>
  </w:style>
  <w:style w:type="character" w:styleId="FollowedHyperlink">
    <w:name w:val="FollowedHyperlink"/>
    <w:uiPriority w:val="99"/>
    <w:semiHidden/>
    <w:unhideWhenUsed/>
    <w:rsid w:val="00085A9F"/>
    <w:rPr>
      <w:color w:val="800080"/>
      <w:u w:val="single"/>
    </w:rPr>
  </w:style>
  <w:style w:type="paragraph" w:customStyle="1" w:styleId="ActionItems">
    <w:name w:val="Action Items"/>
    <w:basedOn w:val="Normal"/>
    <w:rsid w:val="00D95229"/>
    <w:pPr>
      <w:tabs>
        <w:tab w:val="num" w:pos="360"/>
        <w:tab w:val="left" w:pos="5040"/>
      </w:tabs>
      <w:spacing w:before="60" w:after="60"/>
      <w:ind w:left="360" w:hanging="360"/>
    </w:pPr>
    <w:rPr>
      <w:rFonts w:ascii="Arial" w:hAnsi="Arial" w:cs="Arial"/>
      <w:sz w:val="19"/>
      <w:szCs w:val="20"/>
    </w:rPr>
  </w:style>
  <w:style w:type="table" w:customStyle="1" w:styleId="TableGrid1">
    <w:name w:val="Table Grid1"/>
    <w:basedOn w:val="TableNormal"/>
    <w:next w:val="TableGrid"/>
    <w:uiPriority w:val="59"/>
    <w:rsid w:val="00B61D3D"/>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sid w:val="00B9569C"/>
    <w:rPr>
      <w:sz w:val="20"/>
      <w:szCs w:val="20"/>
    </w:rPr>
  </w:style>
  <w:style w:type="character" w:customStyle="1" w:styleId="CommentTextChar">
    <w:name w:val="Comment Text Char"/>
    <w:basedOn w:val="DefaultParagraphFont"/>
    <w:link w:val="CommentText"/>
    <w:uiPriority w:val="99"/>
    <w:semiHidden/>
    <w:rsid w:val="00B9569C"/>
  </w:style>
  <w:style w:type="paragraph" w:styleId="CommentSubject">
    <w:name w:val="annotation subject"/>
    <w:basedOn w:val="CommentText"/>
    <w:next w:val="CommentText"/>
    <w:link w:val="CommentSubjectChar"/>
    <w:uiPriority w:val="99"/>
    <w:semiHidden/>
    <w:unhideWhenUsed/>
    <w:rsid w:val="00B9569C"/>
    <w:rPr>
      <w:b/>
      <w:bCs/>
    </w:rPr>
  </w:style>
  <w:style w:type="character" w:customStyle="1" w:styleId="CommentSubjectChar">
    <w:name w:val="Comment Subject Char"/>
    <w:basedOn w:val="CommentTextChar"/>
    <w:link w:val="CommentSubject"/>
    <w:uiPriority w:val="99"/>
    <w:semiHidden/>
    <w:rsid w:val="00B956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08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4CA34-BE4B-4E5F-88DF-7BE3CEABD832}">
  <ds:schemaRefs>
    <ds:schemaRef ds:uri="http://schemas.openxmlformats.org/officeDocument/2006/bibliography"/>
  </ds:schemaRefs>
</ds:datastoreItem>
</file>

<file path=customXml/itemProps2.xml><?xml version="1.0" encoding="utf-8"?>
<ds:datastoreItem xmlns:ds="http://schemas.openxmlformats.org/officeDocument/2006/customXml" ds:itemID="{502223B8-A884-4028-A193-50B194FA2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and Summaries</Template>
  <TotalTime>0</TotalTime>
  <Pages>15</Pages>
  <Words>7315</Words>
  <Characters>41698</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48916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2</cp:revision>
  <cp:lastPrinted>2012-08-20T14:39:00Z</cp:lastPrinted>
  <dcterms:created xsi:type="dcterms:W3CDTF">2012-08-25T23:25:00Z</dcterms:created>
  <dcterms:modified xsi:type="dcterms:W3CDTF">2012-08-25T23:25:00Z</dcterms:modified>
</cp:coreProperties>
</file>