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7D4" w:rsidRPr="00DC25CA" w:rsidRDefault="00D927D4" w:rsidP="001072F4">
      <w:pPr>
        <w:pStyle w:val="Title"/>
      </w:pPr>
      <w:r w:rsidRPr="009E6715">
        <w:t>Meeting Summary</w:t>
      </w:r>
      <w:r w:rsidRPr="00950181">
        <w:rPr>
          <w:b/>
        </w:rPr>
        <w:br/>
      </w:r>
      <w:r>
        <w:rPr>
          <w:b/>
        </w:rPr>
        <w:t>P</w:t>
      </w:r>
      <w:r w:rsidR="004B4424">
        <w:rPr>
          <w:b/>
        </w:rPr>
        <w:t>HYSICAL</w:t>
      </w:r>
      <w:r w:rsidRPr="001072F4">
        <w:rPr>
          <w:b/>
        </w:rPr>
        <w:t xml:space="preserve"> WORKGROUP</w:t>
      </w:r>
    </w:p>
    <w:p w:rsidR="00D927D4" w:rsidRDefault="001046F1" w:rsidP="001072F4">
      <w:pPr>
        <w:pStyle w:val="Title"/>
        <w:rPr>
          <w:sz w:val="22"/>
          <w:szCs w:val="22"/>
        </w:rPr>
      </w:pPr>
      <w:r>
        <w:rPr>
          <w:sz w:val="22"/>
          <w:szCs w:val="22"/>
        </w:rPr>
        <w:t>DFG Offices, Arcata</w:t>
      </w:r>
      <w:r w:rsidR="00D927D4" w:rsidRPr="001072F4">
        <w:rPr>
          <w:sz w:val="22"/>
          <w:szCs w:val="22"/>
        </w:rPr>
        <w:t xml:space="preserve">, CA </w:t>
      </w:r>
    </w:p>
    <w:p w:rsidR="00D927D4" w:rsidRPr="001072F4" w:rsidRDefault="001046F1" w:rsidP="001072F4">
      <w:pPr>
        <w:pStyle w:val="Title"/>
        <w:rPr>
          <w:sz w:val="22"/>
          <w:szCs w:val="22"/>
        </w:rPr>
      </w:pPr>
      <w:r>
        <w:rPr>
          <w:sz w:val="22"/>
          <w:szCs w:val="22"/>
        </w:rPr>
        <w:t>July 17</w:t>
      </w:r>
      <w:r w:rsidR="00D927D4">
        <w:rPr>
          <w:sz w:val="22"/>
          <w:szCs w:val="22"/>
        </w:rPr>
        <w:t>, 2012</w:t>
      </w:r>
    </w:p>
    <w:p w:rsidR="00D927D4" w:rsidRDefault="00D927D4" w:rsidP="004B4424">
      <w:pPr>
        <w:pStyle w:val="Heading1"/>
      </w:pPr>
      <w:r>
        <w:t xml:space="preserve">Tuesday </w:t>
      </w:r>
      <w:r w:rsidR="001046F1">
        <w:t>July 17</w:t>
      </w:r>
      <w:r w:rsidRPr="00E6349D">
        <w:t>, 201</w:t>
      </w:r>
      <w:r>
        <w:t xml:space="preserve">2, </w:t>
      </w:r>
      <w:r w:rsidR="001046F1">
        <w:t>10</w:t>
      </w:r>
      <w:r>
        <w:t>:00 AM</w:t>
      </w:r>
    </w:p>
    <w:p w:rsidR="00D927D4" w:rsidRPr="00BF23A8" w:rsidRDefault="00D927D4" w:rsidP="00687E68">
      <w:pPr>
        <w:pStyle w:val="Heading3"/>
      </w:pPr>
      <w:r w:rsidRPr="00BF23A8">
        <w:t>Participants</w:t>
      </w:r>
    </w:p>
    <w:p w:rsidR="00D927D4" w:rsidRDefault="00D927D4" w:rsidP="00E6349D">
      <w:r>
        <w:t>Core members: Andrea Hilton (</w:t>
      </w:r>
      <w:r w:rsidR="004B4424">
        <w:t xml:space="preserve">Coordinator, </w:t>
      </w:r>
      <w:r>
        <w:t>H</w:t>
      </w:r>
      <w:r w:rsidR="006B1697">
        <w:t>oopa Valley Tribe</w:t>
      </w:r>
      <w:r w:rsidR="00AA554B">
        <w:t xml:space="preserve"> [HVT]</w:t>
      </w:r>
      <w:r>
        <w:t xml:space="preserve">), </w:t>
      </w:r>
      <w:r w:rsidR="006B1697">
        <w:t>James Lee (HV</w:t>
      </w:r>
      <w:r w:rsidR="00AA554B">
        <w:t>T</w:t>
      </w:r>
      <w:r w:rsidR="006B1697">
        <w:t>)</w:t>
      </w:r>
      <w:r w:rsidR="00AA554B">
        <w:t>, Scott McBain (McBain and Trush/HVT Consultant)</w:t>
      </w:r>
      <w:r w:rsidR="006B1697">
        <w:t xml:space="preserve">; </w:t>
      </w:r>
      <w:r>
        <w:t>Andreas Krause and Dave Gaeuman (TRRP); Mark Smelser (DFG); Scott Kennedy (DWR); Conor Shea (FWS)</w:t>
      </w:r>
      <w:r w:rsidR="00B57818">
        <w:t>,</w:t>
      </w:r>
      <w:r w:rsidR="00B57818" w:rsidRPr="00B57818">
        <w:t xml:space="preserve"> </w:t>
      </w:r>
      <w:r w:rsidR="00B57818">
        <w:t>Tim Hayden (Yurok Tribe)</w:t>
      </w:r>
      <w:r>
        <w:t>.</w:t>
      </w:r>
    </w:p>
    <w:p w:rsidR="00D927D4" w:rsidRDefault="00D927D4" w:rsidP="000E5843">
      <w:r>
        <w:t xml:space="preserve">Other participants: </w:t>
      </w:r>
      <w:r w:rsidR="006B1697">
        <w:t>Ernie Clarke</w:t>
      </w:r>
      <w:r w:rsidR="009E760A">
        <w:t xml:space="preserve"> (TRRP)</w:t>
      </w:r>
      <w:r w:rsidR="006B1697">
        <w:t>;</w:t>
      </w:r>
      <w:r>
        <w:t xml:space="preserve"> Jenny Curtis (USGS). </w:t>
      </w:r>
    </w:p>
    <w:p w:rsidR="00D927D4" w:rsidRDefault="00D927D4" w:rsidP="008E048E">
      <w:r>
        <w:t xml:space="preserve">Note taker: </w:t>
      </w:r>
      <w:r w:rsidR="006B1697">
        <w:t>Kim Mattson (ENW).</w:t>
      </w:r>
    </w:p>
    <w:p w:rsidR="00D927D4" w:rsidRDefault="00D927D4" w:rsidP="004B4424">
      <w:pPr>
        <w:pStyle w:val="Heading1"/>
      </w:pPr>
      <w:r>
        <w:t>Action Items from this Meeting</w:t>
      </w:r>
    </w:p>
    <w:p w:rsidR="009E760A" w:rsidRDefault="009E760A" w:rsidP="009E760A">
      <w:pPr>
        <w:pStyle w:val="Actionitem"/>
      </w:pPr>
      <w:r>
        <w:t xml:space="preserve">Jenny Curtis will send an email to </w:t>
      </w:r>
      <w:r w:rsidR="00757982">
        <w:t>Conor</w:t>
      </w:r>
      <w:r>
        <w:t xml:space="preserve"> Shea </w:t>
      </w:r>
      <w:r w:rsidR="003354D9">
        <w:t>some b</w:t>
      </w:r>
      <w:r>
        <w:t xml:space="preserve">ackground on the de-trending analyses.  </w:t>
      </w:r>
    </w:p>
    <w:p w:rsidR="009E760A" w:rsidRDefault="00757982" w:rsidP="009E760A">
      <w:pPr>
        <w:pStyle w:val="Actionitem"/>
      </w:pPr>
      <w:r>
        <w:t>Conor</w:t>
      </w:r>
      <w:r w:rsidR="009E760A">
        <w:t xml:space="preserve"> Shea will </w:t>
      </w:r>
      <w:r w:rsidR="000914E3">
        <w:t>s</w:t>
      </w:r>
      <w:r w:rsidR="003354D9">
        <w:t xml:space="preserve">end </w:t>
      </w:r>
      <w:r w:rsidR="009E760A">
        <w:t xml:space="preserve">an email to Jenny Curtis </w:t>
      </w:r>
      <w:r w:rsidR="003354D9">
        <w:t>his ideas a</w:t>
      </w:r>
      <w:r w:rsidR="009E760A">
        <w:t>bout a cross section analysis by elevation.</w:t>
      </w:r>
    </w:p>
    <w:p w:rsidR="003354D9" w:rsidRPr="003354D9" w:rsidRDefault="003354D9" w:rsidP="003354D9">
      <w:pPr>
        <w:pStyle w:val="Actionitem"/>
      </w:pPr>
      <w:r>
        <w:t>The Physical Workgroup will email by July 27 comments to James Lee on the geomorphic units L</w:t>
      </w:r>
      <w:r w:rsidRPr="003354D9">
        <w:rPr>
          <w:sz w:val="28"/>
        </w:rPr>
        <w:t>e</w:t>
      </w:r>
      <w:r>
        <w:t>e is proposing as his guide in the riparian PITAs white paper plus any comments on the Beechie and Pess report.</w:t>
      </w:r>
    </w:p>
    <w:p w:rsidR="00D927D4" w:rsidRDefault="00D927D4" w:rsidP="004B4424">
      <w:pPr>
        <w:pStyle w:val="Heading1"/>
      </w:pPr>
      <w:r>
        <w:t>Action Items Outstanding from Previous Meetings (status indicated)</w:t>
      </w:r>
    </w:p>
    <w:tbl>
      <w:tblPr>
        <w:tblW w:w="9105" w:type="dxa"/>
        <w:tblInd w:w="93" w:type="dxa"/>
        <w:tblLook w:val="04A0" w:firstRow="1" w:lastRow="0" w:firstColumn="1" w:lastColumn="0" w:noHBand="0" w:noVBand="1"/>
      </w:tblPr>
      <w:tblGrid>
        <w:gridCol w:w="7035"/>
        <w:gridCol w:w="2070"/>
      </w:tblGrid>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 xml:space="preserve">Ernie Clarke will prepare a write up for the other Workgroups summarizing the work to date on the Hamilton Ponds by the Physical Workgroup.  </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 xml:space="preserve">The Flow Objectives Subcommittee will proceed on items 1-3 and will provide update next meeting.  </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255"/>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 xml:space="preserve">Conor Shea will finalize the Channel Pattern Memorandum.  </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r w:rsidR="00C93CC4">
              <w:rPr>
                <w:color w:val="FF0000"/>
                <w:sz w:val="20"/>
                <w:szCs w:val="20"/>
              </w:rPr>
              <w:t xml:space="preserve"> due date changed to September 2012</w:t>
            </w:r>
          </w:p>
        </w:tc>
      </w:tr>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All Physical Workgroup members will review IAP section 3.1.4 v. 1.99 – (Reduce fine sediment storage in the mainstem Trinity River)</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765"/>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Ernie Clarke will discuss/coordinate with Fish Group to “make the call” regarding whether or not the current level of fine sediment on the bed is a limiting factor for spawning</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lastRenderedPageBreak/>
              <w:t>Scott McBain will write a paragraph on spawning gravel evaluation (or lack thereof) for the Fish Workgroup.</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sz w:val="20"/>
                <w:szCs w:val="20"/>
              </w:rPr>
            </w:pPr>
            <w:r w:rsidRPr="009E760A">
              <w:rPr>
                <w:sz w:val="20"/>
                <w:szCs w:val="20"/>
              </w:rPr>
              <w:t>COMPLETED</w:t>
            </w:r>
          </w:p>
        </w:tc>
      </w:tr>
      <w:tr w:rsidR="009E760A" w:rsidRPr="009E760A" w:rsidTr="00B36AC6">
        <w:trPr>
          <w:trHeight w:val="102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 xml:space="preserve">Ernie Clarke will package four items on the monitoring of design performance: the RFP, the habitat group’s paragraph on side channels, Phase I scope of work, and Darcy Pickard’s work.  The package will be given to Pickard, D.J. Bandrowski and the SAB. </w:t>
            </w:r>
          </w:p>
        </w:tc>
        <w:tc>
          <w:tcPr>
            <w:tcW w:w="2070" w:type="dxa"/>
            <w:tcBorders>
              <w:top w:val="nil"/>
              <w:left w:val="nil"/>
              <w:bottom w:val="nil"/>
              <w:right w:val="nil"/>
            </w:tcBorders>
            <w:shd w:val="clear" w:color="auto" w:fill="auto"/>
            <w:vAlign w:val="center"/>
            <w:hideMark/>
          </w:tcPr>
          <w:p w:rsidR="009E760A" w:rsidRPr="009E760A" w:rsidRDefault="00664346" w:rsidP="00B36AC6">
            <w:pPr>
              <w:spacing w:after="0"/>
              <w:jc w:val="center"/>
              <w:rPr>
                <w:color w:val="FF0000"/>
                <w:sz w:val="20"/>
                <w:szCs w:val="20"/>
              </w:rPr>
            </w:pPr>
            <w:r>
              <w:rPr>
                <w:color w:val="FF0000"/>
                <w:sz w:val="20"/>
                <w:szCs w:val="20"/>
              </w:rPr>
              <w:t>Completed</w:t>
            </w:r>
          </w:p>
        </w:tc>
      </w:tr>
      <w:tr w:rsidR="009E760A" w:rsidRPr="009E760A" w:rsidTr="00B36AC6">
        <w:trPr>
          <w:trHeight w:val="765"/>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 xml:space="preserve">Andrea Hilton and Conor Shea will summarize the literature regarding pool types and expectations of pool evolution in the Trinity River over time and over reaches.  This will be discussed at the May meeting. </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255"/>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Tim Hayden will ask Rocco Fiori to draft a wood performance measure.</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Physical Workgroup members will rank their collective proposals by March 30</w:t>
            </w:r>
          </w:p>
        </w:tc>
        <w:tc>
          <w:tcPr>
            <w:tcW w:w="2070" w:type="dxa"/>
            <w:tcBorders>
              <w:top w:val="nil"/>
              <w:left w:val="nil"/>
              <w:bottom w:val="nil"/>
              <w:right w:val="nil"/>
            </w:tcBorders>
            <w:shd w:val="clear" w:color="auto" w:fill="auto"/>
            <w:vAlign w:val="center"/>
            <w:hideMark/>
          </w:tcPr>
          <w:p w:rsidR="009E760A" w:rsidRPr="009E760A" w:rsidRDefault="00664346" w:rsidP="00B36AC6">
            <w:pPr>
              <w:spacing w:after="0"/>
              <w:jc w:val="center"/>
              <w:rPr>
                <w:color w:val="FF0000"/>
                <w:sz w:val="20"/>
                <w:szCs w:val="20"/>
              </w:rPr>
            </w:pPr>
            <w:r>
              <w:rPr>
                <w:color w:val="FF0000"/>
                <w:sz w:val="20"/>
                <w:szCs w:val="20"/>
              </w:rPr>
              <w:t>Completed</w:t>
            </w:r>
          </w:p>
        </w:tc>
      </w:tr>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Scott McBain and Andreas Krause will discuss Rush and Indian Creek data.</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sz w:val="20"/>
                <w:szCs w:val="20"/>
              </w:rPr>
            </w:pPr>
            <w:r w:rsidRPr="009E760A">
              <w:rPr>
                <w:sz w:val="20"/>
                <w:szCs w:val="20"/>
              </w:rPr>
              <w:t>COMPLETED</w:t>
            </w:r>
          </w:p>
        </w:tc>
      </w:tr>
      <w:tr w:rsidR="009E760A" w:rsidRPr="009E760A" w:rsidTr="00B36AC6">
        <w:trPr>
          <w:trHeight w:val="255"/>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Scott McBain will send to Ernie Clarke the Powerpoint summaries.</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sz w:val="20"/>
                <w:szCs w:val="20"/>
              </w:rPr>
            </w:pPr>
            <w:r w:rsidRPr="009E760A">
              <w:rPr>
                <w:sz w:val="20"/>
                <w:szCs w:val="20"/>
              </w:rPr>
              <w:t>COMPLETED</w:t>
            </w:r>
          </w:p>
        </w:tc>
      </w:tr>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Andrea Hilton will add Jenny to July meeting agenda to present maps, data and draft review.</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sz w:val="20"/>
                <w:szCs w:val="20"/>
              </w:rPr>
            </w:pPr>
            <w:r w:rsidRPr="009E760A">
              <w:rPr>
                <w:sz w:val="20"/>
                <w:szCs w:val="20"/>
              </w:rPr>
              <w:t>COMPLETED</w:t>
            </w:r>
          </w:p>
        </w:tc>
      </w:tr>
      <w:tr w:rsidR="009E760A" w:rsidRPr="009E760A" w:rsidTr="00B36AC6">
        <w:trPr>
          <w:trHeight w:val="102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Rocco Fiori accepted the lead positions for the Channel Migration and LWD Performance Measures, and was tasked to pull gray literature regarding LWD in California rivers and add to Abbe’s existing data on large wood in Washington rivers, as well as consult with IHAP team on the topic.</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Ernie Clarke will follow up on Fish Work Group request; resend proposal and schedule.</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765"/>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 xml:space="preserve">Dave Gaeuman accepted the lead position for the Fine Sediment Storage (for </w:t>
            </w:r>
            <w:r w:rsidR="00920DF7">
              <w:t>b</w:t>
            </w:r>
            <w:r w:rsidR="00920DF7" w:rsidRPr="009E760A">
              <w:t>edload</w:t>
            </w:r>
            <w:r w:rsidRPr="009E760A">
              <w:t xml:space="preserve"> rating curve) Performance Measure and said the work will be completed by the fall.</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color w:val="FF0000"/>
                <w:sz w:val="20"/>
                <w:szCs w:val="20"/>
              </w:rPr>
            </w:pPr>
            <w:r w:rsidRPr="009E760A">
              <w:rPr>
                <w:color w:val="FF0000"/>
                <w:sz w:val="20"/>
                <w:szCs w:val="20"/>
              </w:rPr>
              <w:t>OUTSTANDING</w:t>
            </w:r>
          </w:p>
        </w:tc>
      </w:tr>
      <w:tr w:rsidR="009E760A" w:rsidRPr="009E760A" w:rsidTr="00B36AC6">
        <w:trPr>
          <w:trHeight w:val="510"/>
        </w:trPr>
        <w:tc>
          <w:tcPr>
            <w:tcW w:w="7035" w:type="dxa"/>
            <w:tcBorders>
              <w:top w:val="nil"/>
              <w:left w:val="nil"/>
              <w:bottom w:val="nil"/>
              <w:right w:val="nil"/>
            </w:tcBorders>
            <w:shd w:val="clear" w:color="auto" w:fill="auto"/>
            <w:vAlign w:val="center"/>
            <w:hideMark/>
          </w:tcPr>
          <w:p w:rsidR="009E760A" w:rsidRPr="009E760A" w:rsidRDefault="009E760A" w:rsidP="009E760A">
            <w:pPr>
              <w:pStyle w:val="Actionitem"/>
            </w:pPr>
            <w:r w:rsidRPr="009E760A">
              <w:t>Work Group will review Jenny’s data and report back on what can be pulled from the data set for future use, by July meeting.</w:t>
            </w:r>
          </w:p>
        </w:tc>
        <w:tc>
          <w:tcPr>
            <w:tcW w:w="2070" w:type="dxa"/>
            <w:tcBorders>
              <w:top w:val="nil"/>
              <w:left w:val="nil"/>
              <w:bottom w:val="nil"/>
              <w:right w:val="nil"/>
            </w:tcBorders>
            <w:shd w:val="clear" w:color="auto" w:fill="auto"/>
            <w:vAlign w:val="center"/>
            <w:hideMark/>
          </w:tcPr>
          <w:p w:rsidR="009E760A" w:rsidRPr="009E760A" w:rsidRDefault="009E760A" w:rsidP="00B36AC6">
            <w:pPr>
              <w:spacing w:after="0"/>
              <w:jc w:val="center"/>
              <w:rPr>
                <w:sz w:val="20"/>
                <w:szCs w:val="20"/>
              </w:rPr>
            </w:pPr>
            <w:r w:rsidRPr="009E760A">
              <w:rPr>
                <w:sz w:val="20"/>
                <w:szCs w:val="20"/>
              </w:rPr>
              <w:t>COMPLETED</w:t>
            </w:r>
          </w:p>
        </w:tc>
      </w:tr>
    </w:tbl>
    <w:p w:rsidR="00D927D4" w:rsidRDefault="00D927D4" w:rsidP="004B4424">
      <w:pPr>
        <w:pStyle w:val="Heading1"/>
      </w:pPr>
      <w:r>
        <w:lastRenderedPageBreak/>
        <w:t>Summaries for Agenda Items</w:t>
      </w:r>
    </w:p>
    <w:p w:rsidR="00D927D4" w:rsidRDefault="001046F1" w:rsidP="001046F1">
      <w:pPr>
        <w:pStyle w:val="item"/>
      </w:pPr>
      <w:r w:rsidRPr="001046F1">
        <w:t xml:space="preserve">Introductions, </w:t>
      </w:r>
      <w:r w:rsidR="00B57818">
        <w:t>A</w:t>
      </w:r>
      <w:r w:rsidRPr="001046F1">
        <w:t xml:space="preserve">genda </w:t>
      </w:r>
      <w:r w:rsidR="00B57818">
        <w:t>R</w:t>
      </w:r>
      <w:r w:rsidRPr="001046F1">
        <w:t xml:space="preserve">eview, and </w:t>
      </w:r>
      <w:r w:rsidR="00B57818">
        <w:t>A</w:t>
      </w:r>
      <w:r w:rsidRPr="001046F1">
        <w:t xml:space="preserve">ction </w:t>
      </w:r>
      <w:r w:rsidR="00B57818">
        <w:t>I</w:t>
      </w:r>
      <w:r w:rsidRPr="001046F1">
        <w:t xml:space="preserve">tem </w:t>
      </w:r>
      <w:r w:rsidR="00B57818">
        <w:t>R</w:t>
      </w:r>
      <w:r w:rsidRPr="001046F1">
        <w:t>eview</w:t>
      </w:r>
    </w:p>
    <w:p w:rsidR="00B57818" w:rsidRDefault="00AA554B" w:rsidP="00B57818">
      <w:r>
        <w:t>Andrea Hilton opened the meeting and asked for any corrections to the agenda.  Andreas Krause asked to add a discussion on the upcoming Science Symposium.  The Action Tracker was addressed and several items were crossed off</w:t>
      </w:r>
      <w:r w:rsidR="003354D9">
        <w:t xml:space="preserve"> (see above)</w:t>
      </w:r>
      <w:r>
        <w:t xml:space="preserve">.  </w:t>
      </w:r>
    </w:p>
    <w:p w:rsidR="00B57818" w:rsidRPr="001046F1" w:rsidRDefault="00B57818" w:rsidP="00B57818">
      <w:r>
        <w:t xml:space="preserve">Ernie Clarke explained that the Science Symposium </w:t>
      </w:r>
      <w:r w:rsidR="00920DF7">
        <w:t>scheduled for</w:t>
      </w:r>
      <w:r w:rsidR="003354D9">
        <w:t xml:space="preserve"> </w:t>
      </w:r>
      <w:r>
        <w:t>January 7-</w:t>
      </w:r>
      <w:r>
        <w:t>11</w:t>
      </w:r>
      <w:r w:rsidR="00156220">
        <w:t xml:space="preserve"> </w:t>
      </w:r>
      <w:r>
        <w:t>may</w:t>
      </w:r>
      <w:r>
        <w:t xml:space="preserve"> be different this year and may be less of individual presentations and more of individual meetings with the SAB where each SAB would lead discussion</w:t>
      </w:r>
      <w:r w:rsidR="003354D9">
        <w:t>s</w:t>
      </w:r>
      <w:r>
        <w:t>.  The group wanted more guidance on how this would be organized</w:t>
      </w:r>
      <w:r w:rsidR="003354D9">
        <w:t xml:space="preserve"> and noted that they had been planning to make presentations</w:t>
      </w:r>
      <w:r>
        <w:t xml:space="preserve">.  Clarke said he would want the groups to send him some of their ideas on what they may want to present. </w:t>
      </w:r>
    </w:p>
    <w:p w:rsidR="001046F1" w:rsidRDefault="001046F1" w:rsidP="001046F1">
      <w:pPr>
        <w:pStyle w:val="item"/>
      </w:pPr>
      <w:r w:rsidRPr="001046F1">
        <w:t xml:space="preserve">USGS </w:t>
      </w:r>
      <w:r w:rsidR="00B57818">
        <w:t>G</w:t>
      </w:r>
      <w:r w:rsidRPr="001046F1">
        <w:t xml:space="preserve">eomorphic </w:t>
      </w:r>
      <w:r w:rsidR="00B57818">
        <w:t>A</w:t>
      </w:r>
      <w:r w:rsidRPr="001046F1">
        <w:t>ssessment-</w:t>
      </w:r>
      <w:r w:rsidR="00B57818">
        <w:t>-L</w:t>
      </w:r>
      <w:r w:rsidRPr="001046F1">
        <w:t xml:space="preserve">atest </w:t>
      </w:r>
      <w:r w:rsidR="00B57818">
        <w:t>F</w:t>
      </w:r>
      <w:r w:rsidRPr="001046F1">
        <w:t>indings and W</w:t>
      </w:r>
      <w:r w:rsidR="00B57818">
        <w:t>orkgroup I</w:t>
      </w:r>
      <w:r w:rsidRPr="001046F1">
        <w:t>nput to Phase 2</w:t>
      </w:r>
    </w:p>
    <w:p w:rsidR="00D0161C" w:rsidRDefault="00B57818" w:rsidP="00B57818">
      <w:r>
        <w:t xml:space="preserve">Jenny Curtis of the USGS explained the Geomorphic Assessment.  She </w:t>
      </w:r>
      <w:r w:rsidR="00CB563D">
        <w:t xml:space="preserve">said their purpose was to quantify the geomorphic change over five time periods since 1980.  So far, they have completed the 1997 mapping and have revised the mapping for 1980, 2001, and 2011 based on comments received.  She listed other tasks </w:t>
      </w:r>
      <w:r w:rsidR="003354D9">
        <w:t xml:space="preserve">they are working on, </w:t>
      </w:r>
      <w:r w:rsidR="00CB563D">
        <w:t xml:space="preserve">such as cross sections, topographic data, geomorphic reaches, and error analysis.  </w:t>
      </w:r>
    </w:p>
    <w:p w:rsidR="00D0161C" w:rsidRDefault="00D0161C" w:rsidP="00D0161C">
      <w:pPr>
        <w:pStyle w:val="Heading3"/>
      </w:pPr>
      <w:r>
        <w:t>Residual Pool Analysis</w:t>
      </w:r>
    </w:p>
    <w:p w:rsidR="00B57818" w:rsidRDefault="00CB563D" w:rsidP="00B57818">
      <w:r>
        <w:t xml:space="preserve">She reviewed the residual pool analysis using the </w:t>
      </w:r>
      <w:r w:rsidR="00A8351B">
        <w:t xml:space="preserve">2003 and 2009 data.  Andreas Krause noted they now have the 2011 data. </w:t>
      </w:r>
      <w:r>
        <w:t xml:space="preserve">  </w:t>
      </w:r>
      <w:r w:rsidR="00A8351B">
        <w:t>There were questions about the objectives and why Curtis had chosen 0.3 m as a residual pool depth.  Curtis had asked Aaron Martin and he recommend</w:t>
      </w:r>
      <w:r w:rsidR="00D0161C">
        <w:t xml:space="preserve">ed about 1 foot for small pools and </w:t>
      </w:r>
      <w:r w:rsidR="00780619">
        <w:t xml:space="preserve">she noted that some of the data got </w:t>
      </w:r>
      <w:r w:rsidR="003354D9">
        <w:t>“</w:t>
      </w:r>
      <w:r w:rsidR="00780619">
        <w:t>more messy</w:t>
      </w:r>
      <w:r w:rsidR="003354D9">
        <w:t>”</w:t>
      </w:r>
      <w:r w:rsidR="00780619">
        <w:t xml:space="preserve"> if they used 3-foot residual </w:t>
      </w:r>
      <w:r w:rsidR="00920DF7">
        <w:t xml:space="preserve">depths. </w:t>
      </w:r>
      <w:r w:rsidR="00A8351B">
        <w:t xml:space="preserve">She showed </w:t>
      </w:r>
      <w:r w:rsidR="006A2D07">
        <w:t xml:space="preserve">that two different techniques (raster fill versus long profile digitizing) produced </w:t>
      </w:r>
      <w:r w:rsidR="003354D9">
        <w:t xml:space="preserve">different </w:t>
      </w:r>
      <w:r w:rsidR="006A2D07">
        <w:t xml:space="preserve">estimates for the </w:t>
      </w:r>
      <w:r w:rsidR="003354D9">
        <w:t xml:space="preserve">depth of the </w:t>
      </w:r>
      <w:r w:rsidR="006A2D07">
        <w:t xml:space="preserve">Bucktail Hole </w:t>
      </w:r>
      <w:r w:rsidR="003354D9">
        <w:t xml:space="preserve">(e.g., </w:t>
      </w:r>
      <w:r w:rsidR="006A2D07">
        <w:t>11 feet and 18 feet</w:t>
      </w:r>
      <w:r w:rsidR="003354D9">
        <w:t>)</w:t>
      </w:r>
      <w:r w:rsidR="006A2D07">
        <w:t>.  These two estimates were derived from the same data</w:t>
      </w:r>
      <w:r w:rsidR="003354D9">
        <w:t>set</w:t>
      </w:r>
      <w:r w:rsidR="006A2D07">
        <w:t xml:space="preserve"> and therefore should </w:t>
      </w:r>
      <w:r w:rsidR="003354D9">
        <w:t xml:space="preserve">be expected to </w:t>
      </w:r>
      <w:r w:rsidR="006A2D07">
        <w:t xml:space="preserve">produce similar estimates.  </w:t>
      </w:r>
      <w:r w:rsidR="00780619">
        <w:t xml:space="preserve">Dave Gaeuman noted that </w:t>
      </w:r>
      <w:r w:rsidR="003354D9">
        <w:t xml:space="preserve">Curtis’ </w:t>
      </w:r>
      <w:r w:rsidR="00780619">
        <w:t>projected area for the Bucktail Hole did not look right</w:t>
      </w:r>
      <w:r w:rsidR="003354D9">
        <w:t xml:space="preserve">; he thought </w:t>
      </w:r>
      <w:r w:rsidR="00780619">
        <w:t xml:space="preserve">it should be channel spanning.  He asked about the pit-filling routine they may be using in ArcView.  </w:t>
      </w:r>
      <w:r w:rsidR="006A2D07">
        <w:t xml:space="preserve">There was discussion about whether the riffle crests or backwater controls were being properly identified.  </w:t>
      </w:r>
      <w:r w:rsidR="003354D9">
        <w:t xml:space="preserve">Another anomaly pointed out was that her results </w:t>
      </w:r>
      <w:r w:rsidR="006A2D07">
        <w:t xml:space="preserve">showed very long pools in Rush Creek.  </w:t>
      </w:r>
      <w:r w:rsidR="00C925FD">
        <w:t xml:space="preserve">Both Dave Gaeuman and </w:t>
      </w:r>
      <w:r w:rsidR="00757982">
        <w:t>Conor</w:t>
      </w:r>
      <w:r w:rsidR="00C925FD">
        <w:t xml:space="preserve"> Shea thought the algorithms and/or how the hydraulic controls were identified should be reviewed. </w:t>
      </w:r>
      <w:r w:rsidR="006A2D07">
        <w:t xml:space="preserve">  </w:t>
      </w:r>
      <w:r w:rsidR="00A8351B">
        <w:t xml:space="preserve"> </w:t>
      </w:r>
    </w:p>
    <w:p w:rsidR="00C925FD" w:rsidRDefault="00C925FD" w:rsidP="00B57818">
      <w:r>
        <w:t xml:space="preserve">Curtis continued her presentation and noted that the long profile analysis suggested that the lower four miles had an increase in number and frequency of pools and that the pool and riffle lengths were shorter in 2009.   Dave Gaeuman again commented that this result could be the manner in which the hydraulic controls were defined.  </w:t>
      </w:r>
    </w:p>
    <w:p w:rsidR="00C925FD" w:rsidRDefault="003354D9" w:rsidP="00B57818">
      <w:r>
        <w:t xml:space="preserve">Scott McBain asked if the group might </w:t>
      </w:r>
      <w:r w:rsidR="00C925FD">
        <w:t>discuss how the results may compare to Andreas Krause’s and Dave Gaeuman’</w:t>
      </w:r>
      <w:r w:rsidR="00780619">
        <w:t>s pool filling.</w:t>
      </w:r>
      <w:r>
        <w:t xml:space="preserve"> </w:t>
      </w:r>
      <w:r w:rsidR="00780619">
        <w:t xml:space="preserve"> He noted that Curtis’ results may </w:t>
      </w:r>
      <w:r>
        <w:t xml:space="preserve">be indicating </w:t>
      </w:r>
      <w:r w:rsidR="00780619">
        <w:t xml:space="preserve">conclude that Bucktail Hole may have changed from 18 to 11 </w:t>
      </w:r>
      <w:r>
        <w:t>feet.  He suggested that Curtis sh</w:t>
      </w:r>
      <w:r w:rsidR="00780619">
        <w:t>ould compar</w:t>
      </w:r>
      <w:r>
        <w:t>e</w:t>
      </w:r>
      <w:r w:rsidR="00780619">
        <w:t xml:space="preserve"> </w:t>
      </w:r>
      <w:r w:rsidR="000914E3">
        <w:t xml:space="preserve">her </w:t>
      </w:r>
      <w:r w:rsidR="00780619">
        <w:t xml:space="preserve">results to Krause and Gaeuman so the interpretations were similar. Krause agreed that a comparison should be done.  </w:t>
      </w:r>
    </w:p>
    <w:p w:rsidR="000914E3" w:rsidRDefault="00780619" w:rsidP="00B57818">
      <w:r>
        <w:t>Tim Hayden asked if the</w:t>
      </w:r>
      <w:r w:rsidR="000914E3">
        <w:t xml:space="preserve"> USGS is </w:t>
      </w:r>
      <w:r>
        <w:t xml:space="preserve">seeing changes in deeper pools over time.  </w:t>
      </w:r>
      <w:r w:rsidR="000914E3">
        <w:t xml:space="preserve">Curtis </w:t>
      </w:r>
      <w:r>
        <w:t xml:space="preserve">noted they only have 2003 and 2009 data.  She said they may be seeing </w:t>
      </w:r>
      <w:r w:rsidR="000914E3">
        <w:t xml:space="preserve">more </w:t>
      </w:r>
      <w:r>
        <w:t xml:space="preserve">changes more in </w:t>
      </w:r>
      <w:r w:rsidR="000914E3">
        <w:t xml:space="preserve">the </w:t>
      </w:r>
      <w:r w:rsidR="000914E3">
        <w:lastRenderedPageBreak/>
        <w:t>“</w:t>
      </w:r>
      <w:r>
        <w:t>footprints</w:t>
      </w:r>
      <w:r w:rsidR="000914E3">
        <w:t>”</w:t>
      </w:r>
      <w:r>
        <w:t xml:space="preserve"> of pools.  Andreas Krause noted that </w:t>
      </w:r>
      <w:r w:rsidR="000914E3">
        <w:t>t</w:t>
      </w:r>
      <w:r>
        <w:t xml:space="preserve">he deep pools are created by bedrock outcrops and the </w:t>
      </w:r>
      <w:r w:rsidR="000914E3">
        <w:t>Program is not creating these, but is working more with changes in gravel bars and pools that may form with these structures.</w:t>
      </w:r>
    </w:p>
    <w:p w:rsidR="00D0161C" w:rsidRDefault="00D0161C" w:rsidP="00B57818">
      <w:r>
        <w:t xml:space="preserve">Andreas Krause suggested the USGS come back again with their results in September.  </w:t>
      </w:r>
      <w:r w:rsidR="00757982">
        <w:t>Conor</w:t>
      </w:r>
      <w:r>
        <w:t xml:space="preserve"> Shea asked that Curtis provide some background on the de-trending analyses</w:t>
      </w:r>
      <w:r w:rsidR="000914E3">
        <w:t xml:space="preserve"> she mentioned</w:t>
      </w:r>
      <w:r>
        <w:t xml:space="preserve">. </w:t>
      </w:r>
    </w:p>
    <w:p w:rsidR="003354D9" w:rsidRDefault="00711A2C" w:rsidP="003354D9">
      <w:pPr>
        <w:pStyle w:val="Actionitem"/>
      </w:pPr>
      <w:r>
        <w:t xml:space="preserve">Action item: </w:t>
      </w:r>
      <w:r w:rsidR="003354D9">
        <w:t xml:space="preserve">Jenny Curtis will send an email to </w:t>
      </w:r>
      <w:r w:rsidR="00757982">
        <w:t>Conor</w:t>
      </w:r>
      <w:r w:rsidR="003354D9">
        <w:t xml:space="preserve"> Shea some background on the de-trending analyses.  </w:t>
      </w:r>
    </w:p>
    <w:p w:rsidR="00D0161C" w:rsidRDefault="00D0161C" w:rsidP="003354D9">
      <w:pPr>
        <w:pStyle w:val="Heading3"/>
      </w:pPr>
      <w:r>
        <w:t>Cross Section Analysis</w:t>
      </w:r>
    </w:p>
    <w:p w:rsidR="00EB11DA" w:rsidRDefault="00D0161C" w:rsidP="00B57818">
      <w:r>
        <w:t>Curtis next moved to Cross Section Analysis</w:t>
      </w:r>
      <w:r w:rsidR="00780619">
        <w:t xml:space="preserve"> </w:t>
      </w:r>
      <w:r>
        <w:t xml:space="preserve">and noted this part is complete.  She noted some </w:t>
      </w:r>
      <w:r w:rsidR="000914E3">
        <w:t>o</w:t>
      </w:r>
      <w:r>
        <w:t xml:space="preserve">f the methods and noted that they should be able to assess the redistribution of sediment.  She showed changes in the cross sections at </w:t>
      </w:r>
      <w:r w:rsidR="000914E3">
        <w:t xml:space="preserve">specific </w:t>
      </w:r>
      <w:r>
        <w:t>sites</w:t>
      </w:r>
      <w:r w:rsidR="000914E3">
        <w:t xml:space="preserve">. </w:t>
      </w:r>
      <w:r>
        <w:t xml:space="preserve"> She </w:t>
      </w:r>
      <w:r w:rsidR="000914E3">
        <w:t xml:space="preserve">cited a </w:t>
      </w:r>
      <w:r w:rsidR="00C93CC4">
        <w:t>problem</w:t>
      </w:r>
      <w:r>
        <w:t xml:space="preserve"> with estimating wetted channel widths at 6,000 cfs </w:t>
      </w:r>
      <w:r w:rsidR="000914E3">
        <w:t xml:space="preserve">was </w:t>
      </w:r>
      <w:r>
        <w:t xml:space="preserve">that the cross sections were not measured </w:t>
      </w:r>
      <w:r w:rsidR="00C93CC4">
        <w:t>“</w:t>
      </w:r>
      <w:r>
        <w:t>all the way out.</w:t>
      </w:r>
      <w:r w:rsidR="00C93CC4">
        <w:t>”</w:t>
      </w:r>
      <w:r>
        <w:t xml:space="preserve">  Scott McBain said a decision not to survey those was made as they had assessed that no change had occurred in these outer portions </w:t>
      </w:r>
      <w:r w:rsidR="000914E3">
        <w:t xml:space="preserve">and it would have required a lot of cutting through brush.  He suggested that </w:t>
      </w:r>
      <w:r>
        <w:t xml:space="preserve">these could be “stitched together.” </w:t>
      </w:r>
      <w:r w:rsidR="00EB11DA">
        <w:t xml:space="preserve"> </w:t>
      </w:r>
    </w:p>
    <w:p w:rsidR="004B2552" w:rsidRDefault="00EB11DA" w:rsidP="00B57818">
      <w:r>
        <w:t xml:space="preserve">Curtis noted that they are working at the reach scale and they need to </w:t>
      </w:r>
      <w:r w:rsidR="000914E3">
        <w:t xml:space="preserve">still </w:t>
      </w:r>
      <w:r>
        <w:t xml:space="preserve">define a reference elevation. There was discussion about how they defined the water surface elevation.  </w:t>
      </w:r>
      <w:r w:rsidR="00757982">
        <w:t>Conor</w:t>
      </w:r>
      <w:r>
        <w:t xml:space="preserve"> Shea asked if there was another way to get at d</w:t>
      </w:r>
      <w:r w:rsidR="000914E3">
        <w:t xml:space="preserve">epths and there was a discussion about </w:t>
      </w:r>
      <w:r>
        <w:t>elevation</w:t>
      </w:r>
      <w:r w:rsidR="000914E3">
        <w:t>s.</w:t>
      </w:r>
      <w:r>
        <w:t xml:space="preserve"> </w:t>
      </w:r>
    </w:p>
    <w:p w:rsidR="00780619" w:rsidRDefault="004B2552" w:rsidP="003354D9">
      <w:pPr>
        <w:pStyle w:val="Actionitem"/>
      </w:pPr>
      <w:r>
        <w:t xml:space="preserve">Action item: </w:t>
      </w:r>
      <w:r w:rsidR="00757982">
        <w:t>Conor</w:t>
      </w:r>
      <w:r w:rsidR="003354D9">
        <w:t xml:space="preserve"> Shea will send an email to Jenny Curtis his ideas about a cross section analysis by elevation.</w:t>
      </w:r>
    </w:p>
    <w:p w:rsidR="004B2552" w:rsidRDefault="004B2552" w:rsidP="004B2552">
      <w:pPr>
        <w:pStyle w:val="Heading3"/>
      </w:pPr>
      <w:r>
        <w:t>Drivers of Change</w:t>
      </w:r>
    </w:p>
    <w:p w:rsidR="003E0779" w:rsidRDefault="004B2552" w:rsidP="004B2552">
      <w:r>
        <w:t xml:space="preserve">Curtis </w:t>
      </w:r>
      <w:r w:rsidR="00897BE8">
        <w:t xml:space="preserve">explained some of her thoughts on the Drivers of Changes.  She </w:t>
      </w:r>
      <w:r>
        <w:t xml:space="preserve">listed </w:t>
      </w:r>
      <w:r w:rsidR="00897BE8">
        <w:t xml:space="preserve">examples of </w:t>
      </w:r>
      <w:r>
        <w:t xml:space="preserve">active or anthropogenic and passive or natural changes.  She showed </w:t>
      </w:r>
      <w:r w:rsidR="00897BE8">
        <w:t xml:space="preserve">data on </w:t>
      </w:r>
      <w:r>
        <w:t>flow duration curves, sediment extraction history by Andreas Krause, and gravel augmentation histories.</w:t>
      </w:r>
      <w:r w:rsidR="00897BE8">
        <w:t xml:space="preserve"> </w:t>
      </w:r>
      <w:r>
        <w:t xml:space="preserve"> Krause noted that they have </w:t>
      </w:r>
      <w:r w:rsidR="00897BE8">
        <w:t xml:space="preserve">additional </w:t>
      </w:r>
      <w:r>
        <w:t>sediment transport data on Lime Kiln Gulch since 1980.  Curtis noted that it is only at one point and they want system</w:t>
      </w:r>
      <w:r w:rsidR="00897BE8">
        <w:t>-</w:t>
      </w:r>
      <w:r>
        <w:t xml:space="preserve">wide data.  </w:t>
      </w:r>
    </w:p>
    <w:p w:rsidR="004B2552" w:rsidRDefault="004B2552" w:rsidP="004B2552">
      <w:r>
        <w:t xml:space="preserve">She noted two reports </w:t>
      </w:r>
      <w:r w:rsidR="003E0779">
        <w:t>would be produced</w:t>
      </w:r>
      <w:r w:rsidR="00897BE8">
        <w:t xml:space="preserve"> from their efforts</w:t>
      </w:r>
      <w:r w:rsidR="003E0779">
        <w:t>.  On report would be a</w:t>
      </w:r>
      <w:r>
        <w:t>n open</w:t>
      </w:r>
      <w:r w:rsidR="00897BE8">
        <w:t>-</w:t>
      </w:r>
      <w:r>
        <w:t>file report with mapping data, geomorphic units and geo</w:t>
      </w:r>
      <w:r w:rsidR="003E0779">
        <w:t>-</w:t>
      </w:r>
      <w:r>
        <w:t>database attached.  It should be available on the web.  A second report will be a scientific investigation report; she presented an outline for this report.  She thought that she would organize the results b</w:t>
      </w:r>
      <w:r w:rsidR="003E0779">
        <w:t xml:space="preserve">y both the spatial and temporal drivers of change. </w:t>
      </w:r>
    </w:p>
    <w:p w:rsidR="003E0779" w:rsidRDefault="003E0779" w:rsidP="004B2552">
      <w:r>
        <w:t xml:space="preserve">Mark Smelser asked how she would incorporate the changes that have occurred prior to 1980.  </w:t>
      </w:r>
      <w:r w:rsidR="00897BE8">
        <w:t>Curtis said s</w:t>
      </w:r>
      <w:r>
        <w:t xml:space="preserve">he hoped that she would be able to rely on some of the analyses by Krause and some of the foundational documents.  Scott McBain asked if there may be recommendations.  Curtis said they don’t recommend but </w:t>
      </w:r>
      <w:r w:rsidR="00897BE8">
        <w:t>“</w:t>
      </w:r>
      <w:r>
        <w:t>characterize.</w:t>
      </w:r>
      <w:r w:rsidR="00897BE8">
        <w:t>”</w:t>
      </w:r>
      <w:r>
        <w:t xml:space="preserve">  McBain said it would be helpful if they could comment on any of the methodological techniques being used by the </w:t>
      </w:r>
      <w:r w:rsidR="00897BE8">
        <w:t>P</w:t>
      </w:r>
      <w:r>
        <w:t xml:space="preserve">rogram.  Curtis said she could do that in a Science Symposium presentation, but not in the written science investigation by USGS.  </w:t>
      </w:r>
    </w:p>
    <w:p w:rsidR="003E0779" w:rsidRDefault="00711A2C" w:rsidP="00711A2C">
      <w:r>
        <w:t xml:space="preserve">Tim Hayden asked if this assessment may be used by the SAB in the Phase I review.  Krause thought that the timing of Curtis’ report may limit what can be used. </w:t>
      </w:r>
    </w:p>
    <w:p w:rsidR="00D927D4" w:rsidRDefault="001046F1" w:rsidP="001046F1">
      <w:pPr>
        <w:pStyle w:val="Heading1"/>
      </w:pPr>
      <w:r>
        <w:lastRenderedPageBreak/>
        <w:t>Lunch</w:t>
      </w:r>
    </w:p>
    <w:p w:rsidR="001046F1" w:rsidRDefault="001046F1" w:rsidP="001046F1">
      <w:pPr>
        <w:pStyle w:val="item"/>
      </w:pPr>
      <w:r>
        <w:t xml:space="preserve">Cross </w:t>
      </w:r>
      <w:r w:rsidR="004D3B30">
        <w:t>S</w:t>
      </w:r>
      <w:r>
        <w:t xml:space="preserve">ection </w:t>
      </w:r>
      <w:r w:rsidR="004D3B30">
        <w:t>D</w:t>
      </w:r>
      <w:r>
        <w:t xml:space="preserve">atabase </w:t>
      </w:r>
      <w:r w:rsidR="004D3B30">
        <w:t>U</w:t>
      </w:r>
      <w:r>
        <w:t>pdate</w:t>
      </w:r>
    </w:p>
    <w:p w:rsidR="001046F1" w:rsidRDefault="00782241" w:rsidP="001046F1">
      <w:r>
        <w:t>Eric Peterson gave a presentation on the Cross Section database.  He showed how one can review the met</w:t>
      </w:r>
      <w:r w:rsidR="00897BE8">
        <w:t>a</w:t>
      </w:r>
      <w:r>
        <w:t xml:space="preserve">data using a review window. </w:t>
      </w:r>
      <w:r w:rsidR="00A20DAC">
        <w:t xml:space="preserve"> </w:t>
      </w:r>
      <w:r w:rsidR="00897BE8">
        <w:t xml:space="preserve">He showed that the </w:t>
      </w:r>
      <w:r w:rsidR="00A20DAC">
        <w:t xml:space="preserve">data can readily be accessed, copied, and graphed in Excel.  He also showed that data can be accessed using a drill down query.  He showed how all dates for a site could be graphed simultaneously.  There was discussion about how to identify cross section locations.  Peterson showed how he could display the locations of the cross sections on aerial photographs.  He next showed some of his efforts to do QA/QC checks on the cross section data.  He has chosen to use </w:t>
      </w:r>
      <w:r w:rsidR="00897BE8">
        <w:t xml:space="preserve">the </w:t>
      </w:r>
      <w:r w:rsidR="00A20DAC">
        <w:t xml:space="preserve">R statistical package to </w:t>
      </w:r>
      <w:r w:rsidR="00AF75D7">
        <w:t>look at the data.  He has identified that the earlier surveys sometimes used a 100-foot arbitrary elevation offset and this may not have always been removed from the elevation data</w:t>
      </w:r>
      <w:r w:rsidR="00897BE8">
        <w:t xml:space="preserve"> as they added in the true reference elevation</w:t>
      </w:r>
      <w:r w:rsidR="00AF75D7">
        <w:t xml:space="preserve">.  He showed several examples of graphs of multiple years and showed some areas of questionable data.  </w:t>
      </w:r>
      <w:r w:rsidR="00757982">
        <w:t>Conor</w:t>
      </w:r>
      <w:r w:rsidR="00AF75D7">
        <w:t xml:space="preserve"> Shea asked if Peterson could be able to flag any of these anomalies. </w:t>
      </w:r>
      <w:r w:rsidR="00C9455A">
        <w:t xml:space="preserve"> </w:t>
      </w:r>
      <w:r w:rsidR="00897BE8">
        <w:t xml:space="preserve">This spurred more discussion on how </w:t>
      </w:r>
      <w:r w:rsidR="00C9455A">
        <w:t xml:space="preserve">Peterson </w:t>
      </w:r>
      <w:r w:rsidR="00897BE8">
        <w:t xml:space="preserve">might provide </w:t>
      </w:r>
      <w:r w:rsidR="00C9455A">
        <w:t xml:space="preserve">feedback </w:t>
      </w:r>
      <w:r w:rsidR="00897BE8">
        <w:t>to the users or the providers of the data</w:t>
      </w:r>
      <w:r w:rsidR="00C9455A">
        <w:t xml:space="preserve">.  Scott McBain and Andrea Hilton said they want to know of these sorts of QA problems so they can check their files and field notes to find out if they can help to resolve issues.  Shea said he wanted to make certain that changes or corrections to the data </w:t>
      </w:r>
      <w:r w:rsidR="00897BE8">
        <w:t xml:space="preserve">by Peterson or others </w:t>
      </w:r>
      <w:r w:rsidR="00C9455A">
        <w:t xml:space="preserve">are properly tracked and noted in the data sets.  </w:t>
      </w:r>
      <w:r w:rsidR="00897BE8">
        <w:t>Mark Smel</w:t>
      </w:r>
      <w:r w:rsidR="004D3B30">
        <w:t xml:space="preserve">ser suggested they put in an extra box indicating the level of QA/QC. </w:t>
      </w:r>
    </w:p>
    <w:p w:rsidR="004D3B30" w:rsidRDefault="004D3B30" w:rsidP="001046F1">
      <w:r>
        <w:t xml:space="preserve">Peterson presented some QA/QC checks on the bathymetry data.  He showed data that seemed to show horizontal shifts </w:t>
      </w:r>
      <w:r w:rsidR="00897BE8">
        <w:t xml:space="preserve">when he compared </w:t>
      </w:r>
      <w:r>
        <w:t>d</w:t>
      </w:r>
      <w:r w:rsidR="00897BE8">
        <w:t xml:space="preserve">ata collected by wading by DWR with </w:t>
      </w:r>
      <w:r w:rsidR="00C469BC">
        <w:t xml:space="preserve">sonar collected by </w:t>
      </w:r>
      <w:r>
        <w:t xml:space="preserve">Graham Matthews.  There was discussion about the problems with older cross sections and the methods of location of pins. </w:t>
      </w:r>
      <w:r w:rsidR="00B24B95">
        <w:t xml:space="preserve"> Peterson estimated that about half the sites may have problems.  Andreas Krause thought it would be worth taking a closer look at some of these, starting with the ones being used by the USGS in their analysis. Scott Kennedy asked if they may be able to put a hyperlink to a photograph.  Andrea Hilton asked if Peterson may be able to simply fix some of the obvious errors and </w:t>
      </w:r>
      <w:r w:rsidR="00C469BC">
        <w:t xml:space="preserve">make a </w:t>
      </w:r>
      <w:r w:rsidR="00B24B95">
        <w:t xml:space="preserve">note </w:t>
      </w:r>
      <w:r w:rsidR="00C469BC">
        <w:t xml:space="preserve">of </w:t>
      </w:r>
      <w:r w:rsidR="00B24B95">
        <w:t xml:space="preserve">that.  Peterson said there may be reasons to not do simple fixes.  Dave Gaeuman suggested that maybe the original collectors of the data do the fixes.  </w:t>
      </w:r>
    </w:p>
    <w:p w:rsidR="00B24B95" w:rsidRDefault="00B24B95" w:rsidP="007956BC">
      <w:r>
        <w:t xml:space="preserve">Peterson </w:t>
      </w:r>
      <w:r w:rsidR="007956BC">
        <w:t xml:space="preserve">thought he could </w:t>
      </w:r>
      <w:r>
        <w:t>send out the list of cross sections that USGS or SAB were interested in and the Workgroup can review to help select those that could be reevaluated as needed.</w:t>
      </w:r>
      <w:r w:rsidR="007956BC">
        <w:t xml:space="preserve">  Peterson would also be working directly with the surveyors on sites that had QA/QC problems. </w:t>
      </w:r>
      <w:r>
        <w:t xml:space="preserve"> </w:t>
      </w:r>
    </w:p>
    <w:p w:rsidR="001046F1" w:rsidRDefault="001046F1" w:rsidP="001046F1">
      <w:pPr>
        <w:pStyle w:val="item"/>
      </w:pPr>
      <w:r>
        <w:t>Update on Pool/Scour/Fill Dynamic Study (2011 Implementation Monitoring)</w:t>
      </w:r>
    </w:p>
    <w:p w:rsidR="00B24B95" w:rsidRPr="00711A2C" w:rsidRDefault="00920DF7" w:rsidP="00B24B95">
      <w:r>
        <w:t xml:space="preserve">Dave Gaeuman was asked if there were any updates the Program </w:t>
      </w:r>
      <w:r w:rsidR="00156220">
        <w:t>staff</w:t>
      </w:r>
      <w:r>
        <w:t xml:space="preserve"> are working on regarding pool changes that he may provide now for Curtis.  Gaeuman said there was not anything new to report, since they have not yet received </w:t>
      </w:r>
      <w:r w:rsidR="00664346">
        <w:t xml:space="preserve">all of </w:t>
      </w:r>
      <w:r>
        <w:t>the bath</w:t>
      </w:r>
      <w:r w:rsidR="00757982">
        <w:t xml:space="preserve">ymetry data from Graham Matthews.  </w:t>
      </w:r>
      <w:r w:rsidR="00156220">
        <w:t>The data are expected soon.</w:t>
      </w:r>
      <w:r>
        <w:t xml:space="preserve"> </w:t>
      </w:r>
      <w:r w:rsidR="00B24B95">
        <w:t>He had not yet written up</w:t>
      </w:r>
      <w:r w:rsidR="00664346">
        <w:t xml:space="preserve"> </w:t>
      </w:r>
      <w:r w:rsidR="00757982">
        <w:t>the methods.</w:t>
      </w:r>
      <w:r w:rsidR="00B24B95">
        <w:t xml:space="preserve">  </w:t>
      </w:r>
    </w:p>
    <w:p w:rsidR="001046F1" w:rsidRDefault="00156220" w:rsidP="001046F1">
      <w:pPr>
        <w:pStyle w:val="item"/>
      </w:pPr>
      <w:r>
        <w:t>Riparian PITA</w:t>
      </w:r>
      <w:r w:rsidR="001046F1">
        <w:t xml:space="preserve"> Discussion wi</w:t>
      </w:r>
      <w:r w:rsidR="00B24B95">
        <w:t>th Riparian and Fish Workgroup R</w:t>
      </w:r>
      <w:r w:rsidR="001046F1">
        <w:t>epresentative</w:t>
      </w:r>
    </w:p>
    <w:p w:rsidR="00B24B95" w:rsidRDefault="00795D71" w:rsidP="001046F1">
      <w:r>
        <w:t>Before the presentation by James Lee</w:t>
      </w:r>
      <w:r w:rsidR="00156220">
        <w:t xml:space="preserve"> (Riparian and Fish Workgroup Representative)</w:t>
      </w:r>
      <w:r>
        <w:t xml:space="preserve">, </w:t>
      </w:r>
      <w:r w:rsidR="00770FBC">
        <w:t>C</w:t>
      </w:r>
      <w:r w:rsidR="00757982">
        <w:t>onor</w:t>
      </w:r>
      <w:r w:rsidR="00B24B95">
        <w:t xml:space="preserve"> Shea </w:t>
      </w:r>
      <w:r w:rsidR="00156220">
        <w:t>summarized the</w:t>
      </w:r>
      <w:r w:rsidR="00B24B95">
        <w:t xml:space="preserve"> Beechie and Pess</w:t>
      </w:r>
      <w:r w:rsidR="00C469BC">
        <w:t xml:space="preserve"> report</w:t>
      </w:r>
      <w:r w:rsidR="00B24B95">
        <w:t xml:space="preserve">.  </w:t>
      </w:r>
      <w:r>
        <w:t xml:space="preserve">Shea </w:t>
      </w:r>
      <w:r w:rsidR="00156220">
        <w:t>stated</w:t>
      </w:r>
      <w:r>
        <w:t xml:space="preserve"> that Beechie and Pess </w:t>
      </w:r>
      <w:r w:rsidR="00B24B95">
        <w:t>did a GIS analysis on the c</w:t>
      </w:r>
      <w:r w:rsidR="007E5A12">
        <w:t xml:space="preserve">hannels based on channel types </w:t>
      </w:r>
      <w:r w:rsidR="00C469BC">
        <w:t>and that they “fed” this i</w:t>
      </w:r>
      <w:r w:rsidR="007E5A12">
        <w:t xml:space="preserve">nto their population models.  They concluded </w:t>
      </w:r>
      <w:r w:rsidR="00C469BC">
        <w:t xml:space="preserve">that </w:t>
      </w:r>
      <w:r>
        <w:t xml:space="preserve">the </w:t>
      </w:r>
      <w:r w:rsidR="00156220">
        <w:t>underlying channel form trend for the Trini</w:t>
      </w:r>
      <w:r w:rsidR="00770FBC">
        <w:t>t</w:t>
      </w:r>
      <w:r w:rsidR="00156220">
        <w:t>y</w:t>
      </w:r>
      <w:r>
        <w:t xml:space="preserve"> River </w:t>
      </w:r>
      <w:r w:rsidR="00156220">
        <w:t xml:space="preserve">was single thread, but </w:t>
      </w:r>
      <w:r w:rsidR="007E5A12">
        <w:t xml:space="preserve">that </w:t>
      </w:r>
      <w:r w:rsidR="007E5A12">
        <w:t xml:space="preserve">there </w:t>
      </w:r>
      <w:r w:rsidR="00156220">
        <w:t xml:space="preserve">could be </w:t>
      </w:r>
      <w:r w:rsidR="007E5A12">
        <w:t xml:space="preserve">areas that </w:t>
      </w:r>
      <w:r w:rsidR="00156220">
        <w:t>have</w:t>
      </w:r>
      <w:r w:rsidR="007E5A12">
        <w:t xml:space="preserve"> the potential to develop multiple channels based </w:t>
      </w:r>
      <w:r w:rsidR="007E5A12">
        <w:lastRenderedPageBreak/>
        <w:t xml:space="preserve">the concepts they had seen in the Columbia River. </w:t>
      </w:r>
      <w:r w:rsidR="00C469BC">
        <w:t xml:space="preserve"> </w:t>
      </w:r>
      <w:r w:rsidR="007E5A12">
        <w:t>Scott McBain also added that Beechie and Pess were trying t</w:t>
      </w:r>
      <w:r w:rsidR="00C469BC">
        <w:t xml:space="preserve">o assess how much </w:t>
      </w:r>
      <w:r w:rsidR="00156220">
        <w:t xml:space="preserve">(maximum) </w:t>
      </w:r>
      <w:r w:rsidR="00C469BC">
        <w:t xml:space="preserve">fish habitat </w:t>
      </w:r>
      <w:r w:rsidR="007E5A12">
        <w:t xml:space="preserve">could </w:t>
      </w:r>
      <w:r w:rsidR="00C469BC">
        <w:t xml:space="preserve">be </w:t>
      </w:r>
      <w:r w:rsidR="007E5A12">
        <w:t>produce</w:t>
      </w:r>
      <w:r w:rsidR="00C469BC">
        <w:t>d</w:t>
      </w:r>
      <w:r w:rsidR="007E5A12">
        <w:t xml:space="preserve"> in the </w:t>
      </w:r>
      <w:r w:rsidR="00156220">
        <w:t xml:space="preserve">upper </w:t>
      </w:r>
      <w:r w:rsidR="007E5A12">
        <w:t>40-miles of</w:t>
      </w:r>
      <w:r w:rsidR="007E5A12">
        <w:t xml:space="preserve"> Trinity River</w:t>
      </w:r>
      <w:r w:rsidR="00156220">
        <w:t xml:space="preserve"> between Lewiston Dam and NF</w:t>
      </w:r>
      <w:r w:rsidR="007E5A12">
        <w:t xml:space="preserve"> Trinity River.</w:t>
      </w:r>
    </w:p>
    <w:p w:rsidR="007E5A12" w:rsidRDefault="007E5A12" w:rsidP="001046F1">
      <w:r>
        <w:t xml:space="preserve">James Lee </w:t>
      </w:r>
      <w:r w:rsidR="00C469BC">
        <w:t xml:space="preserve">used these introductory comments to begin his presentation on the riparian </w:t>
      </w:r>
      <w:r w:rsidR="00156220">
        <w:t xml:space="preserve">PITA </w:t>
      </w:r>
      <w:r w:rsidR="00C469BC">
        <w:t>effort to integrate their information to fish</w:t>
      </w:r>
      <w:r w:rsidR="00C469BC">
        <w:t xml:space="preserve"> </w:t>
      </w:r>
      <w:r w:rsidR="00156220">
        <w:t>and wildlife</w:t>
      </w:r>
      <w:r w:rsidR="00C469BC">
        <w:t xml:space="preserve"> habitat.   Lee </w:t>
      </w:r>
      <w:r>
        <w:t>commented that Beechie and Pess used referenced stream</w:t>
      </w:r>
      <w:r w:rsidR="00C469BC">
        <w:t>s</w:t>
      </w:r>
      <w:r>
        <w:t xml:space="preserve"> in areas like the Blue Mountains</w:t>
      </w:r>
      <w:r w:rsidR="00156220">
        <w:t>,</w:t>
      </w:r>
      <w:r>
        <w:t xml:space="preserve"> and identified that most of the Trinity River </w:t>
      </w:r>
      <w:r w:rsidR="00156220">
        <w:t>was predicted</w:t>
      </w:r>
      <w:r>
        <w:t xml:space="preserve"> to be a meandering cha</w:t>
      </w:r>
      <w:r w:rsidR="00C469BC">
        <w:t xml:space="preserve">nnel </w:t>
      </w:r>
      <w:r w:rsidR="00156220">
        <w:t>via regime equations, yet</w:t>
      </w:r>
      <w:r w:rsidR="00C469BC">
        <w:t xml:space="preserve"> smaller areas had the potential to be </w:t>
      </w:r>
      <w:r>
        <w:t>braided channel</w:t>
      </w:r>
      <w:r w:rsidR="00C469BC">
        <w:t>s</w:t>
      </w:r>
      <w:r>
        <w:t xml:space="preserve">.  </w:t>
      </w:r>
    </w:p>
    <w:p w:rsidR="007E5A12" w:rsidRDefault="007E5A12" w:rsidP="001046F1">
      <w:r>
        <w:t xml:space="preserve">Lee further explained his efforts, together with </w:t>
      </w:r>
      <w:r w:rsidR="00C469BC">
        <w:t xml:space="preserve">efforts by </w:t>
      </w:r>
      <w:r>
        <w:t xml:space="preserve">John Bair, </w:t>
      </w:r>
      <w:r w:rsidR="00C469BC">
        <w:t xml:space="preserve">were oriented </w:t>
      </w:r>
      <w:r>
        <w:t>to develop a white paper on riparian PITA’s.  The first PITA is defining riparian desired conditions</w:t>
      </w:r>
      <w:r w:rsidR="00C469BC">
        <w:t xml:space="preserve"> and determining </w:t>
      </w:r>
      <w:r w:rsidR="00405335">
        <w:t>quantitative targets</w:t>
      </w:r>
      <w:r>
        <w:t>.  Another</w:t>
      </w:r>
      <w:r w:rsidR="00C469BC">
        <w:t xml:space="preserve"> PITA</w:t>
      </w:r>
      <w:r>
        <w:t xml:space="preserve"> is to define the risk of riparian encroachment. He noted </w:t>
      </w:r>
      <w:r w:rsidR="00156220">
        <w:t>that an</w:t>
      </w:r>
      <w:r>
        <w:t xml:space="preserve"> outline</w:t>
      </w:r>
      <w:r w:rsidR="00C514A7">
        <w:t xml:space="preserve"> </w:t>
      </w:r>
      <w:r w:rsidR="00156220">
        <w:t>had been prepared</w:t>
      </w:r>
      <w:r w:rsidR="00C514A7">
        <w:t xml:space="preserve"> </w:t>
      </w:r>
      <w:r w:rsidR="00C514A7">
        <w:t>and that t</w:t>
      </w:r>
      <w:r>
        <w:t>he</w:t>
      </w:r>
      <w:r w:rsidR="00C514A7">
        <w:t xml:space="preserve">y will be attempting to </w:t>
      </w:r>
      <w:r w:rsidR="00156220">
        <w:t>hypothesize</w:t>
      </w:r>
      <w:r>
        <w:t xml:space="preserve"> </w:t>
      </w:r>
      <w:r w:rsidR="00C514A7">
        <w:t xml:space="preserve">how </w:t>
      </w:r>
      <w:r>
        <w:t>riparian responds</w:t>
      </w:r>
      <w:r w:rsidR="00156220">
        <w:t>/relates</w:t>
      </w:r>
      <w:r>
        <w:t xml:space="preserve"> to geomorphic </w:t>
      </w:r>
      <w:r w:rsidR="00C514A7">
        <w:t>“</w:t>
      </w:r>
      <w:r>
        <w:t>template</w:t>
      </w:r>
      <w:r w:rsidR="00C514A7">
        <w:t>s” or “units</w:t>
      </w:r>
      <w:r>
        <w:t>.</w:t>
      </w:r>
      <w:r w:rsidR="00C514A7">
        <w:t>”</w:t>
      </w:r>
      <w:r>
        <w:t xml:space="preserve">  </w:t>
      </w:r>
      <w:r w:rsidR="00C514A7">
        <w:t>He said t</w:t>
      </w:r>
      <w:r>
        <w:t>heir ability to predict riparian succession depends on the development of the channel.</w:t>
      </w:r>
      <w:r w:rsidR="00C514A7">
        <w:t xml:space="preserve"> </w:t>
      </w:r>
      <w:r>
        <w:t xml:space="preserve"> He cited Beechie and Pess </w:t>
      </w:r>
      <w:r w:rsidR="00C514A7">
        <w:t xml:space="preserve">as saying </w:t>
      </w:r>
      <w:r>
        <w:t xml:space="preserve">that a meandering channel is the main channel type and this is a slowly changing channel.  The braided type would have different riparian types.  </w:t>
      </w:r>
      <w:r w:rsidR="00405335">
        <w:t xml:space="preserve">Lee said they </w:t>
      </w:r>
      <w:r>
        <w:t xml:space="preserve">would take their results to the different workgroups and ask them what they thought of these riparian development </w:t>
      </w:r>
      <w:r w:rsidR="00795D71">
        <w:t xml:space="preserve">patterns.  Lee passed out a table that described the attributes of geomorphic units used to describe riparian vegetation.  Lee wanted to know if they are on the </w:t>
      </w:r>
      <w:r w:rsidR="00C514A7">
        <w:t>“</w:t>
      </w:r>
      <w:r w:rsidR="00795D71">
        <w:t>right track</w:t>
      </w:r>
      <w:r w:rsidR="00C514A7">
        <w:t>”</w:t>
      </w:r>
      <w:r w:rsidR="00795D71">
        <w:t xml:space="preserve"> and was </w:t>
      </w:r>
      <w:r w:rsidR="00C514A7">
        <w:t xml:space="preserve">seeking </w:t>
      </w:r>
      <w:r w:rsidR="00795D71">
        <w:t xml:space="preserve">feedback.  He thought they would have a first draft </w:t>
      </w:r>
      <w:r w:rsidR="00405335">
        <w:t xml:space="preserve">of their white paper </w:t>
      </w:r>
      <w:r w:rsidR="00795D71">
        <w:t xml:space="preserve">in about one month.  </w:t>
      </w:r>
    </w:p>
    <w:p w:rsidR="00795D71" w:rsidRDefault="00795D71" w:rsidP="001046F1">
      <w:r>
        <w:t>Scott McBain clarified that</w:t>
      </w:r>
      <w:r w:rsidR="00156220">
        <w:t xml:space="preserve"> one of the</w:t>
      </w:r>
      <w:r w:rsidR="00C514A7">
        <w:t xml:space="preserve"> purpose</w:t>
      </w:r>
      <w:r w:rsidR="00156220">
        <w:t>s of PITA 1</w:t>
      </w:r>
      <w:r w:rsidR="00C514A7">
        <w:t xml:space="preserve"> was to </w:t>
      </w:r>
      <w:r w:rsidR="00156220">
        <w:t>develop conceptual models of</w:t>
      </w:r>
      <w:r w:rsidR="00C514A7">
        <w:t xml:space="preserve"> </w:t>
      </w:r>
      <w:r w:rsidR="00C514A7">
        <w:t xml:space="preserve">vegetation </w:t>
      </w:r>
      <w:r w:rsidR="00156220">
        <w:t xml:space="preserve">types </w:t>
      </w:r>
      <w:r w:rsidR="00C514A7">
        <w:t xml:space="preserve">that may develop for each geomorphic unit.  He asked if Lee’s geomorphic units covered </w:t>
      </w:r>
      <w:r>
        <w:t xml:space="preserve">the </w:t>
      </w:r>
      <w:r w:rsidR="00C514A7">
        <w:t xml:space="preserve">entire </w:t>
      </w:r>
      <w:r>
        <w:t>range of possibilities</w:t>
      </w:r>
      <w:r w:rsidR="00C514A7">
        <w:t xml:space="preserve"> (e.g., backwater areas)</w:t>
      </w:r>
      <w:r>
        <w:t>.  Andreas Krause asked what time frame, geologically</w:t>
      </w:r>
      <w:r w:rsidR="00C514A7">
        <w:t>, were Lee and Bair</w:t>
      </w:r>
      <w:r>
        <w:t xml:space="preserve"> consid</w:t>
      </w:r>
      <w:r w:rsidR="00C514A7">
        <w:t xml:space="preserve">ering for the channel evolution. </w:t>
      </w:r>
      <w:r>
        <w:t xml:space="preserve"> </w:t>
      </w:r>
      <w:r w:rsidR="00920DF7">
        <w:t xml:space="preserve">Lee said they were interested in two time frames, one being about 5 years and the other being about 20 years.  </w:t>
      </w:r>
      <w:r>
        <w:t xml:space="preserve">Krause noted that </w:t>
      </w:r>
      <w:r w:rsidR="00240FAA">
        <w:t>the USGS is mapping the channel over 5 to 20 year time frames</w:t>
      </w:r>
      <w:r w:rsidR="00C514A7">
        <w:t>,</w:t>
      </w:r>
      <w:r w:rsidR="00240FAA">
        <w:t xml:space="preserve"> and their data will be available in October. </w:t>
      </w:r>
    </w:p>
    <w:p w:rsidR="00240FAA" w:rsidRDefault="00240FAA" w:rsidP="001046F1">
      <w:r>
        <w:t xml:space="preserve">Krause </w:t>
      </w:r>
      <w:r w:rsidR="00C514A7">
        <w:t xml:space="preserve">also noted Lee’s </w:t>
      </w:r>
      <w:r>
        <w:t xml:space="preserve">table had a mix of types of units and that co-location of </w:t>
      </w:r>
      <w:r w:rsidR="00C514A7">
        <w:t xml:space="preserve">specific </w:t>
      </w:r>
      <w:r>
        <w:t xml:space="preserve">types </w:t>
      </w:r>
      <w:r w:rsidR="00C514A7">
        <w:t>may</w:t>
      </w:r>
      <w:r>
        <w:t xml:space="preserve"> affect the riparian development.  He noted that the USGS mapping effort considered the elevation above the channel.  </w:t>
      </w:r>
      <w:r w:rsidR="00757982">
        <w:t>Conor</w:t>
      </w:r>
      <w:r>
        <w:t xml:space="preserve"> Shea noted that the table did not have infrastructure or hardened bank such as rip-rap or canyon areas. </w:t>
      </w:r>
      <w:r w:rsidR="00C514A7">
        <w:t xml:space="preserve"> Shea </w:t>
      </w:r>
      <w:r>
        <w:t xml:space="preserve">also noted that some meanders </w:t>
      </w:r>
      <w:r w:rsidR="00C514A7">
        <w:t>“</w:t>
      </w:r>
      <w:r>
        <w:t>do not move.</w:t>
      </w:r>
      <w:r w:rsidR="00C514A7">
        <w:t>”</w:t>
      </w:r>
      <w:r>
        <w:t xml:space="preserve">  He thought that Lee should consider static versus dynamic units. </w:t>
      </w:r>
      <w:r w:rsidR="00405335">
        <w:t xml:space="preserve"> Shea asked if they will be able to define actions such as vegetation management.  Lee thought they could recommend actions that perhaps other cooperators may be able to implement. </w:t>
      </w:r>
      <w:r w:rsidR="00477080">
        <w:t xml:space="preserve"> He cited invasive species work and that Arundo and salt cedar can prevent the program from achieving riparian objectives.  </w:t>
      </w:r>
    </w:p>
    <w:p w:rsidR="00477080" w:rsidRDefault="00477080" w:rsidP="001046F1">
      <w:r>
        <w:t>Shea asked if they have gotten enough feedback for the fish interface.  Tim Hayden noted that the</w:t>
      </w:r>
      <w:r w:rsidR="00C514A7">
        <w:t xml:space="preserve"> fish subgroup had </w:t>
      </w:r>
      <w:r>
        <w:t xml:space="preserve">not had a lot of time to consider </w:t>
      </w:r>
      <w:r w:rsidR="00C514A7">
        <w:t>their portion</w:t>
      </w:r>
      <w:r>
        <w:t xml:space="preserve"> yet.  Shea showed some slides from Beechie and Pess presentation</w:t>
      </w:r>
      <w:r w:rsidR="00C514A7">
        <w:t xml:space="preserve"> (e.g., </w:t>
      </w:r>
      <w:r>
        <w:t>slides of channel types</w:t>
      </w:r>
      <w:r w:rsidR="00C514A7">
        <w:t>)</w:t>
      </w:r>
      <w:r>
        <w:t xml:space="preserve">.  He noted that side channels are expected in moderate bankfull and wide floodprone widths and these </w:t>
      </w:r>
      <w:r w:rsidR="00C93CC4">
        <w:t xml:space="preserve">types of channels </w:t>
      </w:r>
      <w:r>
        <w:t xml:space="preserve">are </w:t>
      </w:r>
      <w:r w:rsidR="00C93CC4">
        <w:t xml:space="preserve">predicted </w:t>
      </w:r>
      <w:r>
        <w:t xml:space="preserve">to have the highest fish production.  Scott McBain asked if these </w:t>
      </w:r>
      <w:r w:rsidR="00C93CC4">
        <w:t xml:space="preserve">multiple channels </w:t>
      </w:r>
      <w:r>
        <w:t>would b</w:t>
      </w:r>
      <w:r w:rsidR="004A3B70">
        <w:t>e self-sustaining.  There was discussion about what the Beechie and Pess report was saying and how it could be used by the groups</w:t>
      </w:r>
      <w:r w:rsidR="00C93CC4">
        <w:t xml:space="preserve">—there were questions about </w:t>
      </w:r>
      <w:r w:rsidR="004A3B70">
        <w:t xml:space="preserve">whether it was specific enough or if they were taking into account what the conditions of the river currently. </w:t>
      </w:r>
      <w:r w:rsidR="001B5BC8">
        <w:t xml:space="preserve"> There was discussion of whether they could design test </w:t>
      </w:r>
      <w:r w:rsidR="00C93CC4">
        <w:t xml:space="preserve">of </w:t>
      </w:r>
      <w:r w:rsidR="001B5BC8">
        <w:t xml:space="preserve">hypotheses as an adaptive </w:t>
      </w:r>
      <w:r w:rsidR="001B5BC8">
        <w:lastRenderedPageBreak/>
        <w:t xml:space="preserve">management experiment. They agreed this would require an analysis of what has worked and what has not.  </w:t>
      </w:r>
    </w:p>
    <w:p w:rsidR="00DF660D" w:rsidRDefault="00DF660D" w:rsidP="001046F1">
      <w:r>
        <w:t xml:space="preserve">Ernie Clarke asked if Lee needed to hear more input.  </w:t>
      </w:r>
      <w:r w:rsidR="00C93CC4">
        <w:t>Lee said h</w:t>
      </w:r>
      <w:r>
        <w:t xml:space="preserve">e thought he had gotten pretty good input so far. </w:t>
      </w:r>
      <w:r w:rsidR="00C93CC4">
        <w:t xml:space="preserve"> There was discussion of how the Workgroup could email comments to Lee.</w:t>
      </w:r>
    </w:p>
    <w:p w:rsidR="007956BC" w:rsidRDefault="007956BC" w:rsidP="009E760A">
      <w:pPr>
        <w:pStyle w:val="Actionitem"/>
      </w:pPr>
      <w:r>
        <w:t>Action item: The Physical Workgroup w</w:t>
      </w:r>
      <w:r w:rsidR="009E760A">
        <w:t xml:space="preserve">ill email by July 27 </w:t>
      </w:r>
      <w:r w:rsidR="003354D9">
        <w:t xml:space="preserve">comments </w:t>
      </w:r>
      <w:r w:rsidR="009E760A">
        <w:t xml:space="preserve">to </w:t>
      </w:r>
      <w:r>
        <w:t xml:space="preserve">James Lee </w:t>
      </w:r>
      <w:r w:rsidR="009E760A">
        <w:t>on the geo</w:t>
      </w:r>
      <w:r>
        <w:t xml:space="preserve">morphic units </w:t>
      </w:r>
      <w:r w:rsidR="009E760A">
        <w:t>Lee</w:t>
      </w:r>
      <w:r>
        <w:t xml:space="preserve"> is proposing as his guide in the</w:t>
      </w:r>
      <w:r w:rsidR="003354D9">
        <w:t xml:space="preserve"> riparian PITAs white paper plus any</w:t>
      </w:r>
      <w:r w:rsidR="009E760A">
        <w:t xml:space="preserve"> </w:t>
      </w:r>
      <w:r>
        <w:t xml:space="preserve">comments on the Beechie and Pess report. </w:t>
      </w:r>
    </w:p>
    <w:p w:rsidR="00C93CC4" w:rsidRDefault="00757982" w:rsidP="001046F1">
      <w:r>
        <w:t>Conor</w:t>
      </w:r>
      <w:r w:rsidR="00DF660D">
        <w:t xml:space="preserve"> Shea said he would help to be the liaison to discuss the channel habitat types with the fish group.   He passed out a memo he had drafted on Physical Workgroup input on multiple channel designs for rehabilitation projects.  Scott McBain had given him a set of comments </w:t>
      </w:r>
      <w:r w:rsidR="00C93CC4">
        <w:t xml:space="preserve">(attached to the back of Shea’s memo) </w:t>
      </w:r>
      <w:r w:rsidR="00DF660D">
        <w:t xml:space="preserve">and they discussed how to proceed on these.  </w:t>
      </w:r>
      <w:r w:rsidR="00C93CC4">
        <w:t xml:space="preserve">One suggestion was a </w:t>
      </w:r>
      <w:r w:rsidR="00DF660D">
        <w:t>need to investigate whet</w:t>
      </w:r>
      <w:r w:rsidR="00C93CC4">
        <w:t>her long side channels are self-</w:t>
      </w:r>
      <w:r w:rsidR="00DF660D">
        <w:t xml:space="preserve">sustaining.  </w:t>
      </w:r>
      <w:r w:rsidR="00156220">
        <w:t>Another comment was to suggest expanding the scope of the draft RFP to assess site-scale and small  reach-scale factors that may also influence side channel entrance dynamics (in addition to the local evaluation of side channel entrances currently contained in the RFP).</w:t>
      </w:r>
    </w:p>
    <w:p w:rsidR="00DF660D" w:rsidRDefault="00C93CC4" w:rsidP="001046F1">
      <w:r>
        <w:t xml:space="preserve">Shea </w:t>
      </w:r>
      <w:r w:rsidR="00DF660D">
        <w:t xml:space="preserve">asked if Ernie Clarke would be able to send out the draft RFP.  </w:t>
      </w:r>
    </w:p>
    <w:p w:rsidR="00DF660D" w:rsidRDefault="00C93CC4" w:rsidP="001046F1">
      <w:r>
        <w:t>Clarke said they would c</w:t>
      </w:r>
      <w:r w:rsidR="007956BC">
        <w:t xml:space="preserve">hange the </w:t>
      </w:r>
      <w:r>
        <w:t xml:space="preserve">due </w:t>
      </w:r>
      <w:r w:rsidR="007956BC">
        <w:t xml:space="preserve">date </w:t>
      </w:r>
      <w:r>
        <w:t xml:space="preserve">for </w:t>
      </w:r>
      <w:r w:rsidR="00DF660D">
        <w:t xml:space="preserve">Shea </w:t>
      </w:r>
      <w:r>
        <w:t xml:space="preserve">to </w:t>
      </w:r>
      <w:r>
        <w:t>perform</w:t>
      </w:r>
      <w:r w:rsidR="00DF660D">
        <w:t xml:space="preserve"> the assessment of multiple channel inputs </w:t>
      </w:r>
      <w:r>
        <w:t>to</w:t>
      </w:r>
      <w:r w:rsidR="00DF660D">
        <w:t xml:space="preserve"> September 2012. </w:t>
      </w:r>
      <w:bookmarkStart w:id="0" w:name="_GoBack"/>
      <w:bookmarkEnd w:id="0"/>
    </w:p>
    <w:p w:rsidR="001046F1" w:rsidRDefault="001046F1" w:rsidP="001046F1">
      <w:pPr>
        <w:pStyle w:val="item"/>
      </w:pPr>
      <w:r>
        <w:t>Action Item Review</w:t>
      </w:r>
    </w:p>
    <w:p w:rsidR="001046F1" w:rsidRDefault="0073011E" w:rsidP="001046F1">
      <w:r>
        <w:t xml:space="preserve">Action items developed </w:t>
      </w:r>
      <w:r w:rsidR="00C93CC4">
        <w:t xml:space="preserve">during the meeting were </w:t>
      </w:r>
      <w:r>
        <w:t xml:space="preserve">reviewed.  Andrea Hilton said she would pick a future date for the next meeting and it would likely be in September.  </w:t>
      </w:r>
      <w:r w:rsidR="00C93CC4">
        <w:t xml:space="preserve">Ernie Clarke pointed out this next meeting </w:t>
      </w:r>
      <w:r>
        <w:t>would be</w:t>
      </w:r>
      <w:r w:rsidR="00C93CC4">
        <w:t xml:space="preserve"> Hilton’s final as</w:t>
      </w:r>
      <w:r>
        <w:t xml:space="preserve"> coordinator and a new coordinator was needed.</w:t>
      </w:r>
    </w:p>
    <w:p w:rsidR="001046F1" w:rsidRPr="001046F1" w:rsidRDefault="001046F1" w:rsidP="001046F1">
      <w:pPr>
        <w:pStyle w:val="Heading1"/>
      </w:pPr>
      <w:r>
        <w:t>Adjourn</w:t>
      </w:r>
      <w:r w:rsidR="0073011E">
        <w:t xml:space="preserve"> 2:50 PM</w:t>
      </w:r>
    </w:p>
    <w:p w:rsidR="001046F1" w:rsidRDefault="00D927D4" w:rsidP="00696822">
      <w:r>
        <w:br w:type="page"/>
      </w:r>
    </w:p>
    <w:tbl>
      <w:tblPr>
        <w:tblW w:w="10098" w:type="dxa"/>
        <w:tblInd w:w="7" w:type="dxa"/>
        <w:tblCellMar>
          <w:left w:w="115" w:type="dxa"/>
          <w:right w:w="115" w:type="dxa"/>
        </w:tblCellMar>
        <w:tblLook w:val="0000" w:firstRow="0" w:lastRow="0" w:firstColumn="0" w:lastColumn="0" w:noHBand="0" w:noVBand="0"/>
      </w:tblPr>
      <w:tblGrid>
        <w:gridCol w:w="92"/>
        <w:gridCol w:w="933"/>
        <w:gridCol w:w="367"/>
        <w:gridCol w:w="179"/>
        <w:gridCol w:w="422"/>
        <w:gridCol w:w="2657"/>
        <w:gridCol w:w="1331"/>
        <w:gridCol w:w="322"/>
        <w:gridCol w:w="972"/>
        <w:gridCol w:w="2375"/>
        <w:gridCol w:w="448"/>
      </w:tblGrid>
      <w:tr w:rsidR="001046F1" w:rsidRPr="000A7BB1" w:rsidTr="00C60360">
        <w:trPr>
          <w:gridBefore w:val="1"/>
          <w:wBefore w:w="92" w:type="dxa"/>
          <w:trHeight w:val="360"/>
        </w:trPr>
        <w:tc>
          <w:tcPr>
            <w:tcW w:w="5889" w:type="dxa"/>
            <w:gridSpan w:val="6"/>
            <w:vMerge w:val="restart"/>
          </w:tcPr>
          <w:p w:rsidR="001046F1" w:rsidRPr="000A7BB1" w:rsidRDefault="001046F1" w:rsidP="001046F1">
            <w:pPr>
              <w:pStyle w:val="Heading1"/>
              <w:spacing w:before="0" w:after="0"/>
              <w:ind w:left="0"/>
              <w:rPr>
                <w:rFonts w:ascii="Calibri" w:hAnsi="Calibri"/>
                <w:color w:val="FF0000"/>
                <w:sz w:val="22"/>
              </w:rPr>
            </w:pPr>
            <w:bookmarkStart w:id="1" w:name="MinuteHeading"/>
            <w:bookmarkEnd w:id="1"/>
            <w:r w:rsidRPr="000A7BB1">
              <w:rPr>
                <w:rFonts w:ascii="Calibri" w:hAnsi="Calibri"/>
                <w:color w:val="FF0000"/>
                <w:sz w:val="22"/>
                <w:szCs w:val="22"/>
              </w:rPr>
              <w:lastRenderedPageBreak/>
              <w:t xml:space="preserve">DRAFT Version Date </w:t>
            </w:r>
            <w:r>
              <w:rPr>
                <w:rFonts w:ascii="Calibri" w:hAnsi="Calibri"/>
                <w:color w:val="FF0000"/>
                <w:sz w:val="22"/>
                <w:szCs w:val="22"/>
              </w:rPr>
              <w:t>July 9, 2012</w:t>
            </w:r>
          </w:p>
          <w:p w:rsidR="001046F1" w:rsidRPr="000A7BB1" w:rsidRDefault="001046F1" w:rsidP="001046F1">
            <w:pPr>
              <w:pStyle w:val="Heading1"/>
              <w:spacing w:before="0" w:after="0"/>
              <w:ind w:left="0"/>
              <w:rPr>
                <w:rFonts w:ascii="Calibri" w:hAnsi="Calibri"/>
                <w:sz w:val="22"/>
              </w:rPr>
            </w:pPr>
            <w:r w:rsidRPr="000A7BB1">
              <w:rPr>
                <w:rFonts w:ascii="Calibri" w:hAnsi="Calibri"/>
                <w:sz w:val="22"/>
                <w:szCs w:val="22"/>
              </w:rPr>
              <w:t>Physical Work Group</w:t>
            </w:r>
          </w:p>
          <w:p w:rsidR="001046F1" w:rsidRPr="000A7BB1" w:rsidRDefault="001046F1" w:rsidP="001046F1">
            <w:pPr>
              <w:pStyle w:val="Heading1"/>
              <w:spacing w:before="0" w:after="0"/>
              <w:ind w:left="0"/>
              <w:rPr>
                <w:rFonts w:ascii="Calibri" w:hAnsi="Calibri"/>
                <w:sz w:val="22"/>
              </w:rPr>
            </w:pPr>
            <w:r w:rsidRPr="000A7BB1">
              <w:rPr>
                <w:rFonts w:ascii="Calibri" w:hAnsi="Calibri"/>
                <w:sz w:val="22"/>
                <w:szCs w:val="22"/>
              </w:rPr>
              <w:t>Meeting Agenda</w:t>
            </w:r>
          </w:p>
        </w:tc>
        <w:tc>
          <w:tcPr>
            <w:tcW w:w="4117" w:type="dxa"/>
            <w:gridSpan w:val="4"/>
            <w:vAlign w:val="center"/>
          </w:tcPr>
          <w:p w:rsidR="001046F1" w:rsidRPr="000A7BB1" w:rsidRDefault="001046F1" w:rsidP="00C60360">
            <w:pPr>
              <w:pStyle w:val="MeetingInformation"/>
              <w:rPr>
                <w:rFonts w:ascii="Calibri" w:hAnsi="Calibri"/>
                <w:sz w:val="22"/>
                <w:szCs w:val="22"/>
              </w:rPr>
            </w:pPr>
            <w:r>
              <w:rPr>
                <w:rFonts w:ascii="Calibri" w:hAnsi="Calibri"/>
                <w:sz w:val="22"/>
                <w:szCs w:val="22"/>
              </w:rPr>
              <w:t>July 12, 2012</w:t>
            </w:r>
          </w:p>
        </w:tc>
      </w:tr>
      <w:tr w:rsidR="001046F1" w:rsidRPr="000A7BB1" w:rsidTr="00C60360">
        <w:trPr>
          <w:gridBefore w:val="1"/>
          <w:wBefore w:w="92" w:type="dxa"/>
          <w:trHeight w:val="351"/>
        </w:trPr>
        <w:tc>
          <w:tcPr>
            <w:tcW w:w="5889" w:type="dxa"/>
            <w:gridSpan w:val="6"/>
            <w:vMerge/>
          </w:tcPr>
          <w:p w:rsidR="001046F1" w:rsidRPr="00770FBC" w:rsidRDefault="001046F1" w:rsidP="00C60360">
            <w:pPr>
              <w:rPr>
                <w:rFonts w:ascii="Calibri" w:hAnsi="Calibri"/>
              </w:rPr>
            </w:pPr>
          </w:p>
        </w:tc>
        <w:tc>
          <w:tcPr>
            <w:tcW w:w="4117" w:type="dxa"/>
            <w:gridSpan w:val="4"/>
            <w:vAlign w:val="center"/>
          </w:tcPr>
          <w:p w:rsidR="001046F1" w:rsidRPr="000A7BB1" w:rsidRDefault="001046F1" w:rsidP="00C60360">
            <w:pPr>
              <w:pStyle w:val="MeetingInformation"/>
              <w:rPr>
                <w:rFonts w:ascii="Calibri" w:hAnsi="Calibri"/>
                <w:sz w:val="22"/>
                <w:szCs w:val="22"/>
              </w:rPr>
            </w:pPr>
            <w:r>
              <w:rPr>
                <w:rFonts w:ascii="Calibri" w:hAnsi="Calibri"/>
                <w:sz w:val="22"/>
                <w:szCs w:val="22"/>
              </w:rPr>
              <w:t>10:00</w:t>
            </w:r>
            <w:r w:rsidRPr="000A7BB1">
              <w:rPr>
                <w:rFonts w:ascii="Calibri" w:hAnsi="Calibri"/>
                <w:sz w:val="22"/>
                <w:szCs w:val="22"/>
              </w:rPr>
              <w:t>-3:</w:t>
            </w:r>
            <w:r>
              <w:rPr>
                <w:rFonts w:ascii="Calibri" w:hAnsi="Calibri"/>
                <w:sz w:val="22"/>
                <w:szCs w:val="22"/>
              </w:rPr>
              <w:t>0</w:t>
            </w:r>
            <w:r w:rsidRPr="000A7BB1">
              <w:rPr>
                <w:rFonts w:ascii="Calibri" w:hAnsi="Calibri"/>
                <w:sz w:val="22"/>
                <w:szCs w:val="22"/>
              </w:rPr>
              <w:t>0</w:t>
            </w:r>
          </w:p>
        </w:tc>
      </w:tr>
      <w:tr w:rsidR="001046F1" w:rsidRPr="000A7BB1" w:rsidTr="00C60360">
        <w:trPr>
          <w:gridBefore w:val="1"/>
          <w:wBefore w:w="92" w:type="dxa"/>
        </w:trPr>
        <w:tc>
          <w:tcPr>
            <w:tcW w:w="5889" w:type="dxa"/>
            <w:gridSpan w:val="6"/>
            <w:vMerge/>
            <w:tcBorders>
              <w:bottom w:val="single" w:sz="12" w:space="0" w:color="999999"/>
            </w:tcBorders>
          </w:tcPr>
          <w:p w:rsidR="001046F1" w:rsidRPr="000A7BB1" w:rsidRDefault="001046F1" w:rsidP="00C60360">
            <w:pPr>
              <w:rPr>
                <w:rFonts w:ascii="Calibri" w:hAnsi="Calibri"/>
                <w:rPrChange w:id="2" w:author="Kim Mattson" w:date="2012-07-22T20:33:00Z">
                  <w:rPr>
                    <w:rFonts w:ascii="Calibri" w:hAnsi="Calibri"/>
                    <w:sz w:val="22"/>
                  </w:rPr>
                </w:rPrChange>
              </w:rPr>
            </w:pPr>
          </w:p>
        </w:tc>
        <w:tc>
          <w:tcPr>
            <w:tcW w:w="4117" w:type="dxa"/>
            <w:gridSpan w:val="4"/>
            <w:tcBorders>
              <w:bottom w:val="single" w:sz="12" w:space="0" w:color="999999"/>
            </w:tcBorders>
            <w:vAlign w:val="center"/>
          </w:tcPr>
          <w:p w:rsidR="001046F1" w:rsidRPr="000A7BB1" w:rsidRDefault="001046F1" w:rsidP="00C60360">
            <w:pPr>
              <w:pStyle w:val="MeetingInformation"/>
              <w:rPr>
                <w:rFonts w:ascii="Calibri" w:hAnsi="Calibri"/>
                <w:sz w:val="22"/>
                <w:szCs w:val="22"/>
              </w:rPr>
            </w:pPr>
            <w:r>
              <w:rPr>
                <w:rFonts w:ascii="Calibri" w:hAnsi="Calibri"/>
                <w:sz w:val="22"/>
                <w:szCs w:val="22"/>
              </w:rPr>
              <w:t>CDFG, Arcata</w:t>
            </w:r>
          </w:p>
        </w:tc>
      </w:tr>
      <w:tr w:rsidR="001046F1" w:rsidRPr="000A7BB1" w:rsidTr="00C60360">
        <w:trPr>
          <w:gridBefore w:val="1"/>
          <w:wBefore w:w="92" w:type="dxa"/>
          <w:trHeight w:val="321"/>
        </w:trPr>
        <w:tc>
          <w:tcPr>
            <w:tcW w:w="1901" w:type="dxa"/>
            <w:gridSpan w:val="4"/>
            <w:tcBorders>
              <w:top w:val="single" w:sz="12" w:space="0" w:color="999999"/>
              <w:bottom w:val="single" w:sz="4" w:space="0" w:color="999999"/>
            </w:tcBorders>
            <w:vAlign w:val="center"/>
          </w:tcPr>
          <w:p w:rsidR="001046F1" w:rsidRPr="000A7BB1" w:rsidRDefault="001046F1" w:rsidP="00C60360">
            <w:pPr>
              <w:pStyle w:val="1stLine"/>
              <w:spacing w:before="0"/>
              <w:rPr>
                <w:rFonts w:ascii="Calibri" w:hAnsi="Calibri"/>
              </w:rPr>
            </w:pPr>
            <w:r w:rsidRPr="000A7BB1">
              <w:rPr>
                <w:rFonts w:ascii="Calibri" w:hAnsi="Calibri"/>
              </w:rPr>
              <w:t>Coordinator:</w:t>
            </w:r>
          </w:p>
        </w:tc>
        <w:tc>
          <w:tcPr>
            <w:tcW w:w="2657" w:type="dxa"/>
            <w:tcBorders>
              <w:top w:val="single" w:sz="12" w:space="0" w:color="999999"/>
              <w:bottom w:val="single" w:sz="4" w:space="0" w:color="999999"/>
            </w:tcBorders>
            <w:vAlign w:val="center"/>
          </w:tcPr>
          <w:p w:rsidR="001046F1" w:rsidRPr="000A7BB1" w:rsidRDefault="001046F1" w:rsidP="00C60360">
            <w:pPr>
              <w:pStyle w:val="1stLine"/>
              <w:spacing w:before="0"/>
              <w:rPr>
                <w:rFonts w:ascii="Calibri" w:hAnsi="Calibri"/>
              </w:rPr>
            </w:pPr>
            <w:r w:rsidRPr="000A7BB1">
              <w:rPr>
                <w:rFonts w:ascii="Calibri" w:hAnsi="Calibri"/>
              </w:rPr>
              <w:t>Andrea Hilton</w:t>
            </w:r>
          </w:p>
        </w:tc>
        <w:tc>
          <w:tcPr>
            <w:tcW w:w="1653" w:type="dxa"/>
            <w:gridSpan w:val="2"/>
            <w:tcBorders>
              <w:top w:val="single" w:sz="12" w:space="0" w:color="999999"/>
              <w:bottom w:val="single" w:sz="4" w:space="0" w:color="999999"/>
            </w:tcBorders>
            <w:vAlign w:val="center"/>
          </w:tcPr>
          <w:p w:rsidR="001046F1" w:rsidRPr="000A7BB1" w:rsidRDefault="001046F1" w:rsidP="00C60360">
            <w:pPr>
              <w:pStyle w:val="1stLine"/>
              <w:spacing w:before="0"/>
              <w:rPr>
                <w:rFonts w:ascii="Calibri" w:hAnsi="Calibri"/>
              </w:rPr>
            </w:pPr>
          </w:p>
        </w:tc>
        <w:tc>
          <w:tcPr>
            <w:tcW w:w="3795" w:type="dxa"/>
            <w:gridSpan w:val="3"/>
            <w:tcBorders>
              <w:top w:val="single" w:sz="12" w:space="0" w:color="999999"/>
              <w:bottom w:val="single" w:sz="4" w:space="0" w:color="999999"/>
            </w:tcBorders>
            <w:vAlign w:val="center"/>
          </w:tcPr>
          <w:p w:rsidR="001046F1" w:rsidRPr="000A7BB1" w:rsidRDefault="001046F1" w:rsidP="00C60360">
            <w:pPr>
              <w:pStyle w:val="1stLine"/>
              <w:spacing w:before="0"/>
              <w:rPr>
                <w:rFonts w:ascii="Calibri" w:hAnsi="Calibri"/>
              </w:rPr>
            </w:pPr>
          </w:p>
        </w:tc>
      </w:tr>
      <w:tr w:rsidR="001046F1" w:rsidRPr="000A7BB1" w:rsidTr="00C60360">
        <w:trPr>
          <w:gridBefore w:val="1"/>
          <w:wBefore w:w="92" w:type="dxa"/>
        </w:trPr>
        <w:tc>
          <w:tcPr>
            <w:tcW w:w="1300" w:type="dxa"/>
            <w:gridSpan w:val="2"/>
            <w:tcBorders>
              <w:top w:val="single" w:sz="4" w:space="0" w:color="999999"/>
              <w:bottom w:val="single" w:sz="4" w:space="0" w:color="999999"/>
            </w:tcBorders>
            <w:vAlign w:val="center"/>
          </w:tcPr>
          <w:p w:rsidR="001046F1" w:rsidRPr="00B21C48" w:rsidRDefault="001046F1" w:rsidP="00C60360">
            <w:pPr>
              <w:pStyle w:val="FieldLabel"/>
              <w:rPr>
                <w:rFonts w:ascii="Calibri" w:hAnsi="Calibri"/>
              </w:rPr>
            </w:pPr>
            <w:r w:rsidRPr="00B21C48">
              <w:rPr>
                <w:rFonts w:ascii="Calibri" w:hAnsi="Calibri"/>
              </w:rPr>
              <w:t>Desired Outcomes:</w:t>
            </w:r>
          </w:p>
        </w:tc>
        <w:tc>
          <w:tcPr>
            <w:tcW w:w="8706" w:type="dxa"/>
            <w:gridSpan w:val="8"/>
            <w:tcBorders>
              <w:top w:val="single" w:sz="4" w:space="0" w:color="999999"/>
              <w:bottom w:val="single" w:sz="4" w:space="0" w:color="999999"/>
            </w:tcBorders>
            <w:vAlign w:val="center"/>
          </w:tcPr>
          <w:p w:rsidR="001046F1" w:rsidRPr="009352B0" w:rsidRDefault="001046F1" w:rsidP="001046F1">
            <w:pPr>
              <w:pStyle w:val="FieldText"/>
              <w:numPr>
                <w:ilvl w:val="0"/>
                <w:numId w:val="20"/>
              </w:numPr>
              <w:rPr>
                <w:rFonts w:ascii="Calibri" w:hAnsi="Calibri"/>
                <w:sz w:val="18"/>
                <w:szCs w:val="18"/>
              </w:rPr>
            </w:pPr>
            <w:r>
              <w:rPr>
                <w:rFonts w:ascii="Calibri" w:hAnsi="Calibri"/>
                <w:sz w:val="18"/>
                <w:szCs w:val="18"/>
              </w:rPr>
              <w:t>Provide input to Phase 2 USGS Geomorphic Assessment 2. Help E. Peterson with the cross section database 3. Coordinate with other work groups on channel form questions/visions/expectations, 4. Provide updates on TRRP physical projects, action item progress and other business.</w:t>
            </w:r>
          </w:p>
        </w:tc>
      </w:tr>
      <w:tr w:rsidR="001046F1" w:rsidRPr="000A7BB1" w:rsidTr="00C60360">
        <w:trPr>
          <w:gridBefore w:val="1"/>
          <w:wBefore w:w="92" w:type="dxa"/>
        </w:trPr>
        <w:tc>
          <w:tcPr>
            <w:tcW w:w="1479" w:type="dxa"/>
            <w:gridSpan w:val="3"/>
            <w:tcBorders>
              <w:top w:val="single" w:sz="4" w:space="0" w:color="999999"/>
              <w:bottom w:val="single" w:sz="4" w:space="0" w:color="999999"/>
            </w:tcBorders>
            <w:vAlign w:val="center"/>
          </w:tcPr>
          <w:p w:rsidR="001046F1" w:rsidRPr="009352B0" w:rsidRDefault="001046F1" w:rsidP="00C60360">
            <w:pPr>
              <w:pStyle w:val="FieldLabel"/>
              <w:rPr>
                <w:rFonts w:ascii="Calibri" w:hAnsi="Calibri"/>
              </w:rPr>
            </w:pPr>
            <w:r w:rsidRPr="009352B0">
              <w:rPr>
                <w:rFonts w:ascii="Calibri" w:hAnsi="Calibri"/>
              </w:rPr>
              <w:t>Please read:</w:t>
            </w:r>
          </w:p>
        </w:tc>
        <w:tc>
          <w:tcPr>
            <w:tcW w:w="8527" w:type="dxa"/>
            <w:gridSpan w:val="7"/>
            <w:tcBorders>
              <w:top w:val="single" w:sz="4" w:space="0" w:color="999999"/>
              <w:bottom w:val="single" w:sz="4" w:space="0" w:color="999999"/>
            </w:tcBorders>
            <w:vAlign w:val="center"/>
          </w:tcPr>
          <w:p w:rsidR="001046F1" w:rsidRPr="009352B0" w:rsidRDefault="001046F1" w:rsidP="00C60360">
            <w:pPr>
              <w:pStyle w:val="FieldText"/>
              <w:ind w:left="1080"/>
              <w:rPr>
                <w:rFonts w:ascii="Calibri" w:hAnsi="Calibri"/>
                <w:sz w:val="22"/>
                <w:szCs w:val="22"/>
              </w:rPr>
            </w:pPr>
          </w:p>
        </w:tc>
      </w:tr>
      <w:tr w:rsidR="001046F1" w:rsidRPr="000A7BB1" w:rsidTr="00C60360">
        <w:trPr>
          <w:gridBefore w:val="1"/>
          <w:wBefore w:w="92" w:type="dxa"/>
        </w:trPr>
        <w:tc>
          <w:tcPr>
            <w:tcW w:w="1479" w:type="dxa"/>
            <w:gridSpan w:val="3"/>
            <w:tcBorders>
              <w:top w:val="single" w:sz="4" w:space="0" w:color="999999"/>
              <w:bottom w:val="single" w:sz="4" w:space="0" w:color="999999"/>
            </w:tcBorders>
            <w:vAlign w:val="center"/>
          </w:tcPr>
          <w:p w:rsidR="001046F1" w:rsidRPr="00B21C48" w:rsidRDefault="001046F1" w:rsidP="00C60360">
            <w:pPr>
              <w:pStyle w:val="FieldLabel"/>
              <w:spacing w:before="0" w:after="0"/>
              <w:rPr>
                <w:rFonts w:ascii="Calibri" w:hAnsi="Calibri"/>
              </w:rPr>
            </w:pPr>
            <w:r w:rsidRPr="00B21C48">
              <w:rPr>
                <w:rFonts w:ascii="Calibri" w:hAnsi="Calibri"/>
              </w:rPr>
              <w:t>Please bring:</w:t>
            </w:r>
          </w:p>
        </w:tc>
        <w:tc>
          <w:tcPr>
            <w:tcW w:w="8527" w:type="dxa"/>
            <w:gridSpan w:val="7"/>
            <w:tcBorders>
              <w:top w:val="single" w:sz="4" w:space="0" w:color="999999"/>
              <w:bottom w:val="single" w:sz="4" w:space="0" w:color="999999"/>
            </w:tcBorders>
            <w:vAlign w:val="center"/>
          </w:tcPr>
          <w:p w:rsidR="001046F1" w:rsidRPr="00B21C48" w:rsidRDefault="001046F1" w:rsidP="00C60360">
            <w:pPr>
              <w:pStyle w:val="FieldText"/>
              <w:spacing w:before="0" w:after="0"/>
              <w:rPr>
                <w:rFonts w:ascii="Calibri" w:hAnsi="Calibri"/>
                <w:sz w:val="22"/>
                <w:szCs w:val="22"/>
              </w:rPr>
            </w:pPr>
            <w:r w:rsidRPr="00B21C48">
              <w:rPr>
                <w:rFonts w:ascii="Calibri" w:hAnsi="Calibri"/>
                <w:sz w:val="22"/>
                <w:szCs w:val="22"/>
              </w:rPr>
              <w:t>Your best self</w:t>
            </w:r>
          </w:p>
        </w:tc>
      </w:tr>
      <w:tr w:rsidR="001046F1" w:rsidRPr="000A7BB1" w:rsidTr="00C60360">
        <w:trPr>
          <w:gridBefore w:val="1"/>
          <w:wBefore w:w="92" w:type="dxa"/>
        </w:trPr>
        <w:tc>
          <w:tcPr>
            <w:tcW w:w="10006" w:type="dxa"/>
            <w:gridSpan w:val="10"/>
            <w:tcBorders>
              <w:top w:val="single" w:sz="4" w:space="0" w:color="999999"/>
              <w:bottom w:val="single" w:sz="8" w:space="0" w:color="808080"/>
            </w:tcBorders>
            <w:vAlign w:val="center"/>
          </w:tcPr>
          <w:p w:rsidR="001046F1" w:rsidRPr="00B21C48" w:rsidRDefault="001046F1" w:rsidP="00C60360">
            <w:pPr>
              <w:pStyle w:val="Heading2"/>
              <w:spacing w:before="0"/>
              <w:jc w:val="center"/>
              <w:rPr>
                <w:rFonts w:ascii="Calibri" w:hAnsi="Calibri"/>
                <w:color w:val="FF0000"/>
                <w:sz w:val="22"/>
                <w:szCs w:val="22"/>
              </w:rPr>
            </w:pPr>
            <w:r w:rsidRPr="00B21C48">
              <w:rPr>
                <w:rFonts w:ascii="Calibri" w:hAnsi="Calibri"/>
                <w:color w:val="FF0000"/>
                <w:sz w:val="22"/>
                <w:szCs w:val="22"/>
              </w:rPr>
              <w:t>Agenda Items</w:t>
            </w: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Pr="00770FBC" w:rsidRDefault="001046F1" w:rsidP="00C60360">
            <w:pPr>
              <w:tabs>
                <w:tab w:val="left" w:pos="5040"/>
              </w:tabs>
              <w:spacing w:before="60" w:after="60"/>
              <w:jc w:val="center"/>
              <w:rPr>
                <w:rFonts w:ascii="Calibri" w:hAnsi="Calibri"/>
                <w:b/>
              </w:rPr>
            </w:pPr>
            <w:r w:rsidRPr="000A7BB1">
              <w:rPr>
                <w:rFonts w:ascii="Calibri" w:hAnsi="Calibri"/>
                <w:b/>
                <w:sz w:val="22"/>
              </w:rPr>
              <w:t>Time</w:t>
            </w:r>
          </w:p>
        </w:tc>
        <w:tc>
          <w:tcPr>
            <w:tcW w:w="6250" w:type="dxa"/>
            <w:gridSpan w:val="7"/>
          </w:tcPr>
          <w:p w:rsidR="001046F1" w:rsidRPr="00770FBC" w:rsidRDefault="001046F1" w:rsidP="00C60360">
            <w:pPr>
              <w:tabs>
                <w:tab w:val="left" w:pos="5040"/>
              </w:tabs>
              <w:spacing w:before="60" w:after="60"/>
              <w:jc w:val="center"/>
              <w:rPr>
                <w:rFonts w:ascii="Calibri" w:hAnsi="Calibri"/>
                <w:b/>
              </w:rPr>
            </w:pPr>
            <w:r w:rsidRPr="00B21C48">
              <w:rPr>
                <w:rFonts w:ascii="Calibri" w:hAnsi="Calibri"/>
                <w:b/>
                <w:sz w:val="22"/>
              </w:rPr>
              <w:t>Topic</w:t>
            </w:r>
          </w:p>
        </w:tc>
        <w:tc>
          <w:tcPr>
            <w:tcW w:w="2375" w:type="dxa"/>
          </w:tcPr>
          <w:p w:rsidR="001046F1" w:rsidRPr="00770FBC" w:rsidRDefault="001046F1" w:rsidP="00C60360">
            <w:pPr>
              <w:tabs>
                <w:tab w:val="left" w:pos="5040"/>
              </w:tabs>
              <w:spacing w:before="60" w:after="60"/>
              <w:jc w:val="center"/>
              <w:rPr>
                <w:rFonts w:ascii="Calibri" w:hAnsi="Calibri"/>
                <w:b/>
              </w:rPr>
            </w:pPr>
            <w:r w:rsidRPr="00B21C48">
              <w:rPr>
                <w:rFonts w:ascii="Calibri" w:hAnsi="Calibri"/>
                <w:b/>
                <w:sz w:val="22"/>
              </w:rPr>
              <w:t>Presenter</w:t>
            </w: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Default="001046F1" w:rsidP="00C60360">
            <w:pPr>
              <w:tabs>
                <w:tab w:val="left" w:pos="5040"/>
              </w:tabs>
              <w:spacing w:before="60" w:after="60"/>
              <w:rPr>
                <w:rFonts w:ascii="Calibri" w:hAnsi="Calibri"/>
              </w:rPr>
            </w:pPr>
            <w:r>
              <w:rPr>
                <w:rFonts w:ascii="Calibri" w:hAnsi="Calibri"/>
              </w:rPr>
              <w:t>10:00</w:t>
            </w:r>
          </w:p>
        </w:tc>
        <w:tc>
          <w:tcPr>
            <w:tcW w:w="6250" w:type="dxa"/>
            <w:gridSpan w:val="7"/>
          </w:tcPr>
          <w:p w:rsidR="001046F1" w:rsidRPr="002665DA" w:rsidRDefault="001046F1" w:rsidP="00C60360">
            <w:pPr>
              <w:rPr>
                <w:rFonts w:ascii="Calibri" w:hAnsi="Calibri"/>
              </w:rPr>
            </w:pPr>
            <w:r>
              <w:rPr>
                <w:rFonts w:ascii="Calibri" w:hAnsi="Calibri"/>
              </w:rPr>
              <w:t>Introductions, agenda review, and action item review</w:t>
            </w:r>
          </w:p>
        </w:tc>
        <w:tc>
          <w:tcPr>
            <w:tcW w:w="2375" w:type="dxa"/>
          </w:tcPr>
          <w:p w:rsidR="001046F1" w:rsidRPr="002665DA" w:rsidRDefault="001046F1" w:rsidP="00C60360">
            <w:pPr>
              <w:tabs>
                <w:tab w:val="left" w:pos="5040"/>
              </w:tabs>
              <w:spacing w:before="60" w:after="60"/>
              <w:jc w:val="center"/>
              <w:rPr>
                <w:rFonts w:ascii="Calibri" w:hAnsi="Calibri"/>
              </w:rPr>
            </w:pPr>
            <w:r>
              <w:rPr>
                <w:rFonts w:ascii="Calibri" w:hAnsi="Calibri"/>
              </w:rPr>
              <w:t>Matson</w:t>
            </w: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Pr="002665DA" w:rsidRDefault="001046F1" w:rsidP="00C60360">
            <w:pPr>
              <w:tabs>
                <w:tab w:val="left" w:pos="5040"/>
              </w:tabs>
              <w:spacing w:before="60" w:after="60"/>
              <w:rPr>
                <w:rFonts w:ascii="Calibri" w:hAnsi="Calibri"/>
              </w:rPr>
            </w:pPr>
            <w:r>
              <w:rPr>
                <w:rFonts w:ascii="Calibri" w:hAnsi="Calibri"/>
              </w:rPr>
              <w:t>10:20</w:t>
            </w:r>
          </w:p>
        </w:tc>
        <w:tc>
          <w:tcPr>
            <w:tcW w:w="6250" w:type="dxa"/>
            <w:gridSpan w:val="7"/>
          </w:tcPr>
          <w:p w:rsidR="001046F1" w:rsidRPr="002665DA" w:rsidRDefault="001046F1" w:rsidP="00C60360">
            <w:pPr>
              <w:rPr>
                <w:rFonts w:ascii="Calibri" w:hAnsi="Calibri"/>
              </w:rPr>
            </w:pPr>
            <w:r w:rsidRPr="002665DA">
              <w:rPr>
                <w:rFonts w:ascii="Calibri" w:hAnsi="Calibri"/>
              </w:rPr>
              <w:t>USGS geomorphic assessment</w:t>
            </w:r>
            <w:r>
              <w:rPr>
                <w:rFonts w:ascii="Calibri" w:hAnsi="Calibri"/>
              </w:rPr>
              <w:t>-latest findings and WG input to Phase 2</w:t>
            </w:r>
          </w:p>
        </w:tc>
        <w:tc>
          <w:tcPr>
            <w:tcW w:w="2375" w:type="dxa"/>
          </w:tcPr>
          <w:p w:rsidR="001046F1" w:rsidRPr="002665DA" w:rsidRDefault="001046F1" w:rsidP="00C60360">
            <w:pPr>
              <w:tabs>
                <w:tab w:val="left" w:pos="5040"/>
              </w:tabs>
              <w:spacing w:before="60" w:after="60"/>
              <w:jc w:val="center"/>
              <w:rPr>
                <w:rFonts w:ascii="Calibri" w:hAnsi="Calibri"/>
              </w:rPr>
            </w:pPr>
            <w:r w:rsidRPr="002665DA">
              <w:rPr>
                <w:rFonts w:ascii="Calibri" w:hAnsi="Calibri"/>
              </w:rPr>
              <w:t>Curtis</w:t>
            </w: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Pr="002665DA" w:rsidRDefault="001046F1" w:rsidP="00C60360">
            <w:pPr>
              <w:tabs>
                <w:tab w:val="left" w:pos="5040"/>
              </w:tabs>
              <w:spacing w:before="60" w:after="60"/>
              <w:rPr>
                <w:rFonts w:ascii="Calibri" w:hAnsi="Calibri"/>
              </w:rPr>
            </w:pPr>
            <w:r>
              <w:rPr>
                <w:rFonts w:ascii="Calibri" w:hAnsi="Calibri"/>
              </w:rPr>
              <w:t>12:00</w:t>
            </w:r>
          </w:p>
        </w:tc>
        <w:tc>
          <w:tcPr>
            <w:tcW w:w="6250" w:type="dxa"/>
            <w:gridSpan w:val="7"/>
          </w:tcPr>
          <w:p w:rsidR="001046F1" w:rsidRPr="002665DA" w:rsidRDefault="001046F1" w:rsidP="00C60360">
            <w:pPr>
              <w:jc w:val="center"/>
              <w:rPr>
                <w:rFonts w:ascii="Calibri" w:hAnsi="Calibri"/>
                <w:szCs w:val="16"/>
              </w:rPr>
            </w:pPr>
            <w:r w:rsidRPr="002665DA">
              <w:rPr>
                <w:rFonts w:ascii="Calibri" w:hAnsi="Calibri"/>
                <w:color w:val="FF0000"/>
              </w:rPr>
              <w:t>Lunch</w:t>
            </w:r>
          </w:p>
        </w:tc>
        <w:tc>
          <w:tcPr>
            <w:tcW w:w="2375" w:type="dxa"/>
          </w:tcPr>
          <w:p w:rsidR="001046F1" w:rsidRPr="002665DA" w:rsidRDefault="001046F1" w:rsidP="00C60360">
            <w:pPr>
              <w:tabs>
                <w:tab w:val="left" w:pos="5040"/>
              </w:tabs>
              <w:spacing w:before="60" w:after="60"/>
              <w:jc w:val="center"/>
              <w:rPr>
                <w:rFonts w:ascii="Calibri" w:hAnsi="Calibri"/>
              </w:rPr>
            </w:pP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Pr="002665DA" w:rsidRDefault="001046F1" w:rsidP="00C60360">
            <w:pPr>
              <w:tabs>
                <w:tab w:val="left" w:pos="5040"/>
              </w:tabs>
              <w:spacing w:before="60" w:after="60"/>
              <w:rPr>
                <w:rFonts w:ascii="Calibri" w:hAnsi="Calibri"/>
              </w:rPr>
            </w:pPr>
            <w:r>
              <w:rPr>
                <w:rFonts w:ascii="Calibri" w:hAnsi="Calibri"/>
              </w:rPr>
              <w:t>12:30</w:t>
            </w:r>
          </w:p>
        </w:tc>
        <w:tc>
          <w:tcPr>
            <w:tcW w:w="6250" w:type="dxa"/>
            <w:gridSpan w:val="7"/>
          </w:tcPr>
          <w:p w:rsidR="001046F1" w:rsidRPr="002665DA" w:rsidRDefault="001046F1" w:rsidP="00C60360">
            <w:pPr>
              <w:rPr>
                <w:rFonts w:ascii="Calibri" w:hAnsi="Calibri"/>
                <w:szCs w:val="16"/>
              </w:rPr>
            </w:pPr>
            <w:r>
              <w:rPr>
                <w:rFonts w:ascii="Calibri" w:hAnsi="Calibri"/>
                <w:szCs w:val="16"/>
              </w:rPr>
              <w:t>Cross section database update</w:t>
            </w:r>
          </w:p>
        </w:tc>
        <w:tc>
          <w:tcPr>
            <w:tcW w:w="2375" w:type="dxa"/>
          </w:tcPr>
          <w:p w:rsidR="001046F1" w:rsidRPr="002665DA" w:rsidRDefault="001046F1" w:rsidP="00C60360">
            <w:pPr>
              <w:tabs>
                <w:tab w:val="left" w:pos="5040"/>
              </w:tabs>
              <w:spacing w:before="60" w:after="60"/>
              <w:jc w:val="center"/>
              <w:rPr>
                <w:rFonts w:ascii="Calibri" w:hAnsi="Calibri"/>
              </w:rPr>
            </w:pPr>
            <w:r>
              <w:rPr>
                <w:rFonts w:ascii="Calibri" w:hAnsi="Calibri"/>
              </w:rPr>
              <w:t>Peterson</w:t>
            </w: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Pr="002665DA" w:rsidRDefault="001046F1" w:rsidP="00C60360">
            <w:pPr>
              <w:tabs>
                <w:tab w:val="left" w:pos="5040"/>
              </w:tabs>
              <w:spacing w:before="60" w:after="60"/>
              <w:rPr>
                <w:rFonts w:ascii="Calibri" w:hAnsi="Calibri"/>
              </w:rPr>
            </w:pPr>
            <w:r>
              <w:rPr>
                <w:rFonts w:ascii="Calibri" w:hAnsi="Calibri"/>
              </w:rPr>
              <w:t>1:00</w:t>
            </w:r>
          </w:p>
        </w:tc>
        <w:tc>
          <w:tcPr>
            <w:tcW w:w="6250" w:type="dxa"/>
            <w:gridSpan w:val="7"/>
          </w:tcPr>
          <w:p w:rsidR="001046F1" w:rsidRPr="002665DA" w:rsidRDefault="001046F1" w:rsidP="00C60360">
            <w:pPr>
              <w:rPr>
                <w:rFonts w:ascii="Calibri" w:hAnsi="Calibri"/>
                <w:szCs w:val="16"/>
              </w:rPr>
            </w:pPr>
            <w:r>
              <w:rPr>
                <w:rFonts w:ascii="Calibri" w:hAnsi="Calibri"/>
                <w:szCs w:val="16"/>
              </w:rPr>
              <w:t>Update on Pool/Scour/Fill Dynamic Study (2011 Implementation Monitoring)</w:t>
            </w:r>
          </w:p>
        </w:tc>
        <w:tc>
          <w:tcPr>
            <w:tcW w:w="2375" w:type="dxa"/>
          </w:tcPr>
          <w:p w:rsidR="001046F1" w:rsidRPr="002665DA" w:rsidRDefault="001046F1" w:rsidP="00C60360">
            <w:pPr>
              <w:tabs>
                <w:tab w:val="left" w:pos="5040"/>
              </w:tabs>
              <w:spacing w:before="60" w:after="60"/>
              <w:jc w:val="center"/>
              <w:rPr>
                <w:rFonts w:ascii="Calibri" w:hAnsi="Calibri"/>
              </w:rPr>
            </w:pPr>
            <w:r>
              <w:rPr>
                <w:rFonts w:ascii="Calibri" w:hAnsi="Calibri"/>
              </w:rPr>
              <w:t>Krause and Gaeuman</w:t>
            </w: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Pr="002665DA" w:rsidRDefault="001046F1" w:rsidP="00C60360">
            <w:pPr>
              <w:tabs>
                <w:tab w:val="left" w:pos="5040"/>
              </w:tabs>
              <w:spacing w:before="60" w:after="60"/>
              <w:rPr>
                <w:rFonts w:ascii="Calibri" w:hAnsi="Calibri"/>
                <w:color w:val="000000"/>
              </w:rPr>
            </w:pPr>
            <w:r>
              <w:rPr>
                <w:rFonts w:ascii="Calibri" w:hAnsi="Calibri"/>
                <w:color w:val="000000"/>
              </w:rPr>
              <w:t>1:30</w:t>
            </w:r>
          </w:p>
        </w:tc>
        <w:tc>
          <w:tcPr>
            <w:tcW w:w="6250" w:type="dxa"/>
            <w:gridSpan w:val="7"/>
          </w:tcPr>
          <w:p w:rsidR="001046F1" w:rsidRPr="002665DA" w:rsidRDefault="001046F1" w:rsidP="00C60360">
            <w:pPr>
              <w:rPr>
                <w:rFonts w:ascii="Calibri" w:hAnsi="Calibri"/>
                <w:szCs w:val="16"/>
              </w:rPr>
            </w:pPr>
            <w:r>
              <w:rPr>
                <w:rFonts w:ascii="Calibri" w:hAnsi="Calibri"/>
                <w:szCs w:val="16"/>
              </w:rPr>
              <w:t>Channel Form Discussion with Riparian and Fish Work Group representatives</w:t>
            </w:r>
          </w:p>
        </w:tc>
        <w:tc>
          <w:tcPr>
            <w:tcW w:w="2375" w:type="dxa"/>
          </w:tcPr>
          <w:p w:rsidR="001046F1" w:rsidRPr="002665DA" w:rsidRDefault="001046F1" w:rsidP="00C60360">
            <w:pPr>
              <w:tabs>
                <w:tab w:val="left" w:pos="5040"/>
              </w:tabs>
              <w:spacing w:before="60" w:after="60"/>
              <w:jc w:val="center"/>
              <w:rPr>
                <w:rFonts w:ascii="Calibri" w:hAnsi="Calibri"/>
              </w:rPr>
            </w:pPr>
            <w:r>
              <w:rPr>
                <w:rFonts w:ascii="Calibri" w:hAnsi="Calibri"/>
              </w:rPr>
              <w:t>Group</w:t>
            </w: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Pr="002665DA" w:rsidRDefault="001046F1" w:rsidP="00C60360">
            <w:pPr>
              <w:tabs>
                <w:tab w:val="left" w:pos="5040"/>
              </w:tabs>
              <w:spacing w:before="60" w:after="60"/>
              <w:rPr>
                <w:rFonts w:ascii="Calibri" w:hAnsi="Calibri"/>
              </w:rPr>
            </w:pPr>
            <w:r>
              <w:rPr>
                <w:rFonts w:ascii="Calibri" w:hAnsi="Calibri"/>
              </w:rPr>
              <w:t>2:45</w:t>
            </w:r>
          </w:p>
        </w:tc>
        <w:tc>
          <w:tcPr>
            <w:tcW w:w="6250" w:type="dxa"/>
            <w:gridSpan w:val="7"/>
          </w:tcPr>
          <w:p w:rsidR="001046F1" w:rsidRPr="002665DA" w:rsidRDefault="001046F1" w:rsidP="00C60360">
            <w:pPr>
              <w:rPr>
                <w:rFonts w:ascii="Calibri" w:hAnsi="Calibri"/>
              </w:rPr>
            </w:pPr>
            <w:r>
              <w:rPr>
                <w:rFonts w:ascii="Calibri" w:hAnsi="Calibri"/>
              </w:rPr>
              <w:t>Action Item Review</w:t>
            </w:r>
          </w:p>
        </w:tc>
        <w:tc>
          <w:tcPr>
            <w:tcW w:w="2375" w:type="dxa"/>
          </w:tcPr>
          <w:p w:rsidR="001046F1" w:rsidRPr="002665DA" w:rsidRDefault="001046F1" w:rsidP="00C60360">
            <w:pPr>
              <w:tabs>
                <w:tab w:val="left" w:pos="5040"/>
              </w:tabs>
              <w:spacing w:before="60" w:after="60"/>
              <w:jc w:val="center"/>
              <w:rPr>
                <w:rFonts w:ascii="Calibri" w:hAnsi="Calibri"/>
              </w:rPr>
            </w:pPr>
            <w:r>
              <w:rPr>
                <w:rFonts w:ascii="Calibri" w:hAnsi="Calibri"/>
              </w:rPr>
              <w:t>Hilton/Clarke</w:t>
            </w:r>
          </w:p>
        </w:tc>
      </w:tr>
      <w:tr w:rsidR="001046F1" w:rsidRPr="00B21C48" w:rsidTr="00C603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1046F1" w:rsidRPr="000448AD" w:rsidRDefault="001046F1" w:rsidP="00C60360">
            <w:pPr>
              <w:tabs>
                <w:tab w:val="left" w:pos="5040"/>
              </w:tabs>
              <w:spacing w:before="60" w:after="60"/>
              <w:rPr>
                <w:rFonts w:ascii="Calibri" w:hAnsi="Calibri"/>
              </w:rPr>
            </w:pPr>
            <w:r>
              <w:rPr>
                <w:rFonts w:ascii="Calibri" w:hAnsi="Calibri"/>
              </w:rPr>
              <w:t>3:00</w:t>
            </w:r>
          </w:p>
        </w:tc>
        <w:tc>
          <w:tcPr>
            <w:tcW w:w="6250" w:type="dxa"/>
            <w:gridSpan w:val="7"/>
          </w:tcPr>
          <w:p w:rsidR="001046F1" w:rsidRPr="000448AD" w:rsidRDefault="001046F1" w:rsidP="00C60360">
            <w:pPr>
              <w:rPr>
                <w:rFonts w:ascii="Calibri" w:hAnsi="Calibri"/>
              </w:rPr>
            </w:pPr>
            <w:r w:rsidRPr="000448AD">
              <w:rPr>
                <w:rFonts w:ascii="Calibri" w:hAnsi="Calibri"/>
              </w:rPr>
              <w:t xml:space="preserve">Adjourn </w:t>
            </w:r>
          </w:p>
        </w:tc>
        <w:tc>
          <w:tcPr>
            <w:tcW w:w="2375" w:type="dxa"/>
          </w:tcPr>
          <w:p w:rsidR="001046F1" w:rsidRPr="002665DA" w:rsidRDefault="001046F1" w:rsidP="00C60360">
            <w:pPr>
              <w:tabs>
                <w:tab w:val="left" w:pos="5040"/>
              </w:tabs>
              <w:spacing w:before="60" w:after="60"/>
              <w:jc w:val="center"/>
              <w:rPr>
                <w:rFonts w:ascii="Calibri" w:hAnsi="Calibri"/>
              </w:rPr>
            </w:pPr>
          </w:p>
        </w:tc>
      </w:tr>
    </w:tbl>
    <w:p w:rsidR="00D927D4" w:rsidRDefault="00D927D4" w:rsidP="00696822"/>
    <w:sectPr w:rsidR="00D927D4" w:rsidSect="001072F4">
      <w:headerReference w:type="even" r:id="rId9"/>
      <w:headerReference w:type="default" r:id="rId10"/>
      <w:footerReference w:type="default" r:id="rId11"/>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204" w:rsidRDefault="003C3204">
      <w:pPr>
        <w:spacing w:after="0"/>
      </w:pPr>
      <w:r>
        <w:separator/>
      </w:r>
    </w:p>
  </w:endnote>
  <w:endnote w:type="continuationSeparator" w:id="0">
    <w:p w:rsidR="003C3204" w:rsidRDefault="003C3204">
      <w:pPr>
        <w:spacing w:after="0"/>
      </w:pPr>
      <w:r>
        <w:continuationSeparator/>
      </w:r>
    </w:p>
  </w:endnote>
  <w:endnote w:type="continuationNotice" w:id="1">
    <w:p w:rsidR="003C3204" w:rsidRDefault="003C320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BC" w:rsidRDefault="00770F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204" w:rsidRDefault="003C3204">
      <w:pPr>
        <w:spacing w:after="0"/>
      </w:pPr>
      <w:r>
        <w:separator/>
      </w:r>
    </w:p>
  </w:footnote>
  <w:footnote w:type="continuationSeparator" w:id="0">
    <w:p w:rsidR="003C3204" w:rsidRDefault="003C3204">
      <w:pPr>
        <w:spacing w:after="0"/>
      </w:pPr>
      <w:r>
        <w:continuationSeparator/>
      </w:r>
    </w:p>
  </w:footnote>
  <w:footnote w:type="continuationNotice" w:id="1">
    <w:p w:rsidR="003C3204" w:rsidRDefault="003C320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D4" w:rsidRDefault="00D927D4"/>
  <w:p w:rsidR="00D927D4" w:rsidRDefault="00D927D4"/>
  <w:p w:rsidR="00D927D4" w:rsidRDefault="00D927D4" w:rsidP="00A87CEF"/>
  <w:p w:rsidR="00D927D4" w:rsidRDefault="00D927D4" w:rsidP="00A87CEF"/>
  <w:p w:rsidR="00D927D4" w:rsidRDefault="00D927D4" w:rsidP="00A87CEF"/>
  <w:p w:rsidR="00D927D4" w:rsidRDefault="00D927D4" w:rsidP="00A87CEF"/>
  <w:p w:rsidR="00D927D4" w:rsidRDefault="00D927D4"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7D4" w:rsidRPr="00CD303F" w:rsidRDefault="00D927D4" w:rsidP="00950181">
    <w:pPr>
      <w:pStyle w:val="Header"/>
      <w:tabs>
        <w:tab w:val="clear" w:pos="4320"/>
        <w:tab w:val="clear" w:pos="8640"/>
        <w:tab w:val="right" w:pos="-3600"/>
      </w:tabs>
      <w:rPr>
        <w:sz w:val="20"/>
      </w:rPr>
    </w:pPr>
    <w:r>
      <w:rPr>
        <w:sz w:val="20"/>
      </w:rPr>
      <w:t>Meeting Summary Physical</w:t>
    </w:r>
    <w:r w:rsidRPr="00CD303F">
      <w:rPr>
        <w:sz w:val="20"/>
      </w:rPr>
      <w:t xml:space="preserve"> Workgroup, </w:t>
    </w:r>
    <w:r w:rsidR="001046F1">
      <w:rPr>
        <w:sz w:val="20"/>
      </w:rPr>
      <w:t>July 17</w:t>
    </w:r>
    <w:r>
      <w:rPr>
        <w:sz w:val="20"/>
      </w:rPr>
      <w:t>, 2012</w:t>
    </w:r>
    <w:r>
      <w:rPr>
        <w:sz w:val="20"/>
      </w:rPr>
      <w:tab/>
    </w:r>
    <w:r>
      <w:rPr>
        <w:sz w:val="20"/>
      </w:rPr>
      <w:tab/>
    </w:r>
    <w:r>
      <w:rPr>
        <w:sz w:val="20"/>
      </w:rPr>
      <w:tab/>
    </w:r>
    <w:r>
      <w:rPr>
        <w:sz w:val="20"/>
      </w:rPr>
      <w:tab/>
    </w:r>
    <w:r>
      <w:rPr>
        <w:sz w:val="20"/>
      </w:rPr>
      <w:tab/>
    </w:r>
    <w:r>
      <w:rPr>
        <w:sz w:val="20"/>
      </w:rPr>
      <w:tab/>
      <w:t xml:space="preserve">page </w:t>
    </w:r>
    <w:r w:rsidR="00731B03" w:rsidRPr="00CD303F">
      <w:rPr>
        <w:rStyle w:val="PageNumber"/>
        <w:sz w:val="20"/>
      </w:rPr>
      <w:fldChar w:fldCharType="begin"/>
    </w:r>
    <w:r w:rsidRPr="00CD303F">
      <w:rPr>
        <w:rStyle w:val="PageNumber"/>
        <w:sz w:val="20"/>
      </w:rPr>
      <w:instrText xml:space="preserve"> PAGE </w:instrText>
    </w:r>
    <w:r w:rsidR="00731B03" w:rsidRPr="00CD303F">
      <w:rPr>
        <w:rStyle w:val="PageNumber"/>
        <w:sz w:val="20"/>
      </w:rPr>
      <w:fldChar w:fldCharType="separate"/>
    </w:r>
    <w:r w:rsidR="00770FBC">
      <w:rPr>
        <w:rStyle w:val="PageNumber"/>
        <w:noProof/>
        <w:sz w:val="20"/>
      </w:rPr>
      <w:t>1</w:t>
    </w:r>
    <w:r w:rsidR="00731B03" w:rsidRPr="00CD303F">
      <w:rPr>
        <w:rStyle w:val="PageNumber"/>
        <w:sz w:val="20"/>
      </w:rPr>
      <w:fldChar w:fldCharType="end"/>
    </w:r>
  </w:p>
  <w:p w:rsidR="00D927D4" w:rsidRDefault="00D927D4"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DA5778C"/>
    <w:multiLevelType w:val="hybridMultilevel"/>
    <w:tmpl w:val="07385EC8"/>
    <w:lvl w:ilvl="0" w:tplc="D22A371E">
      <w:start w:val="1"/>
      <w:numFmt w:val="decimal"/>
      <w:lvlText w:val="%1."/>
      <w:lvlJc w:val="left"/>
      <w:pPr>
        <w:ind w:left="733" w:hanging="360"/>
      </w:pPr>
      <w:rPr>
        <w:rFonts w:hint="default"/>
      </w:r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2">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48BB6E61"/>
    <w:multiLevelType w:val="hybridMultilevel"/>
    <w:tmpl w:val="BFB4E180"/>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7FE6E59"/>
    <w:multiLevelType w:val="hybridMultilevel"/>
    <w:tmpl w:val="50C896B2"/>
    <w:lvl w:ilvl="0" w:tplc="A3AEEDF4">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8004E9C"/>
    <w:multiLevelType w:val="hybridMultilevel"/>
    <w:tmpl w:val="4ED0FFE0"/>
    <w:lvl w:ilvl="0" w:tplc="00E0CBA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5A2F1429"/>
    <w:multiLevelType w:val="hybridMultilevel"/>
    <w:tmpl w:val="FE34A0FA"/>
    <w:lvl w:ilvl="0" w:tplc="5F5847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4">
    <w:nsid w:val="66BB7167"/>
    <w:multiLevelType w:val="hybridMultilevel"/>
    <w:tmpl w:val="F9B8CE92"/>
    <w:lvl w:ilvl="0" w:tplc="32E87E04">
      <w:start w:val="1"/>
      <w:numFmt w:val="decimal"/>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15">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6">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8">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25C1398"/>
    <w:multiLevelType w:val="hybridMultilevel"/>
    <w:tmpl w:val="5BCC062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3"/>
  </w:num>
  <w:num w:numId="3">
    <w:abstractNumId w:val="6"/>
  </w:num>
  <w:num w:numId="4">
    <w:abstractNumId w:val="8"/>
  </w:num>
  <w:num w:numId="5">
    <w:abstractNumId w:val="16"/>
  </w:num>
  <w:num w:numId="6">
    <w:abstractNumId w:val="5"/>
  </w:num>
  <w:num w:numId="7">
    <w:abstractNumId w:val="3"/>
  </w:num>
  <w:num w:numId="8">
    <w:abstractNumId w:val="18"/>
  </w:num>
  <w:num w:numId="9">
    <w:abstractNumId w:val="19"/>
  </w:num>
  <w:num w:numId="10">
    <w:abstractNumId w:val="4"/>
  </w:num>
  <w:num w:numId="11">
    <w:abstractNumId w:val="0"/>
  </w:num>
  <w:num w:numId="12">
    <w:abstractNumId w:val="2"/>
  </w:num>
  <w:num w:numId="13">
    <w:abstractNumId w:val="9"/>
  </w:num>
  <w:num w:numId="14">
    <w:abstractNumId w:val="7"/>
  </w:num>
  <w:num w:numId="15">
    <w:abstractNumId w:val="15"/>
  </w:num>
  <w:num w:numId="16">
    <w:abstractNumId w:val="17"/>
  </w:num>
  <w:num w:numId="17">
    <w:abstractNumId w:val="14"/>
  </w:num>
  <w:num w:numId="18">
    <w:abstractNumId w:val="11"/>
  </w:num>
  <w:num w:numId="19">
    <w:abstractNumId w:val="12"/>
  </w:num>
  <w:num w:numId="2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F86"/>
    <w:rsid w:val="00027FE1"/>
    <w:rsid w:val="00037924"/>
    <w:rsid w:val="00044410"/>
    <w:rsid w:val="000448AD"/>
    <w:rsid w:val="00047A11"/>
    <w:rsid w:val="000505DE"/>
    <w:rsid w:val="00055C16"/>
    <w:rsid w:val="00055D87"/>
    <w:rsid w:val="000642B4"/>
    <w:rsid w:val="000708DA"/>
    <w:rsid w:val="000736FC"/>
    <w:rsid w:val="000751EF"/>
    <w:rsid w:val="00080BE4"/>
    <w:rsid w:val="00083977"/>
    <w:rsid w:val="00084866"/>
    <w:rsid w:val="00090BAD"/>
    <w:rsid w:val="000914E3"/>
    <w:rsid w:val="0009152E"/>
    <w:rsid w:val="000915B5"/>
    <w:rsid w:val="0009460F"/>
    <w:rsid w:val="00095B12"/>
    <w:rsid w:val="0009772D"/>
    <w:rsid w:val="000A66B7"/>
    <w:rsid w:val="000A7BB1"/>
    <w:rsid w:val="000C55CD"/>
    <w:rsid w:val="000D1380"/>
    <w:rsid w:val="000D3279"/>
    <w:rsid w:val="000D4CF8"/>
    <w:rsid w:val="000D63B4"/>
    <w:rsid w:val="000E5843"/>
    <w:rsid w:val="000E7238"/>
    <w:rsid w:val="000E7B35"/>
    <w:rsid w:val="000F31B7"/>
    <w:rsid w:val="001046F1"/>
    <w:rsid w:val="00105294"/>
    <w:rsid w:val="001072F4"/>
    <w:rsid w:val="001151C6"/>
    <w:rsid w:val="00120C63"/>
    <w:rsid w:val="0012149F"/>
    <w:rsid w:val="001275DF"/>
    <w:rsid w:val="00136666"/>
    <w:rsid w:val="0013688E"/>
    <w:rsid w:val="001444CA"/>
    <w:rsid w:val="001470BB"/>
    <w:rsid w:val="0015447B"/>
    <w:rsid w:val="00156220"/>
    <w:rsid w:val="001565F1"/>
    <w:rsid w:val="00157A7D"/>
    <w:rsid w:val="0016119F"/>
    <w:rsid w:val="00162E78"/>
    <w:rsid w:val="00163696"/>
    <w:rsid w:val="00164313"/>
    <w:rsid w:val="001772BD"/>
    <w:rsid w:val="001811DE"/>
    <w:rsid w:val="001838FC"/>
    <w:rsid w:val="00192552"/>
    <w:rsid w:val="001A404B"/>
    <w:rsid w:val="001B1B6E"/>
    <w:rsid w:val="001B49B6"/>
    <w:rsid w:val="001B5BC8"/>
    <w:rsid w:val="001C47C8"/>
    <w:rsid w:val="001D683C"/>
    <w:rsid w:val="001E60BD"/>
    <w:rsid w:val="001F2112"/>
    <w:rsid w:val="001F55C5"/>
    <w:rsid w:val="001F6938"/>
    <w:rsid w:val="00200C11"/>
    <w:rsid w:val="002129F4"/>
    <w:rsid w:val="002173D4"/>
    <w:rsid w:val="0023567A"/>
    <w:rsid w:val="00240527"/>
    <w:rsid w:val="00240FAA"/>
    <w:rsid w:val="00241E9B"/>
    <w:rsid w:val="00251B74"/>
    <w:rsid w:val="00257DB9"/>
    <w:rsid w:val="00261F39"/>
    <w:rsid w:val="002636A1"/>
    <w:rsid w:val="00264C9F"/>
    <w:rsid w:val="002665DA"/>
    <w:rsid w:val="00270F9B"/>
    <w:rsid w:val="00271BF0"/>
    <w:rsid w:val="0027318F"/>
    <w:rsid w:val="00275F30"/>
    <w:rsid w:val="00287561"/>
    <w:rsid w:val="00297351"/>
    <w:rsid w:val="002B246E"/>
    <w:rsid w:val="002B4A70"/>
    <w:rsid w:val="002B4FEF"/>
    <w:rsid w:val="002C3AA4"/>
    <w:rsid w:val="002C4918"/>
    <w:rsid w:val="002C4E2F"/>
    <w:rsid w:val="002C5503"/>
    <w:rsid w:val="002D2A26"/>
    <w:rsid w:val="002D37F9"/>
    <w:rsid w:val="002D4D43"/>
    <w:rsid w:val="002D6E9E"/>
    <w:rsid w:val="002D7BF6"/>
    <w:rsid w:val="002E0A4F"/>
    <w:rsid w:val="002E5897"/>
    <w:rsid w:val="002F2566"/>
    <w:rsid w:val="002F5618"/>
    <w:rsid w:val="00306F5D"/>
    <w:rsid w:val="0031412A"/>
    <w:rsid w:val="00316F8A"/>
    <w:rsid w:val="0032613F"/>
    <w:rsid w:val="00327ABF"/>
    <w:rsid w:val="003354D9"/>
    <w:rsid w:val="00351454"/>
    <w:rsid w:val="00370CE9"/>
    <w:rsid w:val="003732A1"/>
    <w:rsid w:val="0037733F"/>
    <w:rsid w:val="003802B5"/>
    <w:rsid w:val="00381B91"/>
    <w:rsid w:val="00382026"/>
    <w:rsid w:val="00384F7D"/>
    <w:rsid w:val="00386D35"/>
    <w:rsid w:val="00391560"/>
    <w:rsid w:val="003936AE"/>
    <w:rsid w:val="003A0D67"/>
    <w:rsid w:val="003A2B32"/>
    <w:rsid w:val="003A3E66"/>
    <w:rsid w:val="003A4EC0"/>
    <w:rsid w:val="003B05C5"/>
    <w:rsid w:val="003B3075"/>
    <w:rsid w:val="003B506C"/>
    <w:rsid w:val="003C3204"/>
    <w:rsid w:val="003C3D81"/>
    <w:rsid w:val="003D197A"/>
    <w:rsid w:val="003D3CFA"/>
    <w:rsid w:val="003D40E8"/>
    <w:rsid w:val="003E0779"/>
    <w:rsid w:val="003E4C77"/>
    <w:rsid w:val="003E7B87"/>
    <w:rsid w:val="003F2C11"/>
    <w:rsid w:val="003F69B4"/>
    <w:rsid w:val="00405335"/>
    <w:rsid w:val="0041118F"/>
    <w:rsid w:val="00412431"/>
    <w:rsid w:val="0042415F"/>
    <w:rsid w:val="0043330F"/>
    <w:rsid w:val="00433B2B"/>
    <w:rsid w:val="00435A3A"/>
    <w:rsid w:val="00435E2E"/>
    <w:rsid w:val="0043614D"/>
    <w:rsid w:val="00437EB0"/>
    <w:rsid w:val="00452334"/>
    <w:rsid w:val="00454FE0"/>
    <w:rsid w:val="004613BE"/>
    <w:rsid w:val="00465D8C"/>
    <w:rsid w:val="00474DD9"/>
    <w:rsid w:val="00477080"/>
    <w:rsid w:val="00483E6D"/>
    <w:rsid w:val="00491107"/>
    <w:rsid w:val="00494700"/>
    <w:rsid w:val="00496408"/>
    <w:rsid w:val="00497A98"/>
    <w:rsid w:val="004A3B70"/>
    <w:rsid w:val="004A5F6D"/>
    <w:rsid w:val="004B2254"/>
    <w:rsid w:val="004B2552"/>
    <w:rsid w:val="004B34E5"/>
    <w:rsid w:val="004B4424"/>
    <w:rsid w:val="004B6411"/>
    <w:rsid w:val="004D39C0"/>
    <w:rsid w:val="004D3B30"/>
    <w:rsid w:val="004D6F90"/>
    <w:rsid w:val="004E058F"/>
    <w:rsid w:val="004E3C5E"/>
    <w:rsid w:val="004F088D"/>
    <w:rsid w:val="004F0D28"/>
    <w:rsid w:val="004F7132"/>
    <w:rsid w:val="00502917"/>
    <w:rsid w:val="00504B14"/>
    <w:rsid w:val="00507A77"/>
    <w:rsid w:val="00513562"/>
    <w:rsid w:val="005302B9"/>
    <w:rsid w:val="00542ACE"/>
    <w:rsid w:val="0054637C"/>
    <w:rsid w:val="00551439"/>
    <w:rsid w:val="005543EE"/>
    <w:rsid w:val="0055569E"/>
    <w:rsid w:val="005569F6"/>
    <w:rsid w:val="00561489"/>
    <w:rsid w:val="00562F21"/>
    <w:rsid w:val="00563259"/>
    <w:rsid w:val="00563F11"/>
    <w:rsid w:val="00570665"/>
    <w:rsid w:val="00571570"/>
    <w:rsid w:val="005741EA"/>
    <w:rsid w:val="00574393"/>
    <w:rsid w:val="00580444"/>
    <w:rsid w:val="00580DCF"/>
    <w:rsid w:val="00586CC7"/>
    <w:rsid w:val="00593B77"/>
    <w:rsid w:val="005A04F3"/>
    <w:rsid w:val="005B532C"/>
    <w:rsid w:val="005B56DB"/>
    <w:rsid w:val="005C627D"/>
    <w:rsid w:val="005D4C81"/>
    <w:rsid w:val="005E6A6D"/>
    <w:rsid w:val="005F283A"/>
    <w:rsid w:val="005F3B54"/>
    <w:rsid w:val="005F4626"/>
    <w:rsid w:val="00603A6E"/>
    <w:rsid w:val="0060437E"/>
    <w:rsid w:val="00617A33"/>
    <w:rsid w:val="00626780"/>
    <w:rsid w:val="006457DB"/>
    <w:rsid w:val="00650D24"/>
    <w:rsid w:val="00653AD1"/>
    <w:rsid w:val="0066332C"/>
    <w:rsid w:val="00664346"/>
    <w:rsid w:val="00673297"/>
    <w:rsid w:val="006810BA"/>
    <w:rsid w:val="00687E68"/>
    <w:rsid w:val="00691429"/>
    <w:rsid w:val="0069225C"/>
    <w:rsid w:val="00696822"/>
    <w:rsid w:val="006A1395"/>
    <w:rsid w:val="006A2D07"/>
    <w:rsid w:val="006A3C30"/>
    <w:rsid w:val="006A561B"/>
    <w:rsid w:val="006A686B"/>
    <w:rsid w:val="006B1697"/>
    <w:rsid w:val="006B34C3"/>
    <w:rsid w:val="006B414D"/>
    <w:rsid w:val="006C00B3"/>
    <w:rsid w:val="006C1706"/>
    <w:rsid w:val="006D6105"/>
    <w:rsid w:val="006D78FB"/>
    <w:rsid w:val="006E5319"/>
    <w:rsid w:val="006F272E"/>
    <w:rsid w:val="00705AB7"/>
    <w:rsid w:val="00706B59"/>
    <w:rsid w:val="00710452"/>
    <w:rsid w:val="00711A2C"/>
    <w:rsid w:val="00711C39"/>
    <w:rsid w:val="007122C7"/>
    <w:rsid w:val="007219CA"/>
    <w:rsid w:val="0073011E"/>
    <w:rsid w:val="00731B03"/>
    <w:rsid w:val="00734990"/>
    <w:rsid w:val="007405E5"/>
    <w:rsid w:val="007425CC"/>
    <w:rsid w:val="00745C4A"/>
    <w:rsid w:val="00757982"/>
    <w:rsid w:val="00762571"/>
    <w:rsid w:val="00770FBC"/>
    <w:rsid w:val="00780619"/>
    <w:rsid w:val="00780EAC"/>
    <w:rsid w:val="00782241"/>
    <w:rsid w:val="0079008D"/>
    <w:rsid w:val="00791A34"/>
    <w:rsid w:val="00794BDD"/>
    <w:rsid w:val="007956BC"/>
    <w:rsid w:val="00795729"/>
    <w:rsid w:val="00795D71"/>
    <w:rsid w:val="00796BBE"/>
    <w:rsid w:val="00797EAE"/>
    <w:rsid w:val="007A374F"/>
    <w:rsid w:val="007B4ED9"/>
    <w:rsid w:val="007B6349"/>
    <w:rsid w:val="007C09BD"/>
    <w:rsid w:val="007C13E8"/>
    <w:rsid w:val="007C236E"/>
    <w:rsid w:val="007C2E5D"/>
    <w:rsid w:val="007C4602"/>
    <w:rsid w:val="007C781F"/>
    <w:rsid w:val="007D3D49"/>
    <w:rsid w:val="007D66A5"/>
    <w:rsid w:val="007E3A2E"/>
    <w:rsid w:val="007E419E"/>
    <w:rsid w:val="007E5A12"/>
    <w:rsid w:val="007E77DE"/>
    <w:rsid w:val="00800AC1"/>
    <w:rsid w:val="00817070"/>
    <w:rsid w:val="008325E1"/>
    <w:rsid w:val="00832B82"/>
    <w:rsid w:val="00835AFA"/>
    <w:rsid w:val="00835B35"/>
    <w:rsid w:val="008407F3"/>
    <w:rsid w:val="0084453D"/>
    <w:rsid w:val="00844A33"/>
    <w:rsid w:val="0085468D"/>
    <w:rsid w:val="0086110A"/>
    <w:rsid w:val="00865898"/>
    <w:rsid w:val="00872972"/>
    <w:rsid w:val="00873EB2"/>
    <w:rsid w:val="0087405D"/>
    <w:rsid w:val="00875873"/>
    <w:rsid w:val="0088385C"/>
    <w:rsid w:val="00897BE8"/>
    <w:rsid w:val="008A237D"/>
    <w:rsid w:val="008B00BE"/>
    <w:rsid w:val="008B16A2"/>
    <w:rsid w:val="008B33E2"/>
    <w:rsid w:val="008B3588"/>
    <w:rsid w:val="008B428F"/>
    <w:rsid w:val="008C1D38"/>
    <w:rsid w:val="008D12F9"/>
    <w:rsid w:val="008D5629"/>
    <w:rsid w:val="008E01D6"/>
    <w:rsid w:val="008E048E"/>
    <w:rsid w:val="008E1DD5"/>
    <w:rsid w:val="008E4ED5"/>
    <w:rsid w:val="008E50FB"/>
    <w:rsid w:val="008E542C"/>
    <w:rsid w:val="00903A6D"/>
    <w:rsid w:val="0090576D"/>
    <w:rsid w:val="009147D6"/>
    <w:rsid w:val="009154F2"/>
    <w:rsid w:val="00915B55"/>
    <w:rsid w:val="009169C4"/>
    <w:rsid w:val="00920DF7"/>
    <w:rsid w:val="0093402F"/>
    <w:rsid w:val="009352B0"/>
    <w:rsid w:val="009374E1"/>
    <w:rsid w:val="00941CDF"/>
    <w:rsid w:val="0094307E"/>
    <w:rsid w:val="00950181"/>
    <w:rsid w:val="00953B30"/>
    <w:rsid w:val="00961992"/>
    <w:rsid w:val="00963F61"/>
    <w:rsid w:val="00964228"/>
    <w:rsid w:val="0096481E"/>
    <w:rsid w:val="009668A7"/>
    <w:rsid w:val="00967DCD"/>
    <w:rsid w:val="00972856"/>
    <w:rsid w:val="009731B1"/>
    <w:rsid w:val="00985D6A"/>
    <w:rsid w:val="00986BC5"/>
    <w:rsid w:val="009910DF"/>
    <w:rsid w:val="009A0D08"/>
    <w:rsid w:val="009A5A94"/>
    <w:rsid w:val="009B0552"/>
    <w:rsid w:val="009B5A5E"/>
    <w:rsid w:val="009B655C"/>
    <w:rsid w:val="009C5028"/>
    <w:rsid w:val="009C6587"/>
    <w:rsid w:val="009D2226"/>
    <w:rsid w:val="009D2980"/>
    <w:rsid w:val="009E6715"/>
    <w:rsid w:val="009E760A"/>
    <w:rsid w:val="009F0316"/>
    <w:rsid w:val="009F43EC"/>
    <w:rsid w:val="009F7BA1"/>
    <w:rsid w:val="00A1161E"/>
    <w:rsid w:val="00A120D4"/>
    <w:rsid w:val="00A129C4"/>
    <w:rsid w:val="00A16547"/>
    <w:rsid w:val="00A20DAC"/>
    <w:rsid w:val="00A245E1"/>
    <w:rsid w:val="00A30536"/>
    <w:rsid w:val="00A31CC8"/>
    <w:rsid w:val="00A44F98"/>
    <w:rsid w:val="00A53285"/>
    <w:rsid w:val="00A57368"/>
    <w:rsid w:val="00A573AF"/>
    <w:rsid w:val="00A7261B"/>
    <w:rsid w:val="00A73389"/>
    <w:rsid w:val="00A74838"/>
    <w:rsid w:val="00A8351B"/>
    <w:rsid w:val="00A87CEF"/>
    <w:rsid w:val="00A92989"/>
    <w:rsid w:val="00A9406B"/>
    <w:rsid w:val="00A947CB"/>
    <w:rsid w:val="00A96200"/>
    <w:rsid w:val="00A96595"/>
    <w:rsid w:val="00AA145D"/>
    <w:rsid w:val="00AA554B"/>
    <w:rsid w:val="00AC1EAC"/>
    <w:rsid w:val="00AC250E"/>
    <w:rsid w:val="00AD0D17"/>
    <w:rsid w:val="00AD215F"/>
    <w:rsid w:val="00AE08E6"/>
    <w:rsid w:val="00AE35CF"/>
    <w:rsid w:val="00AE3ACF"/>
    <w:rsid w:val="00AF1F0B"/>
    <w:rsid w:val="00AF707F"/>
    <w:rsid w:val="00AF75D7"/>
    <w:rsid w:val="00AF7985"/>
    <w:rsid w:val="00B036E8"/>
    <w:rsid w:val="00B059A4"/>
    <w:rsid w:val="00B110DD"/>
    <w:rsid w:val="00B11537"/>
    <w:rsid w:val="00B15C67"/>
    <w:rsid w:val="00B21C48"/>
    <w:rsid w:val="00B24505"/>
    <w:rsid w:val="00B24B95"/>
    <w:rsid w:val="00B25607"/>
    <w:rsid w:val="00B272B7"/>
    <w:rsid w:val="00B322C1"/>
    <w:rsid w:val="00B34198"/>
    <w:rsid w:val="00B34F51"/>
    <w:rsid w:val="00B370D8"/>
    <w:rsid w:val="00B41A8E"/>
    <w:rsid w:val="00B5060A"/>
    <w:rsid w:val="00B57818"/>
    <w:rsid w:val="00B61AF5"/>
    <w:rsid w:val="00B62044"/>
    <w:rsid w:val="00B757A8"/>
    <w:rsid w:val="00B75A7B"/>
    <w:rsid w:val="00B778BD"/>
    <w:rsid w:val="00B81E1F"/>
    <w:rsid w:val="00B836A0"/>
    <w:rsid w:val="00B8515B"/>
    <w:rsid w:val="00B85ACF"/>
    <w:rsid w:val="00B86B7F"/>
    <w:rsid w:val="00BB4D36"/>
    <w:rsid w:val="00BB4E55"/>
    <w:rsid w:val="00BC09DF"/>
    <w:rsid w:val="00BD0C6D"/>
    <w:rsid w:val="00BD307D"/>
    <w:rsid w:val="00BE3F6E"/>
    <w:rsid w:val="00BE67AD"/>
    <w:rsid w:val="00BF23A8"/>
    <w:rsid w:val="00BF2BD4"/>
    <w:rsid w:val="00BF5960"/>
    <w:rsid w:val="00BF5ABF"/>
    <w:rsid w:val="00BF6861"/>
    <w:rsid w:val="00C007BC"/>
    <w:rsid w:val="00C05A27"/>
    <w:rsid w:val="00C069B2"/>
    <w:rsid w:val="00C076B9"/>
    <w:rsid w:val="00C12825"/>
    <w:rsid w:val="00C31A12"/>
    <w:rsid w:val="00C33D22"/>
    <w:rsid w:val="00C469BC"/>
    <w:rsid w:val="00C5009C"/>
    <w:rsid w:val="00C514A7"/>
    <w:rsid w:val="00C653D4"/>
    <w:rsid w:val="00C74084"/>
    <w:rsid w:val="00C745A0"/>
    <w:rsid w:val="00C925FD"/>
    <w:rsid w:val="00C93AF2"/>
    <w:rsid w:val="00C93CC4"/>
    <w:rsid w:val="00C9455A"/>
    <w:rsid w:val="00CA4929"/>
    <w:rsid w:val="00CA6D14"/>
    <w:rsid w:val="00CB020D"/>
    <w:rsid w:val="00CB563D"/>
    <w:rsid w:val="00CC1CEF"/>
    <w:rsid w:val="00CD2C8B"/>
    <w:rsid w:val="00CD2C9A"/>
    <w:rsid w:val="00CD303F"/>
    <w:rsid w:val="00CE1A52"/>
    <w:rsid w:val="00CF0C07"/>
    <w:rsid w:val="00CF64C3"/>
    <w:rsid w:val="00D00E62"/>
    <w:rsid w:val="00D0161C"/>
    <w:rsid w:val="00D1357B"/>
    <w:rsid w:val="00D13EB8"/>
    <w:rsid w:val="00D25500"/>
    <w:rsid w:val="00D305C8"/>
    <w:rsid w:val="00D30858"/>
    <w:rsid w:val="00D4064E"/>
    <w:rsid w:val="00D42419"/>
    <w:rsid w:val="00D5293E"/>
    <w:rsid w:val="00D55547"/>
    <w:rsid w:val="00D634F0"/>
    <w:rsid w:val="00D76841"/>
    <w:rsid w:val="00D80CD3"/>
    <w:rsid w:val="00D83156"/>
    <w:rsid w:val="00D874B5"/>
    <w:rsid w:val="00D92711"/>
    <w:rsid w:val="00D927D4"/>
    <w:rsid w:val="00D92D57"/>
    <w:rsid w:val="00D948E8"/>
    <w:rsid w:val="00D96F3D"/>
    <w:rsid w:val="00DA1E57"/>
    <w:rsid w:val="00DA32B5"/>
    <w:rsid w:val="00DA37A5"/>
    <w:rsid w:val="00DA3B02"/>
    <w:rsid w:val="00DA482E"/>
    <w:rsid w:val="00DB1BD8"/>
    <w:rsid w:val="00DB4FD9"/>
    <w:rsid w:val="00DC165C"/>
    <w:rsid w:val="00DC25CA"/>
    <w:rsid w:val="00DC6075"/>
    <w:rsid w:val="00DD0BE1"/>
    <w:rsid w:val="00DD249B"/>
    <w:rsid w:val="00DD3023"/>
    <w:rsid w:val="00DD6889"/>
    <w:rsid w:val="00DD7BCF"/>
    <w:rsid w:val="00DF07BF"/>
    <w:rsid w:val="00DF16B2"/>
    <w:rsid w:val="00DF660D"/>
    <w:rsid w:val="00E00075"/>
    <w:rsid w:val="00E00990"/>
    <w:rsid w:val="00E03D11"/>
    <w:rsid w:val="00E075E7"/>
    <w:rsid w:val="00E161DD"/>
    <w:rsid w:val="00E16D9C"/>
    <w:rsid w:val="00E20C12"/>
    <w:rsid w:val="00E24BCD"/>
    <w:rsid w:val="00E307FB"/>
    <w:rsid w:val="00E30D4C"/>
    <w:rsid w:val="00E323C2"/>
    <w:rsid w:val="00E34673"/>
    <w:rsid w:val="00E40CED"/>
    <w:rsid w:val="00E47588"/>
    <w:rsid w:val="00E508E3"/>
    <w:rsid w:val="00E524C6"/>
    <w:rsid w:val="00E534DE"/>
    <w:rsid w:val="00E57445"/>
    <w:rsid w:val="00E6349D"/>
    <w:rsid w:val="00E63ECF"/>
    <w:rsid w:val="00E65FE7"/>
    <w:rsid w:val="00E83E5E"/>
    <w:rsid w:val="00E8629A"/>
    <w:rsid w:val="00E87633"/>
    <w:rsid w:val="00E90E32"/>
    <w:rsid w:val="00EA7B25"/>
    <w:rsid w:val="00EB11DA"/>
    <w:rsid w:val="00EC5238"/>
    <w:rsid w:val="00EC6970"/>
    <w:rsid w:val="00EC6ABB"/>
    <w:rsid w:val="00ED3C89"/>
    <w:rsid w:val="00EE2003"/>
    <w:rsid w:val="00EF65A9"/>
    <w:rsid w:val="00F04EF1"/>
    <w:rsid w:val="00F11C0A"/>
    <w:rsid w:val="00F17173"/>
    <w:rsid w:val="00F2334D"/>
    <w:rsid w:val="00F32152"/>
    <w:rsid w:val="00F37860"/>
    <w:rsid w:val="00F402CE"/>
    <w:rsid w:val="00F46527"/>
    <w:rsid w:val="00F5493D"/>
    <w:rsid w:val="00F65268"/>
    <w:rsid w:val="00F67406"/>
    <w:rsid w:val="00F9276A"/>
    <w:rsid w:val="00FA1B62"/>
    <w:rsid w:val="00FA4380"/>
    <w:rsid w:val="00FA6C14"/>
    <w:rsid w:val="00FA6FE4"/>
    <w:rsid w:val="00FB1E0E"/>
    <w:rsid w:val="00FB70D5"/>
    <w:rsid w:val="00FC6FCE"/>
    <w:rsid w:val="00FD495A"/>
    <w:rsid w:val="00FE164D"/>
    <w:rsid w:val="00FE2A6A"/>
    <w:rsid w:val="00FE3268"/>
    <w:rsid w:val="00FE51F0"/>
    <w:rsid w:val="00FF0341"/>
    <w:rsid w:val="00FF1A73"/>
    <w:rsid w:val="00FF6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727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uiPriority w:val="99"/>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9E760A"/>
    <w:pPr>
      <w:tabs>
        <w:tab w:val="left" w:pos="1200"/>
      </w:tabs>
      <w:spacing w:after="240"/>
      <w:ind w:left="720"/>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uiPriority w:val="99"/>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9E760A"/>
    <w:pPr>
      <w:tabs>
        <w:tab w:val="left" w:pos="1200"/>
      </w:tabs>
      <w:spacing w:after="240"/>
      <w:ind w:left="720"/>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034874">
      <w:bodyDiv w:val="1"/>
      <w:marLeft w:val="0"/>
      <w:marRight w:val="0"/>
      <w:marTop w:val="0"/>
      <w:marBottom w:val="0"/>
      <w:divBdr>
        <w:top w:val="none" w:sz="0" w:space="0" w:color="auto"/>
        <w:left w:val="none" w:sz="0" w:space="0" w:color="auto"/>
        <w:bottom w:val="none" w:sz="0" w:space="0" w:color="auto"/>
        <w:right w:val="none" w:sz="0" w:space="0" w:color="auto"/>
      </w:divBdr>
    </w:div>
    <w:div w:id="664629063">
      <w:marLeft w:val="0"/>
      <w:marRight w:val="0"/>
      <w:marTop w:val="0"/>
      <w:marBottom w:val="0"/>
      <w:divBdr>
        <w:top w:val="none" w:sz="0" w:space="0" w:color="auto"/>
        <w:left w:val="none" w:sz="0" w:space="0" w:color="auto"/>
        <w:bottom w:val="none" w:sz="0" w:space="0" w:color="auto"/>
        <w:right w:val="none" w:sz="0" w:space="0" w:color="auto"/>
      </w:divBdr>
    </w:div>
    <w:div w:id="664629064">
      <w:marLeft w:val="0"/>
      <w:marRight w:val="0"/>
      <w:marTop w:val="0"/>
      <w:marBottom w:val="0"/>
      <w:divBdr>
        <w:top w:val="none" w:sz="0" w:space="0" w:color="auto"/>
        <w:left w:val="none" w:sz="0" w:space="0" w:color="auto"/>
        <w:bottom w:val="none" w:sz="0" w:space="0" w:color="auto"/>
        <w:right w:val="none" w:sz="0" w:space="0" w:color="auto"/>
      </w:divBdr>
    </w:div>
    <w:div w:id="664629065">
      <w:marLeft w:val="0"/>
      <w:marRight w:val="0"/>
      <w:marTop w:val="0"/>
      <w:marBottom w:val="0"/>
      <w:divBdr>
        <w:top w:val="none" w:sz="0" w:space="0" w:color="auto"/>
        <w:left w:val="none" w:sz="0" w:space="0" w:color="auto"/>
        <w:bottom w:val="none" w:sz="0" w:space="0" w:color="auto"/>
        <w:right w:val="none" w:sz="0" w:space="0" w:color="auto"/>
      </w:divBdr>
    </w:div>
    <w:div w:id="664629066">
      <w:marLeft w:val="0"/>
      <w:marRight w:val="0"/>
      <w:marTop w:val="0"/>
      <w:marBottom w:val="0"/>
      <w:divBdr>
        <w:top w:val="none" w:sz="0" w:space="0" w:color="auto"/>
        <w:left w:val="none" w:sz="0" w:space="0" w:color="auto"/>
        <w:bottom w:val="none" w:sz="0" w:space="0" w:color="auto"/>
        <w:right w:val="none" w:sz="0" w:space="0" w:color="auto"/>
      </w:divBdr>
    </w:div>
    <w:div w:id="664629067">
      <w:marLeft w:val="0"/>
      <w:marRight w:val="0"/>
      <w:marTop w:val="0"/>
      <w:marBottom w:val="0"/>
      <w:divBdr>
        <w:top w:val="none" w:sz="0" w:space="0" w:color="auto"/>
        <w:left w:val="none" w:sz="0" w:space="0" w:color="auto"/>
        <w:bottom w:val="none" w:sz="0" w:space="0" w:color="auto"/>
        <w:right w:val="none" w:sz="0" w:space="0" w:color="auto"/>
      </w:divBdr>
    </w:div>
    <w:div w:id="664629068">
      <w:marLeft w:val="0"/>
      <w:marRight w:val="0"/>
      <w:marTop w:val="0"/>
      <w:marBottom w:val="0"/>
      <w:divBdr>
        <w:top w:val="none" w:sz="0" w:space="0" w:color="auto"/>
        <w:left w:val="none" w:sz="0" w:space="0" w:color="auto"/>
        <w:bottom w:val="none" w:sz="0" w:space="0" w:color="auto"/>
        <w:right w:val="none" w:sz="0" w:space="0" w:color="auto"/>
      </w:divBdr>
    </w:div>
    <w:div w:id="664629069">
      <w:marLeft w:val="0"/>
      <w:marRight w:val="0"/>
      <w:marTop w:val="0"/>
      <w:marBottom w:val="0"/>
      <w:divBdr>
        <w:top w:val="none" w:sz="0" w:space="0" w:color="auto"/>
        <w:left w:val="none" w:sz="0" w:space="0" w:color="auto"/>
        <w:bottom w:val="none" w:sz="0" w:space="0" w:color="auto"/>
        <w:right w:val="none" w:sz="0" w:space="0" w:color="auto"/>
      </w:divBdr>
    </w:div>
    <w:div w:id="664629070">
      <w:marLeft w:val="0"/>
      <w:marRight w:val="0"/>
      <w:marTop w:val="0"/>
      <w:marBottom w:val="0"/>
      <w:divBdr>
        <w:top w:val="none" w:sz="0" w:space="0" w:color="auto"/>
        <w:left w:val="none" w:sz="0" w:space="0" w:color="auto"/>
        <w:bottom w:val="none" w:sz="0" w:space="0" w:color="auto"/>
        <w:right w:val="none" w:sz="0" w:space="0" w:color="auto"/>
      </w:divBdr>
    </w:div>
    <w:div w:id="664629071">
      <w:marLeft w:val="0"/>
      <w:marRight w:val="0"/>
      <w:marTop w:val="0"/>
      <w:marBottom w:val="0"/>
      <w:divBdr>
        <w:top w:val="none" w:sz="0" w:space="0" w:color="auto"/>
        <w:left w:val="none" w:sz="0" w:space="0" w:color="auto"/>
        <w:bottom w:val="none" w:sz="0" w:space="0" w:color="auto"/>
        <w:right w:val="none" w:sz="0" w:space="0" w:color="auto"/>
      </w:divBdr>
    </w:div>
    <w:div w:id="664629072">
      <w:marLeft w:val="0"/>
      <w:marRight w:val="0"/>
      <w:marTop w:val="0"/>
      <w:marBottom w:val="0"/>
      <w:divBdr>
        <w:top w:val="none" w:sz="0" w:space="0" w:color="auto"/>
        <w:left w:val="none" w:sz="0" w:space="0" w:color="auto"/>
        <w:bottom w:val="none" w:sz="0" w:space="0" w:color="auto"/>
        <w:right w:val="none" w:sz="0" w:space="0" w:color="auto"/>
      </w:divBdr>
    </w:div>
    <w:div w:id="664629073">
      <w:marLeft w:val="0"/>
      <w:marRight w:val="0"/>
      <w:marTop w:val="0"/>
      <w:marBottom w:val="0"/>
      <w:divBdr>
        <w:top w:val="none" w:sz="0" w:space="0" w:color="auto"/>
        <w:left w:val="none" w:sz="0" w:space="0" w:color="auto"/>
        <w:bottom w:val="none" w:sz="0" w:space="0" w:color="auto"/>
        <w:right w:val="none" w:sz="0" w:space="0" w:color="auto"/>
      </w:divBdr>
    </w:div>
    <w:div w:id="664629074">
      <w:marLeft w:val="0"/>
      <w:marRight w:val="0"/>
      <w:marTop w:val="0"/>
      <w:marBottom w:val="0"/>
      <w:divBdr>
        <w:top w:val="none" w:sz="0" w:space="0" w:color="auto"/>
        <w:left w:val="none" w:sz="0" w:space="0" w:color="auto"/>
        <w:bottom w:val="none" w:sz="0" w:space="0" w:color="auto"/>
        <w:right w:val="none" w:sz="0" w:space="0" w:color="auto"/>
      </w:divBdr>
    </w:div>
    <w:div w:id="664629075">
      <w:marLeft w:val="0"/>
      <w:marRight w:val="0"/>
      <w:marTop w:val="0"/>
      <w:marBottom w:val="0"/>
      <w:divBdr>
        <w:top w:val="none" w:sz="0" w:space="0" w:color="auto"/>
        <w:left w:val="none" w:sz="0" w:space="0" w:color="auto"/>
        <w:bottom w:val="none" w:sz="0" w:space="0" w:color="auto"/>
        <w:right w:val="none" w:sz="0" w:space="0" w:color="auto"/>
      </w:divBdr>
    </w:div>
    <w:div w:id="664629076">
      <w:marLeft w:val="0"/>
      <w:marRight w:val="0"/>
      <w:marTop w:val="0"/>
      <w:marBottom w:val="0"/>
      <w:divBdr>
        <w:top w:val="none" w:sz="0" w:space="0" w:color="auto"/>
        <w:left w:val="none" w:sz="0" w:space="0" w:color="auto"/>
        <w:bottom w:val="none" w:sz="0" w:space="0" w:color="auto"/>
        <w:right w:val="none" w:sz="0" w:space="0" w:color="auto"/>
      </w:divBdr>
    </w:div>
    <w:div w:id="664629077">
      <w:marLeft w:val="0"/>
      <w:marRight w:val="0"/>
      <w:marTop w:val="0"/>
      <w:marBottom w:val="0"/>
      <w:divBdr>
        <w:top w:val="none" w:sz="0" w:space="0" w:color="auto"/>
        <w:left w:val="none" w:sz="0" w:space="0" w:color="auto"/>
        <w:bottom w:val="none" w:sz="0" w:space="0" w:color="auto"/>
        <w:right w:val="none" w:sz="0" w:space="0" w:color="auto"/>
      </w:divBdr>
    </w:div>
    <w:div w:id="664629078">
      <w:marLeft w:val="0"/>
      <w:marRight w:val="0"/>
      <w:marTop w:val="0"/>
      <w:marBottom w:val="0"/>
      <w:divBdr>
        <w:top w:val="none" w:sz="0" w:space="0" w:color="auto"/>
        <w:left w:val="none" w:sz="0" w:space="0" w:color="auto"/>
        <w:bottom w:val="none" w:sz="0" w:space="0" w:color="auto"/>
        <w:right w:val="none" w:sz="0" w:space="0" w:color="auto"/>
      </w:divBdr>
    </w:div>
    <w:div w:id="6646290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CED9B-AB08-4C0E-91D4-E663A2769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0</TotalTime>
  <Pages>8</Pages>
  <Words>3050</Words>
  <Characters>17389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20399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2012-07-23T03:41:00Z</dcterms:created>
  <dcterms:modified xsi:type="dcterms:W3CDTF">2012-07-23T03:41:00Z</dcterms:modified>
</cp:coreProperties>
</file>