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7D4" w:rsidRPr="00DC25CA" w:rsidRDefault="00D927D4" w:rsidP="001072F4">
      <w:pPr>
        <w:pStyle w:val="Title"/>
      </w:pPr>
      <w:bookmarkStart w:id="0" w:name="_GoBack"/>
      <w:bookmarkEnd w:id="0"/>
      <w:r w:rsidRPr="009E6715">
        <w:t>Meeting Summary</w:t>
      </w:r>
      <w:r w:rsidRPr="00950181">
        <w:rPr>
          <w:b/>
        </w:rPr>
        <w:br/>
      </w:r>
      <w:r w:rsidR="00194761">
        <w:rPr>
          <w:b/>
        </w:rPr>
        <w:t>TEMPERATURE</w:t>
      </w:r>
      <w:r w:rsidRPr="001072F4">
        <w:rPr>
          <w:b/>
        </w:rPr>
        <w:t xml:space="preserve"> WORKGROUP</w:t>
      </w:r>
    </w:p>
    <w:p w:rsidR="00D927D4" w:rsidRDefault="00D927D4" w:rsidP="001072F4">
      <w:pPr>
        <w:pStyle w:val="Title"/>
        <w:rPr>
          <w:sz w:val="22"/>
          <w:szCs w:val="22"/>
        </w:rPr>
      </w:pPr>
      <w:r>
        <w:rPr>
          <w:sz w:val="22"/>
          <w:szCs w:val="22"/>
        </w:rPr>
        <w:t>TRRP Office,</w:t>
      </w:r>
      <w:r w:rsidRPr="001072F4">
        <w:rPr>
          <w:sz w:val="22"/>
          <w:szCs w:val="22"/>
        </w:rPr>
        <w:t xml:space="preserve"> </w:t>
      </w:r>
      <w:smartTag w:uri="urn:schemas-microsoft-com:office:smarttags" w:element="City">
        <w:smartTag w:uri="urn:schemas-microsoft-com:office:smarttags" w:element="place">
          <w:r w:rsidRPr="001072F4">
            <w:rPr>
              <w:sz w:val="22"/>
              <w:szCs w:val="22"/>
            </w:rPr>
            <w:t>Weaverville</w:t>
          </w:r>
        </w:smartTag>
        <w:r w:rsidRPr="001072F4">
          <w:rPr>
            <w:sz w:val="22"/>
            <w:szCs w:val="22"/>
          </w:rPr>
          <w:t xml:space="preserve">, </w:t>
        </w:r>
        <w:smartTag w:uri="urn:schemas-microsoft-com:office:smarttags" w:element="State">
          <w:r w:rsidRPr="001072F4">
            <w:rPr>
              <w:sz w:val="22"/>
              <w:szCs w:val="22"/>
            </w:rPr>
            <w:t>CA</w:t>
          </w:r>
        </w:smartTag>
      </w:smartTag>
      <w:r w:rsidRPr="001072F4">
        <w:rPr>
          <w:sz w:val="22"/>
          <w:szCs w:val="22"/>
        </w:rPr>
        <w:t xml:space="preserve"> </w:t>
      </w:r>
    </w:p>
    <w:p w:rsidR="00D927D4" w:rsidRPr="001072F4" w:rsidRDefault="001D1AD1" w:rsidP="001072F4">
      <w:pPr>
        <w:pStyle w:val="Title"/>
        <w:rPr>
          <w:sz w:val="22"/>
          <w:szCs w:val="22"/>
        </w:rPr>
      </w:pPr>
      <w:r>
        <w:rPr>
          <w:sz w:val="22"/>
          <w:szCs w:val="22"/>
        </w:rPr>
        <w:t>May 2</w:t>
      </w:r>
      <w:r w:rsidR="00194761">
        <w:rPr>
          <w:sz w:val="22"/>
          <w:szCs w:val="22"/>
        </w:rPr>
        <w:t>3</w:t>
      </w:r>
      <w:r w:rsidR="00D927D4">
        <w:rPr>
          <w:sz w:val="22"/>
          <w:szCs w:val="22"/>
        </w:rPr>
        <w:t>, 2012</w:t>
      </w:r>
    </w:p>
    <w:p w:rsidR="00D927D4" w:rsidRDefault="001D1AD1" w:rsidP="004B4424">
      <w:pPr>
        <w:pStyle w:val="Heading1"/>
      </w:pPr>
      <w:r>
        <w:t>Wednes</w:t>
      </w:r>
      <w:r w:rsidR="00194761">
        <w:t>d</w:t>
      </w:r>
      <w:r w:rsidR="00D927D4">
        <w:t xml:space="preserve">ay </w:t>
      </w:r>
      <w:r>
        <w:t>May 2</w:t>
      </w:r>
      <w:r w:rsidR="00194761">
        <w:t>3,</w:t>
      </w:r>
      <w:r w:rsidR="00D927D4" w:rsidRPr="00E6349D">
        <w:t xml:space="preserve"> 201</w:t>
      </w:r>
      <w:r w:rsidR="00D927D4">
        <w:t>2, 9:</w:t>
      </w:r>
      <w:r>
        <w:t>3</w:t>
      </w:r>
      <w:r w:rsidR="00D927D4">
        <w:t>0 AM</w:t>
      </w:r>
    </w:p>
    <w:p w:rsidR="00D927D4" w:rsidRPr="00BF23A8" w:rsidRDefault="00D927D4" w:rsidP="00687E68">
      <w:pPr>
        <w:pStyle w:val="Heading3"/>
      </w:pPr>
      <w:r w:rsidRPr="00BF23A8">
        <w:t>Participants</w:t>
      </w:r>
    </w:p>
    <w:p w:rsidR="00D927D4" w:rsidRDefault="00D927D4" w:rsidP="00194761">
      <w:r>
        <w:t xml:space="preserve">Core members: </w:t>
      </w:r>
      <w:r w:rsidR="00194761">
        <w:t>Rod Wittler (</w:t>
      </w:r>
      <w:r w:rsidR="00F322E1">
        <w:t xml:space="preserve">coordinator, </w:t>
      </w:r>
      <w:r w:rsidR="00194761">
        <w:t xml:space="preserve">TRRP); </w:t>
      </w:r>
      <w:r w:rsidR="00FD0258">
        <w:t xml:space="preserve">Tim Hayden (Yurok Tribe), </w:t>
      </w:r>
      <w:r w:rsidR="00810F0E">
        <w:t xml:space="preserve">and </w:t>
      </w:r>
      <w:r w:rsidR="00F322E1">
        <w:t>Seth Naman (NMFS)</w:t>
      </w:r>
      <w:r w:rsidR="00810F0E">
        <w:t>.  Via telephone: Teresa Connor (DWR), and Andrea Hilton (Hoopa Valley Tribe),</w:t>
      </w:r>
    </w:p>
    <w:p w:rsidR="00810F0E" w:rsidRDefault="001F5878" w:rsidP="00810F0E">
      <w:r>
        <w:t>Other members</w:t>
      </w:r>
      <w:r w:rsidR="00F322E1">
        <w:t>: Ernie Clarke (TRRP</w:t>
      </w:r>
      <w:r w:rsidR="00810F0E">
        <w:t>), and Bill Brock (USFS).  Via telephone Paul Zedonis (BOR).</w:t>
      </w:r>
    </w:p>
    <w:p w:rsidR="00FD0258" w:rsidRDefault="00FD0258" w:rsidP="00194761">
      <w:r>
        <w:t xml:space="preserve">Other attendees: </w:t>
      </w:r>
      <w:r w:rsidR="003C7DFC">
        <w:t xml:space="preserve">Fred </w:t>
      </w:r>
      <w:r>
        <w:t>Hol</w:t>
      </w:r>
      <w:r w:rsidR="003C7DFC">
        <w:t>z</w:t>
      </w:r>
      <w:r>
        <w:t xml:space="preserve"> and Shell</w:t>
      </w:r>
      <w:r w:rsidR="00810F0E">
        <w:t>e</w:t>
      </w:r>
      <w:r>
        <w:t>y McGinnis (</w:t>
      </w:r>
      <w:r w:rsidR="00343343">
        <w:t xml:space="preserve">MP200 and MP700 divisions of </w:t>
      </w:r>
      <w:r>
        <w:t>BOR</w:t>
      </w:r>
      <w:r w:rsidR="00343343">
        <w:t xml:space="preserve"> Sacramento Office</w:t>
      </w:r>
      <w:r>
        <w:t xml:space="preserve">). </w:t>
      </w:r>
    </w:p>
    <w:p w:rsidR="00D927D4" w:rsidRDefault="00F322E1" w:rsidP="008E048E">
      <w:r>
        <w:t xml:space="preserve">Note taker: </w:t>
      </w:r>
      <w:r w:rsidR="001D1AD1">
        <w:t>Kim Mattson (ENW)</w:t>
      </w:r>
      <w:r>
        <w:t xml:space="preserve">. </w:t>
      </w:r>
    </w:p>
    <w:p w:rsidR="00D927D4" w:rsidRDefault="00D927D4" w:rsidP="004B4424">
      <w:pPr>
        <w:pStyle w:val="Heading1"/>
      </w:pPr>
      <w:r>
        <w:t>Action Items</w:t>
      </w:r>
      <w:r w:rsidR="003F49D0">
        <w:t xml:space="preserve"> and Dissenting View </w:t>
      </w:r>
      <w:r>
        <w:t>from this Meeting</w:t>
      </w:r>
    </w:p>
    <w:p w:rsidR="003F49D0" w:rsidRDefault="003F49D0" w:rsidP="00D15CEB">
      <w:pPr>
        <w:pStyle w:val="Actionitem"/>
      </w:pPr>
      <w:r>
        <w:t>Seth Naman will draft evaluation criteria for the alternatives to Lewiston Dam for temperature management by June 11.</w:t>
      </w:r>
    </w:p>
    <w:p w:rsidR="003F49D0" w:rsidRDefault="003F49D0" w:rsidP="00D15CEB">
      <w:pPr>
        <w:pStyle w:val="Actionitem"/>
      </w:pPr>
      <w:r w:rsidRPr="0018587B">
        <w:t>Shelley McGinnis will send to the Temperature Workgroup a schedule or sequence of meetings for engineering, alternatives evaluation, and consideration of Naman’s criteria</w:t>
      </w:r>
      <w:r>
        <w:t>.</w:t>
      </w:r>
    </w:p>
    <w:p w:rsidR="003F49D0" w:rsidRDefault="003F49D0" w:rsidP="00D15CEB">
      <w:pPr>
        <w:pStyle w:val="Actionitem"/>
      </w:pPr>
      <w:r>
        <w:t>Dissenting view: The Hoopa Valley Tribe does not support continued discussions of Alternative 4, raising Lewiston Dam, as part of the temperature control evaluations of Lewiston Dam and Reservoir.</w:t>
      </w:r>
    </w:p>
    <w:p w:rsidR="00D15CEB" w:rsidRPr="00D15CEB" w:rsidRDefault="00D15CEB" w:rsidP="00D15CEB">
      <w:pPr>
        <w:pStyle w:val="Actionitem"/>
      </w:pPr>
      <w:r w:rsidRPr="0018587B">
        <w:t>Rod Wittler will forward to the Temperature Workgroup the MP-200 Data Needs and Questions for base information May 23 and request</w:t>
      </w:r>
      <w:r>
        <w:t>s</w:t>
      </w:r>
      <w:r w:rsidRPr="0018587B">
        <w:t xml:space="preserve"> responses by June 6.</w:t>
      </w:r>
    </w:p>
    <w:p w:rsidR="00D927D4" w:rsidRDefault="00D927D4" w:rsidP="004B4424">
      <w:pPr>
        <w:pStyle w:val="Heading1"/>
      </w:pPr>
      <w:r>
        <w:t xml:space="preserve">Summaries </w:t>
      </w:r>
      <w:r w:rsidR="00D15CEB">
        <w:t>by</w:t>
      </w:r>
      <w:r>
        <w:t xml:space="preserve"> Agenda Items</w:t>
      </w:r>
    </w:p>
    <w:p w:rsidR="001D1AD1" w:rsidRDefault="001D1AD1" w:rsidP="003F49D0">
      <w:pPr>
        <w:pStyle w:val="item"/>
        <w:tabs>
          <w:tab w:val="clear" w:pos="360"/>
          <w:tab w:val="num" w:pos="0"/>
        </w:tabs>
        <w:ind w:left="0"/>
      </w:pPr>
      <w:r>
        <w:t>Introductions</w:t>
      </w:r>
    </w:p>
    <w:p w:rsidR="001D1AD1" w:rsidRDefault="00FD0258" w:rsidP="00FD0258">
      <w:r>
        <w:t>Rod Wittler opened the meeting</w:t>
      </w:r>
      <w:r w:rsidR="00810F0E">
        <w:t xml:space="preserve"> and </w:t>
      </w:r>
      <w:r>
        <w:t xml:space="preserve">introduced the attendees. </w:t>
      </w:r>
    </w:p>
    <w:p w:rsidR="001D1AD1" w:rsidRDefault="001D1AD1" w:rsidP="001D1AD1">
      <w:pPr>
        <w:pStyle w:val="Heading3"/>
      </w:pPr>
      <w:r w:rsidRPr="00176D5A">
        <w:t>Review SOW and progress</w:t>
      </w:r>
    </w:p>
    <w:p w:rsidR="00810F0E" w:rsidRPr="00810F0E" w:rsidRDefault="00810F0E" w:rsidP="00810F0E">
      <w:r>
        <w:t xml:space="preserve">This was the second meeting to continue the discussion of Lewiston Temperature Control study.  This is an effort to discuss and analyze potential alterations that could be made to the Lewiston Dam and Reservoir to provide better temperature management for the Trinity River. </w:t>
      </w:r>
    </w:p>
    <w:p w:rsidR="001D1AD1" w:rsidRDefault="001D1AD1" w:rsidP="001D1AD1">
      <w:pPr>
        <w:pStyle w:val="item"/>
      </w:pPr>
      <w:r>
        <w:lastRenderedPageBreak/>
        <w:t>Team developments</w:t>
      </w:r>
    </w:p>
    <w:p w:rsidR="00FD0258" w:rsidRPr="00FD0258" w:rsidRDefault="00FD0258" w:rsidP="00FD0258">
      <w:r>
        <w:t>Shell</w:t>
      </w:r>
      <w:r w:rsidR="00123D42">
        <w:t>e</w:t>
      </w:r>
      <w:r>
        <w:t xml:space="preserve">y McGinnis is taking over </w:t>
      </w:r>
      <w:r w:rsidR="008278AC">
        <w:t>from</w:t>
      </w:r>
      <w:r w:rsidR="0018587B">
        <w:t xml:space="preserve"> </w:t>
      </w:r>
      <w:r w:rsidR="008278AC">
        <w:t xml:space="preserve">Paul Holtz as the </w:t>
      </w:r>
      <w:r w:rsidR="0018587B">
        <w:t xml:space="preserve">project manager </w:t>
      </w:r>
      <w:r w:rsidR="00810F0E">
        <w:t xml:space="preserve">on the Bureau of Reclamation (BOR) side.  </w:t>
      </w:r>
      <w:r w:rsidR="0018587B">
        <w:t xml:space="preserve">  </w:t>
      </w:r>
      <w:r w:rsidR="008278AC">
        <w:t xml:space="preserve"> </w:t>
      </w:r>
    </w:p>
    <w:p w:rsidR="001D1AD1" w:rsidRDefault="001D1AD1" w:rsidP="001D1AD1">
      <w:pPr>
        <w:pStyle w:val="item"/>
      </w:pPr>
      <w:r w:rsidRPr="00176D5A">
        <w:t>Clarify and research conceptual alternatives with TRRP and partners to provide a unified focus – Completed April 13, 2012.</w:t>
      </w:r>
    </w:p>
    <w:p w:rsidR="008278AC" w:rsidRPr="008278AC" w:rsidRDefault="008278AC" w:rsidP="008278AC">
      <w:r>
        <w:t>No need for further discussion</w:t>
      </w:r>
      <w:r w:rsidR="00810F0E">
        <w:t xml:space="preserve"> today.</w:t>
      </w:r>
      <w:r>
        <w:t xml:space="preserve">. </w:t>
      </w:r>
    </w:p>
    <w:p w:rsidR="001D1AD1" w:rsidRDefault="001D1AD1" w:rsidP="001D1AD1">
      <w:pPr>
        <w:pStyle w:val="item"/>
      </w:pPr>
      <w:r w:rsidRPr="00176D5A">
        <w:t>Develop draft alternatives descriptions, including a written summary for review by TRRP – Completed May 1, 2012</w:t>
      </w:r>
    </w:p>
    <w:p w:rsidR="00FD0258" w:rsidRPr="00FD0258" w:rsidRDefault="008278AC" w:rsidP="00FD0258">
      <w:r>
        <w:t>No need for further discussion</w:t>
      </w:r>
      <w:r w:rsidR="00810F0E">
        <w:t xml:space="preserve"> today</w:t>
      </w:r>
      <w:r>
        <w:t>.</w:t>
      </w:r>
    </w:p>
    <w:p w:rsidR="001D1AD1" w:rsidRDefault="001D1AD1" w:rsidP="001D1AD1">
      <w:pPr>
        <w:pStyle w:val="item"/>
      </w:pPr>
      <w:r w:rsidRPr="00176D5A">
        <w:t>TRRP &amp; Partners (Temperature Workgroup and others) review and comment on draft alternatives – Focus of May 23 meeting</w:t>
      </w:r>
    </w:p>
    <w:p w:rsidR="00810F0E" w:rsidRDefault="00FD0258" w:rsidP="00FD0258">
      <w:r>
        <w:t xml:space="preserve">Rod Wittler </w:t>
      </w:r>
      <w:r w:rsidR="00810F0E">
        <w:t xml:space="preserve">explained </w:t>
      </w:r>
      <w:r>
        <w:t xml:space="preserve">that </w:t>
      </w:r>
      <w:r w:rsidR="00810F0E">
        <w:t xml:space="preserve">he wanted to </w:t>
      </w:r>
      <w:r>
        <w:t>complete Item 5</w:t>
      </w:r>
      <w:r w:rsidR="00810F0E">
        <w:t>, discussion of the Alternatives,</w:t>
      </w:r>
      <w:r>
        <w:t xml:space="preserve"> and </w:t>
      </w:r>
      <w:r w:rsidR="00810F0E">
        <w:t xml:space="preserve">to then be positioned to </w:t>
      </w:r>
      <w:r>
        <w:t xml:space="preserve">move </w:t>
      </w:r>
      <w:r w:rsidR="00810F0E">
        <w:t xml:space="preserve">on </w:t>
      </w:r>
      <w:r>
        <w:t xml:space="preserve">to Item 6.  </w:t>
      </w:r>
      <w:r w:rsidR="00810F0E">
        <w:t>Wittler provided some review of the project.  He projected onto the overhead</w:t>
      </w:r>
      <w:r w:rsidR="0087215C">
        <w:t>,</w:t>
      </w:r>
      <w:r w:rsidR="00810F0E">
        <w:t xml:space="preserve"> the four basic goals of </w:t>
      </w:r>
      <w:r w:rsidR="0087215C">
        <w:t>the temperature project were</w:t>
      </w:r>
      <w:r w:rsidR="00810F0E">
        <w:t>:</w:t>
      </w:r>
    </w:p>
    <w:p w:rsidR="0087215C" w:rsidRDefault="0087215C" w:rsidP="0087215C">
      <w:pPr>
        <w:pStyle w:val="ListParagraph"/>
        <w:numPr>
          <w:ilvl w:val="2"/>
          <w:numId w:val="1"/>
        </w:numPr>
      </w:pPr>
      <w:r>
        <w:t>H</w:t>
      </w:r>
      <w:r w:rsidR="00810F0E" w:rsidRPr="00123D42">
        <w:t xml:space="preserve">abitat improvement, </w:t>
      </w:r>
    </w:p>
    <w:p w:rsidR="0087215C" w:rsidRDefault="0087215C" w:rsidP="0087215C">
      <w:pPr>
        <w:pStyle w:val="ListParagraph"/>
        <w:numPr>
          <w:ilvl w:val="2"/>
          <w:numId w:val="1"/>
        </w:numPr>
      </w:pPr>
      <w:r>
        <w:t>C</w:t>
      </w:r>
      <w:r w:rsidR="00810F0E" w:rsidRPr="00123D42">
        <w:t>old water transmission upstream</w:t>
      </w:r>
      <w:r w:rsidR="00810F0E">
        <w:t xml:space="preserve"> </w:t>
      </w:r>
      <w:r w:rsidR="00810F0E" w:rsidRPr="00123D42">
        <w:t xml:space="preserve">of Lewiston, </w:t>
      </w:r>
    </w:p>
    <w:p w:rsidR="0087215C" w:rsidRDefault="0087215C" w:rsidP="0087215C">
      <w:pPr>
        <w:pStyle w:val="ListParagraph"/>
        <w:numPr>
          <w:ilvl w:val="2"/>
          <w:numId w:val="1"/>
        </w:numPr>
      </w:pPr>
      <w:r>
        <w:t>I</w:t>
      </w:r>
      <w:r w:rsidR="00810F0E" w:rsidRPr="00123D42">
        <w:t xml:space="preserve">ncreased salmon </w:t>
      </w:r>
      <w:r w:rsidR="00810F0E">
        <w:t xml:space="preserve">production, </w:t>
      </w:r>
    </w:p>
    <w:p w:rsidR="00810F0E" w:rsidRDefault="0087215C" w:rsidP="0087215C">
      <w:pPr>
        <w:pStyle w:val="ListParagraph"/>
        <w:numPr>
          <w:ilvl w:val="2"/>
          <w:numId w:val="1"/>
        </w:numPr>
      </w:pPr>
      <w:r>
        <w:t>I</w:t>
      </w:r>
      <w:r w:rsidR="00810F0E">
        <w:t>ncreased recreation</w:t>
      </w:r>
      <w:r>
        <w:t>.</w:t>
      </w:r>
    </w:p>
    <w:p w:rsidR="0087215C" w:rsidRDefault="0087215C" w:rsidP="0087215C">
      <w:r>
        <w:t xml:space="preserve">The four alternatives being considered were: </w:t>
      </w:r>
    </w:p>
    <w:p w:rsidR="0087215C" w:rsidRPr="0087215C" w:rsidRDefault="0087215C" w:rsidP="0087215C">
      <w:pPr>
        <w:pStyle w:val="ListParagraph"/>
        <w:numPr>
          <w:ilvl w:val="0"/>
          <w:numId w:val="45"/>
        </w:numPr>
        <w:tabs>
          <w:tab w:val="clear" w:pos="780"/>
          <w:tab w:val="num" w:pos="2340"/>
        </w:tabs>
        <w:ind w:left="2340"/>
      </w:pPr>
      <w:r w:rsidRPr="0087215C">
        <w:t>Removal or modification of Lewiston Dam</w:t>
      </w:r>
    </w:p>
    <w:p w:rsidR="0087215C" w:rsidRPr="0087215C" w:rsidRDefault="0087215C" w:rsidP="0087215C">
      <w:pPr>
        <w:pStyle w:val="ListParagraph"/>
        <w:numPr>
          <w:ilvl w:val="0"/>
          <w:numId w:val="45"/>
        </w:numPr>
        <w:tabs>
          <w:tab w:val="clear" w:pos="780"/>
          <w:tab w:val="num" w:pos="2340"/>
        </w:tabs>
        <w:ind w:left="2340"/>
      </w:pPr>
      <w:r w:rsidRPr="0087215C">
        <w:t>Dredging of bottom of Lewiston Reservoir</w:t>
      </w:r>
    </w:p>
    <w:p w:rsidR="0087215C" w:rsidRPr="0087215C" w:rsidRDefault="0087215C" w:rsidP="0087215C">
      <w:pPr>
        <w:pStyle w:val="ListParagraph"/>
        <w:numPr>
          <w:ilvl w:val="0"/>
          <w:numId w:val="45"/>
        </w:numPr>
        <w:tabs>
          <w:tab w:val="clear" w:pos="780"/>
          <w:tab w:val="num" w:pos="2340"/>
        </w:tabs>
        <w:ind w:left="2340"/>
      </w:pPr>
      <w:r w:rsidRPr="0087215C">
        <w:t xml:space="preserve">Pipe through </w:t>
      </w:r>
      <w:r>
        <w:t xml:space="preserve">or around </w:t>
      </w:r>
      <w:r w:rsidRPr="0087215C">
        <w:t>Lewiston Reservoir</w:t>
      </w:r>
    </w:p>
    <w:p w:rsidR="0087215C" w:rsidRPr="0087215C" w:rsidRDefault="0087215C" w:rsidP="0087215C">
      <w:pPr>
        <w:pStyle w:val="ListParagraph"/>
        <w:numPr>
          <w:ilvl w:val="0"/>
          <w:numId w:val="45"/>
        </w:numPr>
        <w:tabs>
          <w:tab w:val="clear" w:pos="780"/>
          <w:tab w:val="num" w:pos="2340"/>
        </w:tabs>
        <w:ind w:left="2340"/>
      </w:pPr>
      <w:r w:rsidRPr="0087215C">
        <w:t>Raising Lewiston Dam</w:t>
      </w:r>
      <w:r>
        <w:t>.</w:t>
      </w:r>
    </w:p>
    <w:p w:rsidR="008278AC" w:rsidRDefault="00FD0258" w:rsidP="008278AC">
      <w:r>
        <w:t xml:space="preserve">Andrea Hilton asked for some clarification on how the four alternatives </w:t>
      </w:r>
      <w:r w:rsidR="008278AC">
        <w:t xml:space="preserve">were chosen.  </w:t>
      </w:r>
      <w:r w:rsidR="00123D42">
        <w:t>Fred</w:t>
      </w:r>
      <w:r w:rsidR="008278AC">
        <w:t xml:space="preserve"> Holtz noted </w:t>
      </w:r>
      <w:r w:rsidR="0087215C">
        <w:t xml:space="preserve">the memo dated </w:t>
      </w:r>
      <w:r w:rsidR="008278AC">
        <w:t>May 1</w:t>
      </w:r>
      <w:r w:rsidR="008278AC" w:rsidRPr="008278AC">
        <w:rPr>
          <w:vertAlign w:val="superscript"/>
        </w:rPr>
        <w:t>st</w:t>
      </w:r>
      <w:r w:rsidR="0087215C">
        <w:t xml:space="preserve"> </w:t>
      </w:r>
      <w:r w:rsidR="008278AC">
        <w:t xml:space="preserve">described the alternatives.  Wittler said he will be sure Hilton gets the memo. </w:t>
      </w:r>
      <w:r w:rsidR="001F5878">
        <w:t xml:space="preserve"> </w:t>
      </w:r>
      <w:r w:rsidR="003C7DFC">
        <w:t xml:space="preserve">Hilton </w:t>
      </w:r>
      <w:r w:rsidR="0087215C">
        <w:t xml:space="preserve">also </w:t>
      </w:r>
      <w:r w:rsidR="003C7DFC">
        <w:t xml:space="preserve">asked how recreation was included as a </w:t>
      </w:r>
      <w:r w:rsidR="0087215C">
        <w:t xml:space="preserve">project </w:t>
      </w:r>
      <w:r w:rsidR="003C7DFC">
        <w:t xml:space="preserve">goal.  Ernie Clarke </w:t>
      </w:r>
      <w:r w:rsidR="0087215C">
        <w:t xml:space="preserve">responded </w:t>
      </w:r>
      <w:r w:rsidR="003C7DFC">
        <w:t xml:space="preserve">that Roger Jaegel had originally brought </w:t>
      </w:r>
      <w:r w:rsidR="0087215C">
        <w:t xml:space="preserve">up </w:t>
      </w:r>
      <w:r w:rsidR="003C7DFC">
        <w:t xml:space="preserve">this issue.  The Temperature Workgroup </w:t>
      </w:r>
      <w:r w:rsidR="0087215C">
        <w:t xml:space="preserve">core </w:t>
      </w:r>
      <w:r w:rsidR="003C7DFC">
        <w:t xml:space="preserve">members </w:t>
      </w:r>
      <w:r w:rsidR="0087215C">
        <w:t xml:space="preserve">present </w:t>
      </w:r>
      <w:r w:rsidR="003C7DFC">
        <w:t xml:space="preserve">reiterated that recreation </w:t>
      </w:r>
      <w:r w:rsidR="001528AA">
        <w:t xml:space="preserve">did </w:t>
      </w:r>
      <w:r w:rsidR="003C7DFC">
        <w:t xml:space="preserve">seem to be an important goal and was not just “cooked up” at the April meeting.    </w:t>
      </w:r>
    </w:p>
    <w:p w:rsidR="00343343" w:rsidRDefault="00343343" w:rsidP="008278AC">
      <w:r>
        <w:t xml:space="preserve">Paul Holz </w:t>
      </w:r>
      <w:r w:rsidR="001528AA">
        <w:t xml:space="preserve">provided more background by </w:t>
      </w:r>
      <w:r>
        <w:t>not</w:t>
      </w:r>
      <w:r w:rsidR="001528AA">
        <w:t xml:space="preserve">ing </w:t>
      </w:r>
      <w:r>
        <w:t xml:space="preserve">that a selective intake structure </w:t>
      </w:r>
      <w:r w:rsidR="001528AA">
        <w:t xml:space="preserve">on Lewiston Dam </w:t>
      </w:r>
      <w:r>
        <w:t xml:space="preserve">would </w:t>
      </w:r>
      <w:r w:rsidR="001528AA">
        <w:t xml:space="preserve">be one way to </w:t>
      </w:r>
      <w:r>
        <w:t>help to access cool water</w:t>
      </w:r>
      <w:r w:rsidR="001528AA">
        <w:t xml:space="preserve">. </w:t>
      </w:r>
      <w:r>
        <w:t xml:space="preserve"> </w:t>
      </w:r>
      <w:r w:rsidR="001528AA">
        <w:t>He also pointed out that t</w:t>
      </w:r>
      <w:r>
        <w:t xml:space="preserve">he </w:t>
      </w:r>
      <w:r w:rsidR="001528AA">
        <w:t xml:space="preserve">need to provide flow to the </w:t>
      </w:r>
      <w:r>
        <w:t xml:space="preserve">Clear Creek </w:t>
      </w:r>
      <w:r w:rsidR="001528AA">
        <w:t>T</w:t>
      </w:r>
      <w:r>
        <w:t>unnel</w:t>
      </w:r>
      <w:r w:rsidR="001528AA">
        <w:t xml:space="preserve"> (Carr Tunnel)</w:t>
      </w:r>
      <w:r>
        <w:t xml:space="preserve"> will be a </w:t>
      </w:r>
      <w:r w:rsidR="001528AA">
        <w:t>“</w:t>
      </w:r>
      <w:r>
        <w:t>significant effect</w:t>
      </w:r>
      <w:r w:rsidR="001528AA">
        <w:t>”</w:t>
      </w:r>
      <w:r>
        <w:t xml:space="preserve"> on any alternative.</w:t>
      </w:r>
      <w:r w:rsidR="00123D42">
        <w:t xml:space="preserve">  He also said that the</w:t>
      </w:r>
      <w:r w:rsidR="001528AA">
        <w:t xml:space="preserve"> Sacramento BOR office </w:t>
      </w:r>
      <w:r w:rsidR="00123D42">
        <w:t xml:space="preserve">will be </w:t>
      </w:r>
      <w:r>
        <w:t>creating a 3-5 page description of each alternative with issues</w:t>
      </w:r>
      <w:r w:rsidR="00123D42">
        <w:t xml:space="preserve"> and</w:t>
      </w:r>
      <w:r>
        <w:t xml:space="preserve"> constrain</w:t>
      </w:r>
      <w:r w:rsidR="00123D42">
        <w:t>t</w:t>
      </w:r>
      <w:r>
        <w:t>s.</w:t>
      </w:r>
    </w:p>
    <w:p w:rsidR="001D2812" w:rsidRDefault="00123D42" w:rsidP="008278AC">
      <w:r>
        <w:t xml:space="preserve">The discussion next moved to considerations of each alternative and </w:t>
      </w:r>
      <w:r w:rsidR="001528AA">
        <w:t>to open it up for discussion and questions</w:t>
      </w:r>
      <w:r w:rsidR="001D2812">
        <w:t xml:space="preserve">.  </w:t>
      </w:r>
    </w:p>
    <w:p w:rsidR="001D2812" w:rsidRDefault="001D2812" w:rsidP="001D2812">
      <w:pPr>
        <w:pStyle w:val="Heading3"/>
      </w:pPr>
      <w:r>
        <w:lastRenderedPageBreak/>
        <w:t xml:space="preserve">Alterative 1, dam removal or modification </w:t>
      </w:r>
    </w:p>
    <w:p w:rsidR="00343343" w:rsidRDefault="00343343" w:rsidP="008278AC">
      <w:r>
        <w:t xml:space="preserve">Seth Naman asked for more discussion on how they </w:t>
      </w:r>
      <w:r w:rsidR="001D2812">
        <w:t xml:space="preserve">may </w:t>
      </w:r>
      <w:r>
        <w:t xml:space="preserve">get the water to the Carr Tunnel if the dam were removed. He asked for BOR to describe the most realistic method to accomplish this and their rationale and thinking.  He would like to hear about other </w:t>
      </w:r>
      <w:r w:rsidR="001528AA">
        <w:t xml:space="preserve">the options </w:t>
      </w:r>
      <w:r>
        <w:t xml:space="preserve">considered and perhaps </w:t>
      </w:r>
      <w:r w:rsidR="001528AA">
        <w:t xml:space="preserve">having a </w:t>
      </w:r>
      <w:r>
        <w:t>discussi</w:t>
      </w:r>
      <w:r w:rsidR="001528AA">
        <w:t xml:space="preserve">on of </w:t>
      </w:r>
      <w:r>
        <w:t xml:space="preserve">these </w:t>
      </w:r>
      <w:r w:rsidR="001528AA">
        <w:t>at</w:t>
      </w:r>
      <w:r>
        <w:t xml:space="preserve"> a future meeting. </w:t>
      </w:r>
      <w:r w:rsidR="00AC3677">
        <w:t>Wittler noted</w:t>
      </w:r>
      <w:r w:rsidR="001528AA">
        <w:t>,</w:t>
      </w:r>
      <w:r w:rsidR="001D2812">
        <w:t xml:space="preserve"> on the other hand, that they need to continue progress and that</w:t>
      </w:r>
      <w:r w:rsidR="00AC3677">
        <w:t xml:space="preserve"> the </w:t>
      </w:r>
      <w:r w:rsidR="001D2812">
        <w:t xml:space="preserve">design </w:t>
      </w:r>
      <w:r w:rsidR="00AC3677">
        <w:t xml:space="preserve">engineer needs to have a specific alternative in order to start his design work.  Naman wanted to make sure they have another “check in” before going forward.  Andrea Hilton also asked to be able to see the 3-5 page documents that describe the alternatives before going forward.  </w:t>
      </w:r>
    </w:p>
    <w:p w:rsidR="00AC3677" w:rsidRDefault="001D2812" w:rsidP="008278AC">
      <w:r>
        <w:t>R</w:t>
      </w:r>
      <w:r w:rsidR="00AC3677">
        <w:t>od Wittler projected</w:t>
      </w:r>
      <w:r w:rsidR="001528AA">
        <w:t xml:space="preserve"> onto the overhead screen,</w:t>
      </w:r>
      <w:r w:rsidR="00AC3677">
        <w:t xml:space="preserve"> Sean Ledwin’s </w:t>
      </w:r>
      <w:r>
        <w:t xml:space="preserve">(Hoopa Valley Tribe) written </w:t>
      </w:r>
      <w:r w:rsidR="00AC3677">
        <w:t>comments</w:t>
      </w:r>
      <w:r>
        <w:t xml:space="preserve"> on the alternatives.</w:t>
      </w:r>
      <w:r w:rsidR="00AC3677">
        <w:t xml:space="preserve">  Ledwin</w:t>
      </w:r>
      <w:r>
        <w:t>’s letter</w:t>
      </w:r>
      <w:r w:rsidR="00AC3677">
        <w:t xml:space="preserve"> noted the alternatives were not presented in a </w:t>
      </w:r>
      <w:r w:rsidR="001528AA">
        <w:t>“</w:t>
      </w:r>
      <w:r w:rsidR="00AC3677">
        <w:t xml:space="preserve">structured </w:t>
      </w:r>
      <w:r w:rsidR="001528AA">
        <w:t xml:space="preserve">or </w:t>
      </w:r>
      <w:r w:rsidR="00AC3677">
        <w:t>consistent</w:t>
      </w:r>
      <w:r w:rsidR="001528AA">
        <w:t>”</w:t>
      </w:r>
      <w:r w:rsidR="00AC3677">
        <w:t xml:space="preserve"> approach.  He </w:t>
      </w:r>
      <w:r>
        <w:t xml:space="preserve">appreciated </w:t>
      </w:r>
      <w:r w:rsidR="00AC3677">
        <w:t xml:space="preserve">the use of goals to evaluate the alternatives and that this should be followed.  He noted the Hoopa Valley Tribe supports continued evaluated the first three alternatives. </w:t>
      </w:r>
    </w:p>
    <w:p w:rsidR="00AA1212" w:rsidRDefault="001D2812" w:rsidP="008278AC">
      <w:r>
        <w:t xml:space="preserve">There was more </w:t>
      </w:r>
      <w:r w:rsidR="00AA1212">
        <w:t>discussion on how to consistently evaluate the alternatives</w:t>
      </w:r>
      <w:r w:rsidR="001528AA">
        <w:t xml:space="preserve">.  Holz cited the need to </w:t>
      </w:r>
      <w:r>
        <w:t>d</w:t>
      </w:r>
      <w:r w:rsidR="00AA1212">
        <w:t xml:space="preserve">escribe the alternative, </w:t>
      </w:r>
      <w:r w:rsidR="001528AA">
        <w:t xml:space="preserve">to provide a </w:t>
      </w:r>
      <w:r w:rsidR="00AA1212">
        <w:t>cost and benefits analysis,</w:t>
      </w:r>
      <w:r w:rsidR="001528AA">
        <w:t xml:space="preserve"> to</w:t>
      </w:r>
      <w:r w:rsidR="00AA1212">
        <w:t xml:space="preserve"> evaluate </w:t>
      </w:r>
      <w:r>
        <w:t>against</w:t>
      </w:r>
      <w:r w:rsidR="00AA1212">
        <w:t xml:space="preserve"> the performance criteria</w:t>
      </w:r>
      <w:r>
        <w:t>,</w:t>
      </w:r>
      <w:r w:rsidR="00AA1212">
        <w:t xml:space="preserve"> and perhaps </w:t>
      </w:r>
      <w:r w:rsidR="001528AA">
        <w:t xml:space="preserve">to </w:t>
      </w:r>
      <w:r w:rsidR="00AA1212">
        <w:t>rank them.  Naman suggested quantitative assessments and offered to try to defin</w:t>
      </w:r>
      <w:r>
        <w:t>e</w:t>
      </w:r>
      <w:r w:rsidR="00AA1212">
        <w:t xml:space="preserve"> measurable criteria for the goals.  Bill Brock suggested that goals be worded qualitative</w:t>
      </w:r>
      <w:r w:rsidR="001F5878">
        <w:t>ly</w:t>
      </w:r>
      <w:r w:rsidR="00AA1212">
        <w:t xml:space="preserve"> and objectives would be quantitative. </w:t>
      </w:r>
    </w:p>
    <w:p w:rsidR="00AA1212" w:rsidRDefault="00AA1212" w:rsidP="0089763D">
      <w:pPr>
        <w:pStyle w:val="Actionitem"/>
      </w:pPr>
      <w:r>
        <w:t xml:space="preserve">Action item: Seth Naman will draft evaluation criteria </w:t>
      </w:r>
      <w:r w:rsidR="0089763D">
        <w:t>for</w:t>
      </w:r>
      <w:r>
        <w:t xml:space="preserve"> the alternatives </w:t>
      </w:r>
      <w:r w:rsidR="0089763D">
        <w:t xml:space="preserve">to </w:t>
      </w:r>
      <w:r>
        <w:t>Lewiston Dam for temperature management by June 1</w:t>
      </w:r>
      <w:r w:rsidR="0080614C">
        <w:t>1</w:t>
      </w:r>
      <w:r>
        <w:t xml:space="preserve">. </w:t>
      </w:r>
    </w:p>
    <w:p w:rsidR="0089763D" w:rsidRDefault="0089763D" w:rsidP="0089763D">
      <w:r>
        <w:t xml:space="preserve">Rod Wittler noted that they will have a meeting with the engineers in Sacramento the first week in June.  He wants the engineers to be able to get started on their design on July 1.  They will have their </w:t>
      </w:r>
      <w:r w:rsidR="001D2812">
        <w:t xml:space="preserve">engineering </w:t>
      </w:r>
      <w:r>
        <w:t xml:space="preserve">analysis by August so the Temperature Workgroup can produce their report in September.  Holz noted that the September 30 document would not be final but would be an evolving product. </w:t>
      </w:r>
    </w:p>
    <w:p w:rsidR="00B65B3A" w:rsidRDefault="0089763D" w:rsidP="0089763D">
      <w:r>
        <w:t xml:space="preserve">Tim Hayden wanted to clarify that the intake to the Clear Creek Tunnel is fixed.  </w:t>
      </w:r>
      <w:r w:rsidR="00B65B3A">
        <w:t>As such, h</w:t>
      </w:r>
      <w:r>
        <w:t xml:space="preserve">e wanted to know how </w:t>
      </w:r>
      <w:r w:rsidR="001D2812">
        <w:t>A</w:t>
      </w:r>
      <w:r>
        <w:t xml:space="preserve">lternative 3 </w:t>
      </w:r>
      <w:r w:rsidR="00B65B3A">
        <w:t xml:space="preserve">(Pipe) </w:t>
      </w:r>
      <w:r>
        <w:t>would work.  Wittler said there are a number of options that have not yet been proposed and that the engineers would resolve this.  Holz described the problems in deciding how to drain Lewiston Rese</w:t>
      </w:r>
      <w:r w:rsidR="001D2812">
        <w:t>r</w:t>
      </w:r>
      <w:r>
        <w:t xml:space="preserve">voir and this would take several months but that Carr Tunnel would not be turned off for that entire time.  </w:t>
      </w:r>
    </w:p>
    <w:p w:rsidR="00AB0EF3" w:rsidRDefault="00B65B3A" w:rsidP="0089763D">
      <w:r>
        <w:t xml:space="preserve">There was discussion about the schedules for the next meetings and the need to coordinate with the engineer/designers.  </w:t>
      </w:r>
      <w:r w:rsidR="00AB0EF3">
        <w:t xml:space="preserve">Ernie Clarke also cautioned the need to get this </w:t>
      </w:r>
      <w:r>
        <w:t xml:space="preserve">finished </w:t>
      </w:r>
      <w:r w:rsidR="00AB0EF3">
        <w:t xml:space="preserve">by July 1 as the SAB review was going to start then.  </w:t>
      </w:r>
      <w:r>
        <w:t xml:space="preserve">They tentatively settled on a meeting with the engineers about </w:t>
      </w:r>
      <w:r w:rsidR="00AB0EF3">
        <w:t>June 5-6</w:t>
      </w:r>
      <w:r>
        <w:t xml:space="preserve">; Naman would provide some draft evaluation criteria by June 11; McGinnis </w:t>
      </w:r>
      <w:r w:rsidR="00AB0EF3">
        <w:t xml:space="preserve">would produce </w:t>
      </w:r>
      <w:r>
        <w:t xml:space="preserve">a </w:t>
      </w:r>
      <w:r w:rsidR="00AB0EF3">
        <w:t xml:space="preserve">draft </w:t>
      </w:r>
      <w:r>
        <w:t xml:space="preserve">document </w:t>
      </w:r>
      <w:r w:rsidR="00AB0EF3">
        <w:t>by June 12</w:t>
      </w:r>
      <w:r>
        <w:t>; a Workgroup meeting would follow shortly thereafter</w:t>
      </w:r>
      <w:r w:rsidR="001F5878">
        <w:t xml:space="preserve"> (June 15)</w:t>
      </w:r>
      <w:r>
        <w:t xml:space="preserve">.  They wanted to avoid June 23 as this would be following right on a two-day TMC meeting and many of the Workgroup members may be attending that.  </w:t>
      </w:r>
      <w:r w:rsidR="00151E87">
        <w:t xml:space="preserve">McGinnis noted that </w:t>
      </w:r>
      <w:r w:rsidR="00AB0EF3">
        <w:t>it would be important to have the engineer</w:t>
      </w:r>
      <w:r w:rsidR="001F5878">
        <w:t xml:space="preserve"> (Jim)</w:t>
      </w:r>
      <w:r w:rsidR="00151E87">
        <w:t xml:space="preserve"> meet with the Workgroup.</w:t>
      </w:r>
    </w:p>
    <w:p w:rsidR="00B65B3A" w:rsidRPr="0018587B" w:rsidRDefault="00B65B3A" w:rsidP="00B65B3A">
      <w:pPr>
        <w:pStyle w:val="ActionItems"/>
        <w:numPr>
          <w:ilvl w:val="0"/>
          <w:numId w:val="0"/>
        </w:numPr>
        <w:ind w:left="1440" w:hanging="720"/>
        <w:rPr>
          <w:rFonts w:ascii="Times New Roman" w:hAnsi="Times New Roman" w:cs="Times New Roman"/>
          <w:b/>
          <w:sz w:val="24"/>
          <w:szCs w:val="24"/>
        </w:rPr>
      </w:pPr>
      <w:r w:rsidRPr="0018587B">
        <w:rPr>
          <w:rFonts w:ascii="Times New Roman" w:hAnsi="Times New Roman" w:cs="Times New Roman"/>
          <w:b/>
          <w:sz w:val="24"/>
          <w:szCs w:val="24"/>
        </w:rPr>
        <w:t>Action item: Shelley McGinnis will send to the Temperature Workgroup a schedule or sequence of meetings for engineering, alternatives evaluation, and consideration of Naman’s criteria</w:t>
      </w:r>
      <w:r>
        <w:rPr>
          <w:rFonts w:ascii="Times New Roman" w:hAnsi="Times New Roman" w:cs="Times New Roman"/>
          <w:b/>
          <w:sz w:val="24"/>
          <w:szCs w:val="24"/>
        </w:rPr>
        <w:t>.</w:t>
      </w:r>
    </w:p>
    <w:p w:rsidR="0068382D" w:rsidRDefault="00151E87" w:rsidP="0089763D">
      <w:r>
        <w:lastRenderedPageBreak/>
        <w:t xml:space="preserve">The Workgroup returned to the </w:t>
      </w:r>
      <w:r w:rsidR="0068382D">
        <w:t>Sean Ledwin</w:t>
      </w:r>
      <w:r>
        <w:t xml:space="preserve">’s comments on Alternative 1.  Ledwin’s letter </w:t>
      </w:r>
      <w:r w:rsidR="0068382D">
        <w:t xml:space="preserve">asked for more information on the potential benefits to temperature and asked about the use of the term </w:t>
      </w:r>
      <w:r>
        <w:t>“</w:t>
      </w:r>
      <w:r w:rsidR="0068382D">
        <w:t>significant challenge</w:t>
      </w:r>
      <w:r>
        <w:t>”</w:t>
      </w:r>
      <w:r w:rsidR="0068382D">
        <w:t xml:space="preserve"> regarding the Clear Creek Tunnel. The Workgroup agreed to add another sentence</w:t>
      </w:r>
      <w:r>
        <w:t xml:space="preserve"> or two on temperature benefits</w:t>
      </w:r>
      <w:r w:rsidR="0068382D">
        <w:t xml:space="preserve"> and </w:t>
      </w:r>
      <w:r>
        <w:t xml:space="preserve">to </w:t>
      </w:r>
      <w:r w:rsidR="0068382D">
        <w:t xml:space="preserve">drop the term “significant”. </w:t>
      </w:r>
    </w:p>
    <w:p w:rsidR="00151E87" w:rsidRDefault="00151E87" w:rsidP="00151E87">
      <w:pPr>
        <w:pStyle w:val="Heading3"/>
      </w:pPr>
      <w:r>
        <w:t>Alternative 2, Dredging Lewiston Reservoir</w:t>
      </w:r>
    </w:p>
    <w:p w:rsidR="0089763D" w:rsidRDefault="00151E87" w:rsidP="0089763D">
      <w:r>
        <w:t xml:space="preserve">Regarding </w:t>
      </w:r>
      <w:r w:rsidR="0068382D">
        <w:t>Alternative 2</w:t>
      </w:r>
      <w:r>
        <w:t>,</w:t>
      </w:r>
      <w:r w:rsidR="0068382D">
        <w:t xml:space="preserve"> Ledwin</w:t>
      </w:r>
      <w:r>
        <w:t xml:space="preserve">’s letter asked </w:t>
      </w:r>
      <w:r w:rsidR="0068382D">
        <w:t>to delete the sentence on improved fishery in the lake in the opportunities section. The Workgro</w:t>
      </w:r>
      <w:r w:rsidR="00034EE6">
        <w:t>up agreed to drop this portion of the sentence but leave the opportunities</w:t>
      </w:r>
      <w:r w:rsidR="0068382D">
        <w:t xml:space="preserve"> </w:t>
      </w:r>
      <w:r w:rsidR="00034EE6">
        <w:t>section in</w:t>
      </w:r>
      <w:r>
        <w:t xml:space="preserve"> the Memo</w:t>
      </w:r>
      <w:r w:rsidR="00034EE6">
        <w:t xml:space="preserve">.   </w:t>
      </w:r>
    </w:p>
    <w:p w:rsidR="00151E87" w:rsidRDefault="00034EE6" w:rsidP="0089763D">
      <w:r w:rsidRPr="00151E87">
        <w:rPr>
          <w:rStyle w:val="Heading3Char"/>
        </w:rPr>
        <w:t xml:space="preserve">Alternative 3, </w:t>
      </w:r>
      <w:r w:rsidR="00151E87">
        <w:rPr>
          <w:rStyle w:val="Heading3Char"/>
        </w:rPr>
        <w:t>P</w:t>
      </w:r>
      <w:r w:rsidRPr="00151E87">
        <w:rPr>
          <w:rStyle w:val="Heading3Char"/>
        </w:rPr>
        <w:t>ipe</w:t>
      </w:r>
      <w:r w:rsidR="00151E87">
        <w:rPr>
          <w:rStyle w:val="Heading3Char"/>
        </w:rPr>
        <w:t xml:space="preserve"> Flows around Lewiston Reservoir</w:t>
      </w:r>
      <w:r>
        <w:t xml:space="preserve">  </w:t>
      </w:r>
    </w:p>
    <w:p w:rsidR="00034EE6" w:rsidRDefault="00151E87" w:rsidP="0089763D">
      <w:r>
        <w:t xml:space="preserve">The Workgroup had no formal </w:t>
      </w:r>
      <w:r w:rsidR="00034EE6">
        <w:t>comments</w:t>
      </w:r>
      <w:r>
        <w:t xml:space="preserve"> on Alternative 3</w:t>
      </w:r>
      <w:r w:rsidR="00034EE6">
        <w:t xml:space="preserve">.  Fred Holz </w:t>
      </w:r>
      <w:r>
        <w:t xml:space="preserve">added some comments and noted that to </w:t>
      </w:r>
      <w:r w:rsidR="00034EE6">
        <w:t>move 500 cfs</w:t>
      </w:r>
      <w:r>
        <w:t xml:space="preserve"> of flow, they</w:t>
      </w:r>
      <w:r w:rsidR="00034EE6">
        <w:t xml:space="preserve"> would need a 17-foot diameter pipe</w:t>
      </w:r>
      <w:r>
        <w:t xml:space="preserve">.  This could lie </w:t>
      </w:r>
      <w:r w:rsidR="00034EE6">
        <w:t xml:space="preserve">along the edge of the reservoir. Wittler noted there is a limited amount of head available to push water through this diameter pipe.  It is not clear what amount of water is actually needed and whether there would be a separate pipe to Carr Tunnel.  Naman said a separate pipe </w:t>
      </w:r>
      <w:r w:rsidR="009A6340">
        <w:t xml:space="preserve">to Carr Tunnel </w:t>
      </w:r>
      <w:r>
        <w:t xml:space="preserve">could have other unintended consequences.  He noted a pipe moving Trinity Reservoir water directly to Carr Tunnel could </w:t>
      </w:r>
      <w:r w:rsidR="009A6340">
        <w:t xml:space="preserve">result in the Lewiston Reservoir </w:t>
      </w:r>
      <w:r>
        <w:t xml:space="preserve">heating up even more than it does now.  Lewiston Reservoir is cooled by the high volumes it carries to the Carr Tunnel. </w:t>
      </w:r>
      <w:r w:rsidR="009A6340">
        <w:t xml:space="preserve"> Wittler </w:t>
      </w:r>
      <w:r w:rsidR="00C02E79">
        <w:t xml:space="preserve">explained that </w:t>
      </w:r>
      <w:r w:rsidR="009A6340">
        <w:t>one idea is to have a single pipe to the outlet of Lewiston and downstream and this would need to carry 600 cfs</w:t>
      </w:r>
      <w:r w:rsidR="00C02E79">
        <w:t xml:space="preserve"> to handle the hatchery and downstream Trinity River</w:t>
      </w:r>
      <w:r w:rsidR="009A6340">
        <w:t xml:space="preserve">.  To have a combined pipe to service Carr Tunnel (3200 cfs) the pipe would need to be able to handle 4,000 cfs.  He noted that Alternative 1, Dam removal would need to have either a pipe or a pump to service the Carr Tunnel.  But the 600 cfs pipe for downstream </w:t>
      </w:r>
      <w:r w:rsidR="00C02E79">
        <w:t xml:space="preserve">Trinity flow </w:t>
      </w:r>
      <w:r w:rsidR="009A6340">
        <w:t xml:space="preserve">is not needed for Alternative 1.  Paul Zedonis cautioned that </w:t>
      </w:r>
      <w:r w:rsidR="00C02E79">
        <w:t xml:space="preserve">any </w:t>
      </w:r>
      <w:r w:rsidR="009A6340">
        <w:t xml:space="preserve">pipe may constrain flow options such as the Boat Dance releases. </w:t>
      </w:r>
    </w:p>
    <w:p w:rsidR="00C02E79" w:rsidRDefault="00034EE6" w:rsidP="0089763D">
      <w:r w:rsidRPr="00C02E79">
        <w:rPr>
          <w:rStyle w:val="Heading3Char"/>
        </w:rPr>
        <w:t>Alternative 4</w:t>
      </w:r>
      <w:r w:rsidR="00922B5A" w:rsidRPr="00C02E79">
        <w:rPr>
          <w:rStyle w:val="Heading3Char"/>
        </w:rPr>
        <w:t xml:space="preserve">, </w:t>
      </w:r>
      <w:r w:rsidR="00C02E79">
        <w:rPr>
          <w:rStyle w:val="Heading3Char"/>
        </w:rPr>
        <w:t>R</w:t>
      </w:r>
      <w:r w:rsidR="00922B5A" w:rsidRPr="00C02E79">
        <w:rPr>
          <w:rStyle w:val="Heading3Char"/>
        </w:rPr>
        <w:t xml:space="preserve">aising the </w:t>
      </w:r>
      <w:r w:rsidR="00C02E79">
        <w:rPr>
          <w:rStyle w:val="Heading3Char"/>
        </w:rPr>
        <w:t>Lewiston D</w:t>
      </w:r>
      <w:r w:rsidR="00922B5A" w:rsidRPr="00C02E79">
        <w:rPr>
          <w:rStyle w:val="Heading3Char"/>
        </w:rPr>
        <w:t>am</w:t>
      </w:r>
      <w:r w:rsidR="00922B5A">
        <w:t xml:space="preserve"> </w:t>
      </w:r>
    </w:p>
    <w:p w:rsidR="00034EE6" w:rsidRDefault="00922B5A" w:rsidP="0089763D">
      <w:r>
        <w:t>Andrea Hilton asked how raising the dam got on the list and said the</w:t>
      </w:r>
      <w:r w:rsidR="00C02E79">
        <w:t xml:space="preserve"> Hoopa Valley Tribe does not </w:t>
      </w:r>
      <w:r>
        <w:t xml:space="preserve">support it and </w:t>
      </w:r>
      <w:r w:rsidR="00C02E79">
        <w:t xml:space="preserve">is </w:t>
      </w:r>
      <w:r>
        <w:t xml:space="preserve">not interesting in discussing it.  She recommended taking </w:t>
      </w:r>
      <w:r w:rsidR="00C02E79">
        <w:t xml:space="preserve">this alternative </w:t>
      </w:r>
      <w:r>
        <w:t>out.</w:t>
      </w:r>
      <w:r w:rsidR="00C02E79">
        <w:t xml:space="preserve"> </w:t>
      </w:r>
      <w:r>
        <w:t xml:space="preserve"> </w:t>
      </w:r>
      <w:r w:rsidR="003F49D0">
        <w:t>In order to consider Hilton’s request, t</w:t>
      </w:r>
      <w:r>
        <w:t>he</w:t>
      </w:r>
      <w:r w:rsidR="00C02E79">
        <w:t xml:space="preserve"> Workgroup </w:t>
      </w:r>
      <w:r>
        <w:t>reviewed Ledwin’s listed objections</w:t>
      </w:r>
      <w:r w:rsidR="00C02E79">
        <w:t xml:space="preserve"> to Alternative 4</w:t>
      </w:r>
      <w:r w:rsidR="003F49D0">
        <w:t>.  These were</w:t>
      </w:r>
      <w:r w:rsidR="00C02E79">
        <w:t xml:space="preserve"> </w:t>
      </w:r>
      <w:r>
        <w:t xml:space="preserve">impact </w:t>
      </w:r>
      <w:r w:rsidR="00C02E79">
        <w:t xml:space="preserve">to </w:t>
      </w:r>
      <w:r>
        <w:t xml:space="preserve">residences and infrastructure, the uncertainty of increased recreation, and that increased power generation </w:t>
      </w:r>
      <w:r w:rsidR="00C02E79">
        <w:t>was</w:t>
      </w:r>
      <w:r>
        <w:t xml:space="preserve"> not a goal identified in the earlier meetings.  </w:t>
      </w:r>
      <w:r w:rsidR="003F49D0">
        <w:t>T</w:t>
      </w:r>
      <w:r>
        <w:t xml:space="preserve">he Workgroup </w:t>
      </w:r>
      <w:r w:rsidR="003F49D0">
        <w:t xml:space="preserve">members </w:t>
      </w:r>
      <w:r w:rsidR="00C02E79">
        <w:t>generally expressed the view that i</w:t>
      </w:r>
      <w:r>
        <w:t xml:space="preserve">t </w:t>
      </w:r>
      <w:r w:rsidR="00C02E79">
        <w:t xml:space="preserve">may </w:t>
      </w:r>
      <w:r>
        <w:t xml:space="preserve">be better to keep it in and show that they were considering all alternatives. Holz said it could actually strengthen their hand to evaluate all alternatives as they go into NEPA analyses. </w:t>
      </w:r>
      <w:r w:rsidR="00034EE6">
        <w:t xml:space="preserve"> </w:t>
      </w:r>
      <w:r w:rsidR="00D15CEB">
        <w:t xml:space="preserve">Hilton asked that her objections be recorded in the meeting summary. </w:t>
      </w:r>
    </w:p>
    <w:p w:rsidR="003F49D0" w:rsidRDefault="003F49D0" w:rsidP="003F49D0">
      <w:pPr>
        <w:pStyle w:val="Actionitem"/>
      </w:pPr>
      <w:r>
        <w:t>Dissenting view: The Hoopa Valley Tribe does not support continued discussions of Alternative 4, raising Lewiston Dam, as part of the temperature control evaluations of Lewiston Dam and Reservoir.</w:t>
      </w:r>
    </w:p>
    <w:p w:rsidR="0080614C" w:rsidRDefault="00C02E79" w:rsidP="0089763D">
      <w:r>
        <w:t xml:space="preserve">Ledwin’s letter </w:t>
      </w:r>
      <w:r w:rsidR="0080614C">
        <w:t>also suggested an investigation of the existing Lewiston temperature control device to see if it is properly functioning or could be improved.  Wittler noted this is an important consideration</w:t>
      </w:r>
      <w:r>
        <w:t xml:space="preserve">.  </w:t>
      </w:r>
      <w:r w:rsidR="0080614C">
        <w:t xml:space="preserve">Holz said it could be part of the Lewiston </w:t>
      </w:r>
      <w:r>
        <w:t xml:space="preserve">Plant alterations.  </w:t>
      </w:r>
    </w:p>
    <w:p w:rsidR="0080614C" w:rsidRDefault="0080614C" w:rsidP="0089763D">
      <w:r>
        <w:t xml:space="preserve">Wittler said they need to consider the Power Plant replacement and the curtains as part of the mix.  </w:t>
      </w:r>
      <w:r w:rsidR="003F49D0">
        <w:t xml:space="preserve">He noted that </w:t>
      </w:r>
      <w:r>
        <w:t>Paul Hauser is going to make a T</w:t>
      </w:r>
      <w:r w:rsidR="003F49D0">
        <w:t xml:space="preserve">rinity </w:t>
      </w:r>
      <w:r>
        <w:t>P</w:t>
      </w:r>
      <w:r w:rsidR="003F49D0">
        <w:t xml:space="preserve">ublic </w:t>
      </w:r>
      <w:r>
        <w:t>U</w:t>
      </w:r>
      <w:r w:rsidR="003F49D0">
        <w:t xml:space="preserve">tilities </w:t>
      </w:r>
      <w:r>
        <w:t>D</w:t>
      </w:r>
      <w:r w:rsidR="003F49D0">
        <w:t>istrict</w:t>
      </w:r>
      <w:r>
        <w:t xml:space="preserve"> presentation </w:t>
      </w:r>
      <w:r>
        <w:lastRenderedPageBreak/>
        <w:t xml:space="preserve">on the Lewiston Power Plant.  Wittler said the Temperature Workgroup should consider attending the Flow Workgroup meeting on July 27. </w:t>
      </w:r>
    </w:p>
    <w:p w:rsidR="0018587B" w:rsidRDefault="0018587B" w:rsidP="0089763D">
      <w:r>
        <w:t>The Workgroup next took stock of where they were and verified remaining action items.</w:t>
      </w:r>
    </w:p>
    <w:p w:rsidR="0080614C" w:rsidRDefault="0018587B" w:rsidP="0018587B">
      <w:pPr>
        <w:pStyle w:val="ActionItems"/>
        <w:numPr>
          <w:ilvl w:val="0"/>
          <w:numId w:val="0"/>
        </w:numPr>
        <w:ind w:left="1440" w:hanging="720"/>
        <w:rPr>
          <w:rFonts w:ascii="Times New Roman" w:hAnsi="Times New Roman" w:cs="Times New Roman"/>
          <w:b/>
          <w:sz w:val="24"/>
          <w:szCs w:val="24"/>
        </w:rPr>
      </w:pPr>
      <w:r w:rsidRPr="0018587B">
        <w:rPr>
          <w:rFonts w:ascii="Times New Roman" w:hAnsi="Times New Roman" w:cs="Times New Roman"/>
          <w:b/>
          <w:sz w:val="24"/>
          <w:szCs w:val="24"/>
        </w:rPr>
        <w:t xml:space="preserve">Action item: </w:t>
      </w:r>
      <w:r w:rsidR="0080614C" w:rsidRPr="0018587B">
        <w:rPr>
          <w:rFonts w:ascii="Times New Roman" w:hAnsi="Times New Roman" w:cs="Times New Roman"/>
          <w:b/>
          <w:sz w:val="24"/>
          <w:szCs w:val="24"/>
        </w:rPr>
        <w:t xml:space="preserve">Rod </w:t>
      </w:r>
      <w:r w:rsidRPr="0018587B">
        <w:rPr>
          <w:rFonts w:ascii="Times New Roman" w:hAnsi="Times New Roman" w:cs="Times New Roman"/>
          <w:b/>
          <w:sz w:val="24"/>
          <w:szCs w:val="24"/>
        </w:rPr>
        <w:t xml:space="preserve">Wittler </w:t>
      </w:r>
      <w:r w:rsidR="0080614C" w:rsidRPr="0018587B">
        <w:rPr>
          <w:rFonts w:ascii="Times New Roman" w:hAnsi="Times New Roman" w:cs="Times New Roman"/>
          <w:b/>
          <w:sz w:val="24"/>
          <w:szCs w:val="24"/>
        </w:rPr>
        <w:t>will forward</w:t>
      </w:r>
      <w:r w:rsidRPr="0018587B">
        <w:rPr>
          <w:rFonts w:ascii="Times New Roman" w:hAnsi="Times New Roman" w:cs="Times New Roman"/>
          <w:b/>
          <w:sz w:val="24"/>
          <w:szCs w:val="24"/>
        </w:rPr>
        <w:t xml:space="preserve"> to the Temperature Workgroup the</w:t>
      </w:r>
      <w:r w:rsidR="0080614C" w:rsidRPr="0018587B">
        <w:rPr>
          <w:rFonts w:ascii="Times New Roman" w:hAnsi="Times New Roman" w:cs="Times New Roman"/>
          <w:b/>
          <w:sz w:val="24"/>
          <w:szCs w:val="24"/>
        </w:rPr>
        <w:t xml:space="preserve"> MP-200 </w:t>
      </w:r>
      <w:r w:rsidRPr="0018587B">
        <w:rPr>
          <w:rFonts w:ascii="Times New Roman" w:hAnsi="Times New Roman" w:cs="Times New Roman"/>
          <w:b/>
          <w:sz w:val="24"/>
          <w:szCs w:val="24"/>
        </w:rPr>
        <w:t>Data Needs and Questions for base information</w:t>
      </w:r>
      <w:r w:rsidR="0080614C" w:rsidRPr="0018587B">
        <w:rPr>
          <w:rFonts w:ascii="Times New Roman" w:hAnsi="Times New Roman" w:cs="Times New Roman"/>
          <w:b/>
          <w:sz w:val="24"/>
          <w:szCs w:val="24"/>
        </w:rPr>
        <w:t xml:space="preserve"> </w:t>
      </w:r>
      <w:r w:rsidRPr="0018587B">
        <w:rPr>
          <w:rFonts w:ascii="Times New Roman" w:hAnsi="Times New Roman" w:cs="Times New Roman"/>
          <w:b/>
          <w:sz w:val="24"/>
          <w:szCs w:val="24"/>
        </w:rPr>
        <w:t xml:space="preserve">May 23 and will </w:t>
      </w:r>
      <w:r w:rsidR="0080614C" w:rsidRPr="0018587B">
        <w:rPr>
          <w:rFonts w:ascii="Times New Roman" w:hAnsi="Times New Roman" w:cs="Times New Roman"/>
          <w:b/>
          <w:sz w:val="24"/>
          <w:szCs w:val="24"/>
        </w:rPr>
        <w:t xml:space="preserve">request </w:t>
      </w:r>
      <w:r w:rsidRPr="0018587B">
        <w:rPr>
          <w:rFonts w:ascii="Times New Roman" w:hAnsi="Times New Roman" w:cs="Times New Roman"/>
          <w:b/>
          <w:sz w:val="24"/>
          <w:szCs w:val="24"/>
        </w:rPr>
        <w:t xml:space="preserve">responses by June 6. </w:t>
      </w:r>
      <w:r w:rsidR="0080614C" w:rsidRPr="0018587B">
        <w:rPr>
          <w:rFonts w:ascii="Times New Roman" w:hAnsi="Times New Roman" w:cs="Times New Roman"/>
          <w:b/>
          <w:sz w:val="24"/>
          <w:szCs w:val="24"/>
        </w:rPr>
        <w:t xml:space="preserve"> </w:t>
      </w:r>
    </w:p>
    <w:p w:rsidR="001D1AD1" w:rsidRDefault="001D1AD1" w:rsidP="001D1AD1">
      <w:pPr>
        <w:pStyle w:val="item"/>
      </w:pPr>
      <w:r w:rsidRPr="00176D5A">
        <w:t>Revise conceptual alternative descriptions based on comments and resubmit until TRRP accepts alternatives for continued analysis – To be done by MP-700 following May 23 meeting</w:t>
      </w:r>
    </w:p>
    <w:p w:rsidR="0018587B" w:rsidRPr="0018587B" w:rsidRDefault="0018587B" w:rsidP="0018587B">
      <w:r>
        <w:t>To be addressed at the next meeting.</w:t>
      </w:r>
    </w:p>
    <w:p w:rsidR="001D1AD1" w:rsidRDefault="001D1AD1" w:rsidP="001D1AD1">
      <w:pPr>
        <w:pStyle w:val="item"/>
      </w:pPr>
      <w:r w:rsidRPr="00176D5A">
        <w:t>Prepare final conceptual alternative descriptions (3-5 page summaries per alternative) – To be done by MP-700</w:t>
      </w:r>
    </w:p>
    <w:p w:rsidR="0018587B" w:rsidRPr="0018587B" w:rsidRDefault="0018587B" w:rsidP="0018587B">
      <w:r>
        <w:t>To be addressed at the next meeting.</w:t>
      </w:r>
    </w:p>
    <w:p w:rsidR="00D927D4" w:rsidRDefault="00D927D4" w:rsidP="004B4424">
      <w:pPr>
        <w:pStyle w:val="Heading1"/>
      </w:pPr>
      <w:r>
        <w:t xml:space="preserve">Adjourn </w:t>
      </w:r>
      <w:r w:rsidR="00953073">
        <w:t>12:00 PM</w:t>
      </w:r>
    </w:p>
    <w:p w:rsidR="003F49D0" w:rsidRDefault="003F49D0">
      <w:pPr>
        <w:spacing w:after="0"/>
      </w:pPr>
      <w:r>
        <w:br w:type="page"/>
      </w:r>
    </w:p>
    <w:tbl>
      <w:tblPr>
        <w:tblW w:w="9650" w:type="dxa"/>
        <w:tblInd w:w="7" w:type="dxa"/>
        <w:tblCellMar>
          <w:left w:w="115" w:type="dxa"/>
          <w:right w:w="115" w:type="dxa"/>
        </w:tblCellMar>
        <w:tblLook w:val="0000" w:firstRow="0" w:lastRow="0" w:firstColumn="0" w:lastColumn="0" w:noHBand="0" w:noVBand="0"/>
      </w:tblPr>
      <w:tblGrid>
        <w:gridCol w:w="92"/>
        <w:gridCol w:w="933"/>
        <w:gridCol w:w="367"/>
        <w:gridCol w:w="179"/>
        <w:gridCol w:w="422"/>
        <w:gridCol w:w="2657"/>
        <w:gridCol w:w="1331"/>
        <w:gridCol w:w="322"/>
        <w:gridCol w:w="972"/>
        <w:gridCol w:w="2193"/>
        <w:gridCol w:w="182"/>
      </w:tblGrid>
      <w:tr w:rsidR="001D1AD1" w:rsidRPr="000A7BB1" w:rsidTr="0092410B">
        <w:trPr>
          <w:gridBefore w:val="1"/>
          <w:gridAfter w:val="1"/>
          <w:wBefore w:w="92" w:type="dxa"/>
          <w:wAfter w:w="182" w:type="dxa"/>
          <w:trHeight w:val="360"/>
        </w:trPr>
        <w:tc>
          <w:tcPr>
            <w:tcW w:w="5889" w:type="dxa"/>
            <w:gridSpan w:val="6"/>
            <w:vMerge w:val="restart"/>
          </w:tcPr>
          <w:p w:rsidR="001D1AD1" w:rsidRPr="000A7BB1" w:rsidRDefault="001D1AD1" w:rsidP="001D1AD1">
            <w:pPr>
              <w:pStyle w:val="Heading3"/>
            </w:pPr>
            <w:bookmarkStart w:id="1" w:name="MinuteHeading"/>
            <w:bookmarkEnd w:id="1"/>
            <w:r w:rsidRPr="000A7BB1">
              <w:lastRenderedPageBreak/>
              <w:t xml:space="preserve">DRAFT Version Date </w:t>
            </w:r>
            <w:r>
              <w:t>10 May 2012</w:t>
            </w:r>
          </w:p>
          <w:p w:rsidR="001D1AD1" w:rsidRPr="000A7BB1" w:rsidRDefault="001D1AD1" w:rsidP="001D1AD1">
            <w:pPr>
              <w:pStyle w:val="Heading3"/>
            </w:pPr>
            <w:r>
              <w:t>Temperature</w:t>
            </w:r>
            <w:r w:rsidRPr="000A7BB1">
              <w:t xml:space="preserve"> Work Group </w:t>
            </w:r>
          </w:p>
          <w:p w:rsidR="001D1AD1" w:rsidRPr="000A7BB1" w:rsidRDefault="001D1AD1" w:rsidP="001D1AD1">
            <w:pPr>
              <w:pStyle w:val="Heading3"/>
            </w:pPr>
            <w:r w:rsidRPr="000A7BB1">
              <w:t>Meeting Agenda</w:t>
            </w:r>
          </w:p>
        </w:tc>
        <w:tc>
          <w:tcPr>
            <w:tcW w:w="3487" w:type="dxa"/>
            <w:gridSpan w:val="3"/>
            <w:vAlign w:val="center"/>
          </w:tcPr>
          <w:p w:rsidR="001D1AD1" w:rsidRPr="000A7BB1" w:rsidRDefault="001D1AD1" w:rsidP="0092410B">
            <w:pPr>
              <w:pStyle w:val="MeetingInformation"/>
              <w:rPr>
                <w:rFonts w:ascii="Calibri" w:hAnsi="Calibri"/>
                <w:sz w:val="22"/>
                <w:szCs w:val="22"/>
              </w:rPr>
            </w:pPr>
            <w:r>
              <w:rPr>
                <w:rFonts w:ascii="Calibri" w:hAnsi="Calibri"/>
                <w:sz w:val="22"/>
                <w:szCs w:val="22"/>
              </w:rPr>
              <w:t>May 23, 2012</w:t>
            </w:r>
          </w:p>
        </w:tc>
      </w:tr>
      <w:tr w:rsidR="001D1AD1" w:rsidRPr="000A7BB1" w:rsidTr="0092410B">
        <w:trPr>
          <w:gridBefore w:val="1"/>
          <w:gridAfter w:val="1"/>
          <w:wBefore w:w="92" w:type="dxa"/>
          <w:wAfter w:w="182" w:type="dxa"/>
          <w:trHeight w:val="351"/>
        </w:trPr>
        <w:tc>
          <w:tcPr>
            <w:tcW w:w="5889" w:type="dxa"/>
            <w:gridSpan w:val="6"/>
            <w:vMerge/>
          </w:tcPr>
          <w:p w:rsidR="001D1AD1" w:rsidRPr="000A7BB1" w:rsidRDefault="001D1AD1" w:rsidP="0092410B">
            <w:pPr>
              <w:rPr>
                <w:rFonts w:ascii="Calibri" w:hAnsi="Calibri"/>
                <w:sz w:val="22"/>
              </w:rPr>
            </w:pPr>
          </w:p>
        </w:tc>
        <w:tc>
          <w:tcPr>
            <w:tcW w:w="3487" w:type="dxa"/>
            <w:gridSpan w:val="3"/>
            <w:vAlign w:val="center"/>
          </w:tcPr>
          <w:p w:rsidR="001D1AD1" w:rsidRPr="000A7BB1" w:rsidRDefault="001D1AD1" w:rsidP="0092410B">
            <w:pPr>
              <w:pStyle w:val="MeetingInformation"/>
              <w:rPr>
                <w:rFonts w:ascii="Calibri" w:hAnsi="Calibri"/>
                <w:sz w:val="22"/>
                <w:szCs w:val="22"/>
              </w:rPr>
            </w:pPr>
            <w:r>
              <w:rPr>
                <w:rFonts w:ascii="Calibri" w:hAnsi="Calibri"/>
                <w:sz w:val="22"/>
                <w:szCs w:val="22"/>
              </w:rPr>
              <w:t>9:30-12:00</w:t>
            </w:r>
          </w:p>
        </w:tc>
      </w:tr>
      <w:tr w:rsidR="001D1AD1" w:rsidRPr="000A7BB1" w:rsidTr="0092410B">
        <w:trPr>
          <w:gridBefore w:val="1"/>
          <w:gridAfter w:val="1"/>
          <w:wBefore w:w="92" w:type="dxa"/>
          <w:wAfter w:w="182" w:type="dxa"/>
        </w:trPr>
        <w:tc>
          <w:tcPr>
            <w:tcW w:w="5889" w:type="dxa"/>
            <w:gridSpan w:val="6"/>
            <w:vMerge/>
            <w:tcBorders>
              <w:bottom w:val="single" w:sz="12" w:space="0" w:color="999999"/>
            </w:tcBorders>
          </w:tcPr>
          <w:p w:rsidR="001D1AD1" w:rsidRPr="000A7BB1" w:rsidRDefault="001D1AD1" w:rsidP="0092410B">
            <w:pPr>
              <w:rPr>
                <w:rFonts w:ascii="Calibri" w:hAnsi="Calibri"/>
                <w:sz w:val="22"/>
              </w:rPr>
            </w:pPr>
          </w:p>
        </w:tc>
        <w:tc>
          <w:tcPr>
            <w:tcW w:w="3487" w:type="dxa"/>
            <w:gridSpan w:val="3"/>
            <w:tcBorders>
              <w:bottom w:val="single" w:sz="12" w:space="0" w:color="999999"/>
            </w:tcBorders>
            <w:vAlign w:val="center"/>
          </w:tcPr>
          <w:p w:rsidR="001D1AD1" w:rsidRPr="000A7BB1" w:rsidRDefault="001D1AD1" w:rsidP="0092410B">
            <w:pPr>
              <w:pStyle w:val="MeetingInformation"/>
              <w:rPr>
                <w:rFonts w:ascii="Calibri" w:hAnsi="Calibri"/>
                <w:sz w:val="22"/>
                <w:szCs w:val="22"/>
              </w:rPr>
            </w:pPr>
            <w:r>
              <w:rPr>
                <w:rFonts w:ascii="Calibri" w:hAnsi="Calibri"/>
                <w:sz w:val="22"/>
                <w:szCs w:val="22"/>
              </w:rPr>
              <w:t>TRRP Office, Weaverville</w:t>
            </w:r>
          </w:p>
        </w:tc>
      </w:tr>
      <w:tr w:rsidR="001D1AD1" w:rsidRPr="000A7BB1" w:rsidTr="0092410B">
        <w:trPr>
          <w:gridBefore w:val="1"/>
          <w:gridAfter w:val="1"/>
          <w:wBefore w:w="92" w:type="dxa"/>
          <w:wAfter w:w="182" w:type="dxa"/>
          <w:trHeight w:val="321"/>
        </w:trPr>
        <w:tc>
          <w:tcPr>
            <w:tcW w:w="1901" w:type="dxa"/>
            <w:gridSpan w:val="4"/>
            <w:tcBorders>
              <w:top w:val="single" w:sz="12" w:space="0" w:color="999999"/>
              <w:bottom w:val="single" w:sz="4" w:space="0" w:color="999999"/>
            </w:tcBorders>
            <w:vAlign w:val="center"/>
          </w:tcPr>
          <w:p w:rsidR="001D1AD1" w:rsidRPr="000A7BB1" w:rsidRDefault="001D1AD1" w:rsidP="0092410B">
            <w:pPr>
              <w:pStyle w:val="1stLine"/>
              <w:spacing w:before="0"/>
              <w:rPr>
                <w:rFonts w:ascii="Calibri" w:hAnsi="Calibri"/>
              </w:rPr>
            </w:pPr>
            <w:r w:rsidRPr="000A7BB1">
              <w:rPr>
                <w:rFonts w:ascii="Calibri" w:hAnsi="Calibri"/>
              </w:rPr>
              <w:t>Coordinator:</w:t>
            </w:r>
          </w:p>
        </w:tc>
        <w:tc>
          <w:tcPr>
            <w:tcW w:w="2657" w:type="dxa"/>
            <w:tcBorders>
              <w:top w:val="single" w:sz="12" w:space="0" w:color="999999"/>
              <w:bottom w:val="single" w:sz="4" w:space="0" w:color="999999"/>
            </w:tcBorders>
            <w:vAlign w:val="center"/>
          </w:tcPr>
          <w:p w:rsidR="001D1AD1" w:rsidRPr="000A7BB1" w:rsidRDefault="001D1AD1" w:rsidP="0092410B">
            <w:pPr>
              <w:pStyle w:val="1stLine"/>
              <w:spacing w:before="0"/>
              <w:rPr>
                <w:rFonts w:ascii="Calibri" w:hAnsi="Calibri"/>
              </w:rPr>
            </w:pPr>
            <w:r>
              <w:rPr>
                <w:rFonts w:ascii="Calibri" w:hAnsi="Calibri"/>
              </w:rPr>
              <w:t>Rod Wittler</w:t>
            </w:r>
          </w:p>
        </w:tc>
        <w:tc>
          <w:tcPr>
            <w:tcW w:w="1653" w:type="dxa"/>
            <w:gridSpan w:val="2"/>
            <w:tcBorders>
              <w:top w:val="single" w:sz="12" w:space="0" w:color="999999"/>
              <w:bottom w:val="single" w:sz="4" w:space="0" w:color="999999"/>
            </w:tcBorders>
            <w:vAlign w:val="center"/>
          </w:tcPr>
          <w:p w:rsidR="001D1AD1" w:rsidRPr="000A7BB1" w:rsidRDefault="001D1AD1" w:rsidP="0092410B">
            <w:pPr>
              <w:pStyle w:val="1stLine"/>
              <w:spacing w:before="0"/>
              <w:rPr>
                <w:rFonts w:ascii="Calibri" w:hAnsi="Calibri"/>
              </w:rPr>
            </w:pPr>
          </w:p>
        </w:tc>
        <w:tc>
          <w:tcPr>
            <w:tcW w:w="3165" w:type="dxa"/>
            <w:gridSpan w:val="2"/>
            <w:tcBorders>
              <w:top w:val="single" w:sz="12" w:space="0" w:color="999999"/>
              <w:bottom w:val="single" w:sz="4" w:space="0" w:color="999999"/>
            </w:tcBorders>
            <w:vAlign w:val="center"/>
          </w:tcPr>
          <w:p w:rsidR="001D1AD1" w:rsidRPr="000A7BB1" w:rsidRDefault="001D1AD1" w:rsidP="0092410B">
            <w:pPr>
              <w:pStyle w:val="1stLine"/>
              <w:spacing w:before="0"/>
              <w:rPr>
                <w:rFonts w:ascii="Calibri" w:hAnsi="Calibri"/>
              </w:rPr>
            </w:pPr>
          </w:p>
        </w:tc>
      </w:tr>
      <w:tr w:rsidR="001D1AD1" w:rsidRPr="000A7BB1" w:rsidTr="0092410B">
        <w:trPr>
          <w:gridBefore w:val="1"/>
          <w:gridAfter w:val="1"/>
          <w:wBefore w:w="92" w:type="dxa"/>
          <w:wAfter w:w="182" w:type="dxa"/>
        </w:trPr>
        <w:tc>
          <w:tcPr>
            <w:tcW w:w="1300" w:type="dxa"/>
            <w:gridSpan w:val="2"/>
            <w:tcBorders>
              <w:top w:val="single" w:sz="4" w:space="0" w:color="999999"/>
              <w:bottom w:val="single" w:sz="4" w:space="0" w:color="999999"/>
            </w:tcBorders>
            <w:vAlign w:val="center"/>
          </w:tcPr>
          <w:p w:rsidR="001D1AD1" w:rsidRPr="00B21C48" w:rsidRDefault="001D1AD1" w:rsidP="0092410B">
            <w:pPr>
              <w:pStyle w:val="FieldLabel"/>
              <w:rPr>
                <w:rFonts w:ascii="Calibri" w:hAnsi="Calibri"/>
              </w:rPr>
            </w:pPr>
            <w:r w:rsidRPr="00B21C48">
              <w:rPr>
                <w:rFonts w:ascii="Calibri" w:hAnsi="Calibri"/>
              </w:rPr>
              <w:t>Desired Outcomes:</w:t>
            </w:r>
          </w:p>
        </w:tc>
        <w:tc>
          <w:tcPr>
            <w:tcW w:w="8076" w:type="dxa"/>
            <w:gridSpan w:val="7"/>
            <w:tcBorders>
              <w:top w:val="single" w:sz="4" w:space="0" w:color="999999"/>
              <w:bottom w:val="single" w:sz="4" w:space="0" w:color="999999"/>
            </w:tcBorders>
            <w:vAlign w:val="center"/>
          </w:tcPr>
          <w:p w:rsidR="001D1AD1" w:rsidRPr="002E1211" w:rsidRDefault="001D1AD1" w:rsidP="001D1AD1">
            <w:pPr>
              <w:pStyle w:val="FieldText"/>
              <w:numPr>
                <w:ilvl w:val="0"/>
                <w:numId w:val="36"/>
              </w:numPr>
              <w:rPr>
                <w:rFonts w:ascii="Calibri" w:hAnsi="Calibri"/>
                <w:sz w:val="22"/>
                <w:szCs w:val="22"/>
              </w:rPr>
            </w:pPr>
            <w:r w:rsidRPr="002E1211">
              <w:rPr>
                <w:rFonts w:ascii="Calibri" w:hAnsi="Calibri"/>
                <w:sz w:val="22"/>
                <w:szCs w:val="22"/>
              </w:rPr>
              <w:t>Advance the Lewiston Special study</w:t>
            </w:r>
          </w:p>
          <w:p w:rsidR="001D1AD1" w:rsidRPr="002E1211" w:rsidRDefault="001D1AD1" w:rsidP="001D1AD1">
            <w:pPr>
              <w:pStyle w:val="FieldText"/>
              <w:numPr>
                <w:ilvl w:val="0"/>
                <w:numId w:val="36"/>
              </w:numPr>
              <w:rPr>
                <w:rFonts w:ascii="Calibri" w:hAnsi="Calibri"/>
                <w:sz w:val="22"/>
                <w:szCs w:val="22"/>
              </w:rPr>
            </w:pPr>
            <w:r w:rsidRPr="002E1211">
              <w:rPr>
                <w:rFonts w:ascii="Calibri" w:hAnsi="Calibri"/>
                <w:sz w:val="22"/>
                <w:szCs w:val="22"/>
              </w:rPr>
              <w:t>Keep up with workgroup business</w:t>
            </w:r>
          </w:p>
        </w:tc>
      </w:tr>
      <w:tr w:rsidR="001D1AD1" w:rsidRPr="000A7BB1" w:rsidTr="0092410B">
        <w:trPr>
          <w:gridBefore w:val="1"/>
          <w:gridAfter w:val="1"/>
          <w:wBefore w:w="92" w:type="dxa"/>
          <w:wAfter w:w="182" w:type="dxa"/>
        </w:trPr>
        <w:tc>
          <w:tcPr>
            <w:tcW w:w="1479" w:type="dxa"/>
            <w:gridSpan w:val="3"/>
            <w:tcBorders>
              <w:top w:val="single" w:sz="4" w:space="0" w:color="999999"/>
              <w:bottom w:val="single" w:sz="4" w:space="0" w:color="999999"/>
            </w:tcBorders>
            <w:vAlign w:val="center"/>
          </w:tcPr>
          <w:p w:rsidR="001D1AD1" w:rsidRPr="009352B0" w:rsidRDefault="001D1AD1" w:rsidP="0092410B">
            <w:pPr>
              <w:pStyle w:val="FieldLabel"/>
              <w:rPr>
                <w:rFonts w:ascii="Calibri" w:hAnsi="Calibri"/>
              </w:rPr>
            </w:pPr>
            <w:r>
              <w:rPr>
                <w:rFonts w:ascii="Calibri" w:hAnsi="Calibri"/>
              </w:rPr>
              <w:t>Please R</w:t>
            </w:r>
            <w:r w:rsidRPr="009352B0">
              <w:rPr>
                <w:rFonts w:ascii="Calibri" w:hAnsi="Calibri"/>
              </w:rPr>
              <w:t>ead:</w:t>
            </w:r>
          </w:p>
        </w:tc>
        <w:tc>
          <w:tcPr>
            <w:tcW w:w="7897" w:type="dxa"/>
            <w:gridSpan w:val="6"/>
            <w:tcBorders>
              <w:top w:val="single" w:sz="4" w:space="0" w:color="999999"/>
              <w:bottom w:val="single" w:sz="4" w:space="0" w:color="999999"/>
            </w:tcBorders>
            <w:vAlign w:val="center"/>
          </w:tcPr>
          <w:p w:rsidR="001D1AD1" w:rsidRDefault="001D1AD1" w:rsidP="001D1AD1">
            <w:pPr>
              <w:pStyle w:val="FieldText"/>
              <w:numPr>
                <w:ilvl w:val="0"/>
                <w:numId w:val="37"/>
              </w:numPr>
              <w:rPr>
                <w:rFonts w:ascii="Calibri" w:hAnsi="Calibri"/>
                <w:sz w:val="22"/>
                <w:szCs w:val="22"/>
              </w:rPr>
            </w:pPr>
            <w:r>
              <w:rPr>
                <w:rFonts w:ascii="Calibri" w:hAnsi="Calibri"/>
                <w:sz w:val="22"/>
                <w:szCs w:val="22"/>
              </w:rPr>
              <w:t>Lewiston Service Agreement</w:t>
            </w:r>
          </w:p>
          <w:p w:rsidR="001D1AD1" w:rsidRDefault="001D1AD1" w:rsidP="001D1AD1">
            <w:pPr>
              <w:pStyle w:val="FieldText"/>
              <w:numPr>
                <w:ilvl w:val="0"/>
                <w:numId w:val="37"/>
              </w:numPr>
              <w:rPr>
                <w:rFonts w:ascii="Calibri" w:hAnsi="Calibri"/>
                <w:sz w:val="22"/>
                <w:szCs w:val="22"/>
              </w:rPr>
            </w:pPr>
            <w:r>
              <w:rPr>
                <w:rFonts w:ascii="Calibri" w:hAnsi="Calibri"/>
                <w:sz w:val="22"/>
                <w:szCs w:val="22"/>
              </w:rPr>
              <w:t>April 13 TWG Meeting notes</w:t>
            </w:r>
          </w:p>
          <w:p w:rsidR="001D1AD1" w:rsidRPr="000038AE" w:rsidRDefault="001D1AD1" w:rsidP="001D1AD1">
            <w:pPr>
              <w:pStyle w:val="FieldText"/>
              <w:numPr>
                <w:ilvl w:val="0"/>
                <w:numId w:val="37"/>
              </w:numPr>
              <w:rPr>
                <w:rFonts w:ascii="Calibri" w:hAnsi="Calibri"/>
                <w:sz w:val="22"/>
                <w:szCs w:val="22"/>
              </w:rPr>
            </w:pPr>
            <w:r w:rsidRPr="000038AE">
              <w:rPr>
                <w:rFonts w:ascii="Calibri" w:hAnsi="Calibri"/>
                <w:sz w:val="22"/>
                <w:szCs w:val="22"/>
              </w:rPr>
              <w:t>Lewiston Special Study Special Study: Initial Alternatives Description - May 1, 2012</w:t>
            </w:r>
          </w:p>
        </w:tc>
      </w:tr>
      <w:tr w:rsidR="001D1AD1" w:rsidRPr="000A7BB1" w:rsidTr="0092410B">
        <w:trPr>
          <w:gridBefore w:val="1"/>
          <w:gridAfter w:val="1"/>
          <w:wBefore w:w="92" w:type="dxa"/>
          <w:wAfter w:w="182" w:type="dxa"/>
        </w:trPr>
        <w:tc>
          <w:tcPr>
            <w:tcW w:w="1479" w:type="dxa"/>
            <w:gridSpan w:val="3"/>
            <w:tcBorders>
              <w:top w:val="single" w:sz="4" w:space="0" w:color="999999"/>
              <w:bottom w:val="single" w:sz="4" w:space="0" w:color="999999"/>
            </w:tcBorders>
            <w:vAlign w:val="center"/>
          </w:tcPr>
          <w:p w:rsidR="001D1AD1" w:rsidRPr="00B21C48" w:rsidRDefault="001D1AD1" w:rsidP="0092410B">
            <w:pPr>
              <w:pStyle w:val="FieldLabel"/>
              <w:spacing w:before="0" w:after="0"/>
              <w:rPr>
                <w:rFonts w:ascii="Calibri" w:hAnsi="Calibri"/>
              </w:rPr>
            </w:pPr>
            <w:r>
              <w:rPr>
                <w:rFonts w:ascii="Calibri" w:hAnsi="Calibri"/>
              </w:rPr>
              <w:t>Please B</w:t>
            </w:r>
            <w:r w:rsidRPr="00B21C48">
              <w:rPr>
                <w:rFonts w:ascii="Calibri" w:hAnsi="Calibri"/>
              </w:rPr>
              <w:t>ring:</w:t>
            </w:r>
          </w:p>
        </w:tc>
        <w:tc>
          <w:tcPr>
            <w:tcW w:w="7897" w:type="dxa"/>
            <w:gridSpan w:val="6"/>
            <w:tcBorders>
              <w:top w:val="single" w:sz="4" w:space="0" w:color="999999"/>
              <w:bottom w:val="single" w:sz="4" w:space="0" w:color="999999"/>
            </w:tcBorders>
            <w:vAlign w:val="center"/>
          </w:tcPr>
          <w:p w:rsidR="001D1AD1" w:rsidRPr="00B21C48" w:rsidRDefault="001D1AD1" w:rsidP="0092410B">
            <w:pPr>
              <w:pStyle w:val="FieldText"/>
              <w:spacing w:before="0" w:after="0"/>
              <w:rPr>
                <w:rFonts w:ascii="Calibri" w:hAnsi="Calibri"/>
                <w:sz w:val="22"/>
                <w:szCs w:val="22"/>
              </w:rPr>
            </w:pPr>
            <w:r>
              <w:rPr>
                <w:rFonts w:ascii="Calibri" w:hAnsi="Calibri"/>
                <w:sz w:val="22"/>
                <w:szCs w:val="22"/>
              </w:rPr>
              <w:t>Yourself</w:t>
            </w:r>
          </w:p>
        </w:tc>
      </w:tr>
      <w:tr w:rsidR="001D1AD1" w:rsidRPr="000A7BB1" w:rsidTr="0092410B">
        <w:trPr>
          <w:gridBefore w:val="1"/>
          <w:gridAfter w:val="1"/>
          <w:wBefore w:w="92" w:type="dxa"/>
          <w:wAfter w:w="182" w:type="dxa"/>
        </w:trPr>
        <w:tc>
          <w:tcPr>
            <w:tcW w:w="9376" w:type="dxa"/>
            <w:gridSpan w:val="9"/>
            <w:tcBorders>
              <w:top w:val="single" w:sz="4" w:space="0" w:color="999999"/>
              <w:bottom w:val="single" w:sz="8" w:space="0" w:color="808080"/>
            </w:tcBorders>
            <w:vAlign w:val="center"/>
          </w:tcPr>
          <w:p w:rsidR="001D1AD1" w:rsidRPr="00B21C48" w:rsidRDefault="001D1AD1" w:rsidP="0092410B">
            <w:pPr>
              <w:pStyle w:val="Heading2"/>
              <w:spacing w:before="0"/>
              <w:jc w:val="center"/>
              <w:rPr>
                <w:rFonts w:ascii="Calibri" w:hAnsi="Calibri"/>
                <w:color w:val="FF0000"/>
                <w:sz w:val="22"/>
                <w:szCs w:val="22"/>
              </w:rPr>
            </w:pPr>
            <w:r w:rsidRPr="00B21C48">
              <w:rPr>
                <w:rFonts w:ascii="Calibri" w:hAnsi="Calibri"/>
                <w:color w:val="FF0000"/>
                <w:sz w:val="22"/>
                <w:szCs w:val="22"/>
              </w:rPr>
              <w:t>Agenda Items</w:t>
            </w:r>
          </w:p>
        </w:tc>
      </w:tr>
      <w:tr w:rsidR="001D1AD1" w:rsidRPr="00B21C48" w:rsidTr="009241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1025" w:type="dxa"/>
            <w:gridSpan w:val="2"/>
            <w:vAlign w:val="center"/>
          </w:tcPr>
          <w:p w:rsidR="001D1AD1" w:rsidRPr="000A7BB1" w:rsidRDefault="001D1AD1" w:rsidP="0092410B">
            <w:pPr>
              <w:tabs>
                <w:tab w:val="left" w:pos="5040"/>
              </w:tabs>
              <w:spacing w:before="60" w:after="60"/>
              <w:rPr>
                <w:rFonts w:ascii="Calibri" w:hAnsi="Calibri"/>
                <w:b/>
                <w:sz w:val="22"/>
              </w:rPr>
            </w:pPr>
            <w:r w:rsidRPr="000A7BB1">
              <w:rPr>
                <w:rFonts w:ascii="Calibri" w:hAnsi="Calibri"/>
                <w:b/>
                <w:sz w:val="22"/>
              </w:rPr>
              <w:t>Time</w:t>
            </w:r>
          </w:p>
        </w:tc>
        <w:tc>
          <w:tcPr>
            <w:tcW w:w="6250" w:type="dxa"/>
            <w:gridSpan w:val="7"/>
            <w:vAlign w:val="center"/>
          </w:tcPr>
          <w:p w:rsidR="001D1AD1" w:rsidRPr="00B21C48" w:rsidRDefault="001D1AD1" w:rsidP="0092410B">
            <w:pPr>
              <w:tabs>
                <w:tab w:val="left" w:pos="5040"/>
              </w:tabs>
              <w:spacing w:before="60" w:after="60"/>
              <w:rPr>
                <w:rFonts w:ascii="Calibri" w:hAnsi="Calibri"/>
                <w:b/>
                <w:sz w:val="22"/>
              </w:rPr>
            </w:pPr>
            <w:r w:rsidRPr="00B21C48">
              <w:rPr>
                <w:rFonts w:ascii="Calibri" w:hAnsi="Calibri"/>
                <w:b/>
                <w:sz w:val="22"/>
              </w:rPr>
              <w:t>Topic</w:t>
            </w:r>
          </w:p>
        </w:tc>
        <w:tc>
          <w:tcPr>
            <w:tcW w:w="2375" w:type="dxa"/>
            <w:gridSpan w:val="2"/>
            <w:vAlign w:val="center"/>
          </w:tcPr>
          <w:p w:rsidR="001D1AD1" w:rsidRPr="00B21C48" w:rsidRDefault="001D1AD1" w:rsidP="0092410B">
            <w:pPr>
              <w:tabs>
                <w:tab w:val="left" w:pos="5040"/>
              </w:tabs>
              <w:spacing w:before="60" w:after="60"/>
              <w:rPr>
                <w:rFonts w:ascii="Calibri" w:hAnsi="Calibri"/>
                <w:b/>
                <w:sz w:val="22"/>
              </w:rPr>
            </w:pPr>
            <w:r w:rsidRPr="00B21C48">
              <w:rPr>
                <w:rFonts w:ascii="Calibri" w:hAnsi="Calibri"/>
                <w:b/>
                <w:sz w:val="22"/>
              </w:rPr>
              <w:t>Presenter</w:t>
            </w:r>
          </w:p>
        </w:tc>
      </w:tr>
      <w:tr w:rsidR="001D1AD1" w:rsidRPr="00B21C48" w:rsidTr="009241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1025" w:type="dxa"/>
            <w:gridSpan w:val="2"/>
            <w:vAlign w:val="center"/>
          </w:tcPr>
          <w:p w:rsidR="001D1AD1" w:rsidRPr="00A00BA0" w:rsidRDefault="001D1AD1" w:rsidP="0092410B">
            <w:pPr>
              <w:tabs>
                <w:tab w:val="left" w:pos="5040"/>
              </w:tabs>
              <w:spacing w:before="60" w:after="60"/>
              <w:rPr>
                <w:rFonts w:ascii="Calibri" w:hAnsi="Calibri"/>
              </w:rPr>
            </w:pPr>
            <w:r>
              <w:rPr>
                <w:rFonts w:ascii="Calibri" w:hAnsi="Calibri"/>
              </w:rPr>
              <w:t>9:30</w:t>
            </w:r>
          </w:p>
        </w:tc>
        <w:tc>
          <w:tcPr>
            <w:tcW w:w="6250" w:type="dxa"/>
            <w:gridSpan w:val="7"/>
            <w:vAlign w:val="center"/>
          </w:tcPr>
          <w:p w:rsidR="001D1AD1" w:rsidRDefault="001D1AD1" w:rsidP="0092410B">
            <w:pPr>
              <w:rPr>
                <w:rFonts w:ascii="Calibri" w:hAnsi="Calibri"/>
                <w:sz w:val="22"/>
              </w:rPr>
            </w:pPr>
            <w:r>
              <w:rPr>
                <w:rFonts w:ascii="Calibri" w:hAnsi="Calibri"/>
                <w:sz w:val="22"/>
              </w:rPr>
              <w:t>Introductions</w:t>
            </w:r>
          </w:p>
          <w:p w:rsidR="001D1AD1" w:rsidRPr="006B124C" w:rsidRDefault="001D1AD1" w:rsidP="0092410B">
            <w:pPr>
              <w:rPr>
                <w:rFonts w:ascii="Calibri" w:hAnsi="Calibri"/>
                <w:sz w:val="22"/>
              </w:rPr>
            </w:pPr>
            <w:r>
              <w:rPr>
                <w:rFonts w:ascii="Calibri" w:hAnsi="Calibri"/>
                <w:sz w:val="22"/>
              </w:rPr>
              <w:t>Agenda Repair</w:t>
            </w:r>
          </w:p>
        </w:tc>
        <w:tc>
          <w:tcPr>
            <w:tcW w:w="2375" w:type="dxa"/>
            <w:gridSpan w:val="2"/>
            <w:vAlign w:val="center"/>
          </w:tcPr>
          <w:p w:rsidR="001D1AD1" w:rsidRDefault="001D1AD1" w:rsidP="0092410B">
            <w:pPr>
              <w:tabs>
                <w:tab w:val="left" w:pos="5040"/>
              </w:tabs>
              <w:spacing w:before="60" w:after="60"/>
              <w:rPr>
                <w:rFonts w:ascii="Calibri" w:hAnsi="Calibri"/>
              </w:rPr>
            </w:pPr>
            <w:r>
              <w:rPr>
                <w:rFonts w:ascii="Calibri" w:hAnsi="Calibri"/>
              </w:rPr>
              <w:t>Rod</w:t>
            </w:r>
          </w:p>
        </w:tc>
      </w:tr>
      <w:tr w:rsidR="001D1AD1" w:rsidRPr="00176D5A" w:rsidTr="009241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1025" w:type="dxa"/>
            <w:gridSpan w:val="2"/>
            <w:vAlign w:val="center"/>
          </w:tcPr>
          <w:p w:rsidR="001D1AD1" w:rsidRPr="00176D5A" w:rsidRDefault="001D1AD1" w:rsidP="0092410B">
            <w:pPr>
              <w:tabs>
                <w:tab w:val="left" w:pos="5040"/>
              </w:tabs>
              <w:spacing w:before="60" w:after="60"/>
              <w:rPr>
                <w:rFonts w:ascii="Calibri" w:hAnsi="Calibri"/>
              </w:rPr>
            </w:pPr>
            <w:r>
              <w:rPr>
                <w:rFonts w:ascii="Calibri" w:hAnsi="Calibri"/>
              </w:rPr>
              <w:t>9:45</w:t>
            </w:r>
          </w:p>
        </w:tc>
        <w:tc>
          <w:tcPr>
            <w:tcW w:w="6250" w:type="dxa"/>
            <w:gridSpan w:val="7"/>
            <w:vAlign w:val="center"/>
          </w:tcPr>
          <w:p w:rsidR="001D1AD1" w:rsidRPr="00176D5A" w:rsidRDefault="001D1AD1" w:rsidP="0092410B">
            <w:pPr>
              <w:tabs>
                <w:tab w:val="left" w:pos="3753"/>
              </w:tabs>
              <w:rPr>
                <w:rFonts w:ascii="Calibri" w:hAnsi="Calibri"/>
                <w:sz w:val="22"/>
              </w:rPr>
            </w:pPr>
            <w:r w:rsidRPr="00176D5A">
              <w:rPr>
                <w:rFonts w:ascii="Calibri" w:hAnsi="Calibri"/>
                <w:sz w:val="22"/>
              </w:rPr>
              <w:t>Review SOW and progress</w:t>
            </w:r>
          </w:p>
          <w:p w:rsidR="001D1AD1" w:rsidRDefault="001D1AD1" w:rsidP="001D1AD1">
            <w:pPr>
              <w:numPr>
                <w:ilvl w:val="0"/>
                <w:numId w:val="38"/>
              </w:numPr>
              <w:spacing w:after="0"/>
              <w:ind w:left="415"/>
              <w:rPr>
                <w:rFonts w:ascii="Calibri" w:hAnsi="Calibri"/>
                <w:sz w:val="22"/>
              </w:rPr>
            </w:pPr>
            <w:r>
              <w:rPr>
                <w:rFonts w:ascii="Calibri" w:hAnsi="Calibri"/>
                <w:sz w:val="22"/>
              </w:rPr>
              <w:t>Team developments</w:t>
            </w:r>
          </w:p>
          <w:p w:rsidR="001D1AD1" w:rsidRPr="00176D5A" w:rsidRDefault="001D1AD1" w:rsidP="001D1AD1">
            <w:pPr>
              <w:numPr>
                <w:ilvl w:val="0"/>
                <w:numId w:val="38"/>
              </w:numPr>
              <w:spacing w:after="0"/>
              <w:ind w:left="415"/>
              <w:rPr>
                <w:rFonts w:ascii="Calibri" w:hAnsi="Calibri"/>
                <w:sz w:val="22"/>
              </w:rPr>
            </w:pPr>
            <w:r w:rsidRPr="00176D5A">
              <w:rPr>
                <w:rFonts w:ascii="Calibri" w:hAnsi="Calibri"/>
                <w:sz w:val="22"/>
              </w:rPr>
              <w:t>Clarify and research conceptual alternatives with TRRP and partners to provide a unified focus – Completed April 13, 2012.</w:t>
            </w:r>
          </w:p>
          <w:p w:rsidR="001D1AD1" w:rsidRPr="00176D5A" w:rsidRDefault="001D1AD1" w:rsidP="001D1AD1">
            <w:pPr>
              <w:numPr>
                <w:ilvl w:val="0"/>
                <w:numId w:val="38"/>
              </w:numPr>
              <w:spacing w:after="0"/>
              <w:ind w:left="415"/>
              <w:rPr>
                <w:rFonts w:ascii="Calibri" w:hAnsi="Calibri"/>
                <w:sz w:val="22"/>
              </w:rPr>
            </w:pPr>
            <w:r w:rsidRPr="00176D5A">
              <w:rPr>
                <w:rFonts w:ascii="Calibri" w:hAnsi="Calibri"/>
                <w:sz w:val="22"/>
              </w:rPr>
              <w:t>Develop draft alternatives descriptions, including a written summary for review by TRRP – Completed May 1, 2012</w:t>
            </w:r>
          </w:p>
          <w:p w:rsidR="001D1AD1" w:rsidRPr="00176D5A" w:rsidRDefault="001D1AD1" w:rsidP="001D1AD1">
            <w:pPr>
              <w:numPr>
                <w:ilvl w:val="0"/>
                <w:numId w:val="38"/>
              </w:numPr>
              <w:spacing w:after="0"/>
              <w:ind w:left="415"/>
              <w:rPr>
                <w:rFonts w:ascii="Calibri" w:hAnsi="Calibri"/>
                <w:sz w:val="22"/>
              </w:rPr>
            </w:pPr>
            <w:r w:rsidRPr="00176D5A">
              <w:rPr>
                <w:rFonts w:ascii="Calibri" w:hAnsi="Calibri"/>
                <w:sz w:val="22"/>
              </w:rPr>
              <w:t>TRRP &amp; Partners (Temperature Workgroup and others) review and comment on draft alternatives – Focus of May 23 meeting</w:t>
            </w:r>
          </w:p>
          <w:p w:rsidR="001D1AD1" w:rsidRPr="00176D5A" w:rsidRDefault="001D1AD1" w:rsidP="001D1AD1">
            <w:pPr>
              <w:numPr>
                <w:ilvl w:val="0"/>
                <w:numId w:val="38"/>
              </w:numPr>
              <w:spacing w:after="0"/>
              <w:ind w:left="415"/>
              <w:rPr>
                <w:rFonts w:ascii="Calibri" w:hAnsi="Calibri"/>
                <w:sz w:val="22"/>
              </w:rPr>
            </w:pPr>
            <w:r w:rsidRPr="00176D5A">
              <w:rPr>
                <w:rFonts w:ascii="Calibri" w:hAnsi="Calibri"/>
                <w:sz w:val="22"/>
              </w:rPr>
              <w:t>Revise conceptual alternative descriptions based on comments and resubmit until TRRP accepts alternatives for continued analysis – To be done by MP-700 following May 23 meeting</w:t>
            </w:r>
          </w:p>
          <w:p w:rsidR="001D1AD1" w:rsidRPr="00176D5A" w:rsidRDefault="001D1AD1" w:rsidP="001D1AD1">
            <w:pPr>
              <w:numPr>
                <w:ilvl w:val="0"/>
                <w:numId w:val="38"/>
              </w:numPr>
              <w:spacing w:after="0"/>
              <w:ind w:left="415"/>
              <w:rPr>
                <w:rFonts w:ascii="Calibri" w:hAnsi="Calibri"/>
                <w:sz w:val="22"/>
              </w:rPr>
            </w:pPr>
            <w:r w:rsidRPr="00176D5A">
              <w:rPr>
                <w:rFonts w:ascii="Calibri" w:hAnsi="Calibri"/>
                <w:sz w:val="22"/>
              </w:rPr>
              <w:t>Prepare final conceptual alternative descriptions (3-5 page summaries per alternative) – To be done by MP-700</w:t>
            </w:r>
          </w:p>
        </w:tc>
        <w:tc>
          <w:tcPr>
            <w:tcW w:w="2375" w:type="dxa"/>
            <w:gridSpan w:val="2"/>
            <w:vAlign w:val="center"/>
          </w:tcPr>
          <w:p w:rsidR="001D1AD1" w:rsidRPr="00176D5A" w:rsidRDefault="001D1AD1" w:rsidP="0092410B">
            <w:pPr>
              <w:tabs>
                <w:tab w:val="left" w:pos="5040"/>
              </w:tabs>
              <w:spacing w:before="60" w:after="60"/>
              <w:rPr>
                <w:rFonts w:ascii="Calibri" w:hAnsi="Calibri"/>
              </w:rPr>
            </w:pPr>
            <w:r>
              <w:rPr>
                <w:rFonts w:ascii="Calibri" w:hAnsi="Calibri"/>
              </w:rPr>
              <w:t xml:space="preserve">Shelly </w:t>
            </w:r>
            <w:r w:rsidR="001F5878">
              <w:rPr>
                <w:rFonts w:ascii="Calibri" w:hAnsi="Calibri"/>
              </w:rPr>
              <w:t>McGinnis</w:t>
            </w:r>
            <w:r>
              <w:rPr>
                <w:rFonts w:ascii="Calibri" w:hAnsi="Calibri"/>
              </w:rPr>
              <w:t>/   Fred Holz</w:t>
            </w:r>
          </w:p>
        </w:tc>
      </w:tr>
      <w:tr w:rsidR="001D1AD1" w:rsidRPr="00B21C48" w:rsidTr="009241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1025" w:type="dxa"/>
            <w:gridSpan w:val="2"/>
            <w:vAlign w:val="center"/>
          </w:tcPr>
          <w:p w:rsidR="001D1AD1" w:rsidRPr="00A00BA0" w:rsidRDefault="001D1AD1" w:rsidP="0092410B">
            <w:pPr>
              <w:tabs>
                <w:tab w:val="left" w:pos="5040"/>
              </w:tabs>
              <w:spacing w:before="60" w:after="60"/>
              <w:rPr>
                <w:rFonts w:ascii="Calibri" w:hAnsi="Calibri"/>
              </w:rPr>
            </w:pPr>
            <w:r>
              <w:rPr>
                <w:rFonts w:ascii="Calibri" w:hAnsi="Calibri"/>
              </w:rPr>
              <w:t>11:45</w:t>
            </w:r>
          </w:p>
        </w:tc>
        <w:tc>
          <w:tcPr>
            <w:tcW w:w="6250" w:type="dxa"/>
            <w:gridSpan w:val="7"/>
            <w:vAlign w:val="center"/>
          </w:tcPr>
          <w:p w:rsidR="001D1AD1" w:rsidRPr="006B124C" w:rsidRDefault="001D1AD1" w:rsidP="0092410B">
            <w:pPr>
              <w:ind w:left="55"/>
              <w:rPr>
                <w:rFonts w:ascii="Calibri" w:hAnsi="Calibri"/>
                <w:sz w:val="22"/>
              </w:rPr>
            </w:pPr>
            <w:r>
              <w:rPr>
                <w:rFonts w:ascii="Calibri" w:hAnsi="Calibri"/>
              </w:rPr>
              <w:t>Next Meeting – Meeting scheduling</w:t>
            </w:r>
          </w:p>
        </w:tc>
        <w:tc>
          <w:tcPr>
            <w:tcW w:w="2375" w:type="dxa"/>
            <w:gridSpan w:val="2"/>
            <w:vAlign w:val="center"/>
          </w:tcPr>
          <w:p w:rsidR="001D1AD1" w:rsidRDefault="001D1AD1" w:rsidP="0092410B">
            <w:pPr>
              <w:tabs>
                <w:tab w:val="left" w:pos="5040"/>
              </w:tabs>
              <w:spacing w:before="60" w:after="60"/>
              <w:rPr>
                <w:rFonts w:ascii="Calibri" w:hAnsi="Calibri"/>
              </w:rPr>
            </w:pPr>
            <w:r>
              <w:rPr>
                <w:rFonts w:ascii="Calibri" w:hAnsi="Calibri"/>
              </w:rPr>
              <w:t>Rod</w:t>
            </w:r>
          </w:p>
        </w:tc>
      </w:tr>
      <w:tr w:rsidR="001D1AD1" w:rsidRPr="00B21C48" w:rsidTr="009241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1025" w:type="dxa"/>
            <w:gridSpan w:val="2"/>
            <w:vAlign w:val="center"/>
          </w:tcPr>
          <w:p w:rsidR="001D1AD1" w:rsidRPr="00A00BA0" w:rsidRDefault="001D1AD1" w:rsidP="0092410B">
            <w:pPr>
              <w:tabs>
                <w:tab w:val="left" w:pos="5040"/>
              </w:tabs>
              <w:spacing w:before="60" w:after="60"/>
              <w:rPr>
                <w:rFonts w:ascii="Calibri" w:hAnsi="Calibri"/>
              </w:rPr>
            </w:pPr>
            <w:r>
              <w:rPr>
                <w:rFonts w:ascii="Calibri" w:hAnsi="Calibri"/>
              </w:rPr>
              <w:t>12:00</w:t>
            </w:r>
          </w:p>
        </w:tc>
        <w:tc>
          <w:tcPr>
            <w:tcW w:w="6250" w:type="dxa"/>
            <w:gridSpan w:val="7"/>
            <w:vAlign w:val="center"/>
          </w:tcPr>
          <w:p w:rsidR="001D1AD1" w:rsidRPr="00A00BA0" w:rsidRDefault="001D1AD1" w:rsidP="0092410B">
            <w:pPr>
              <w:ind w:left="55"/>
              <w:rPr>
                <w:rFonts w:ascii="Calibri" w:hAnsi="Calibri"/>
              </w:rPr>
            </w:pPr>
            <w:r>
              <w:rPr>
                <w:rFonts w:ascii="Calibri" w:hAnsi="Calibri"/>
                <w:sz w:val="22"/>
              </w:rPr>
              <w:t>Adjourn</w:t>
            </w:r>
          </w:p>
        </w:tc>
        <w:tc>
          <w:tcPr>
            <w:tcW w:w="2375" w:type="dxa"/>
            <w:gridSpan w:val="2"/>
            <w:vAlign w:val="center"/>
          </w:tcPr>
          <w:p w:rsidR="001D1AD1" w:rsidRPr="00A00BA0" w:rsidRDefault="001D1AD1" w:rsidP="0092410B">
            <w:pPr>
              <w:tabs>
                <w:tab w:val="left" w:pos="5040"/>
              </w:tabs>
              <w:spacing w:before="60" w:after="60"/>
              <w:rPr>
                <w:rFonts w:ascii="Calibri" w:hAnsi="Calibri"/>
              </w:rPr>
            </w:pPr>
            <w:r>
              <w:rPr>
                <w:rFonts w:ascii="Calibri" w:hAnsi="Calibri"/>
              </w:rPr>
              <w:t>Rod</w:t>
            </w:r>
          </w:p>
        </w:tc>
      </w:tr>
    </w:tbl>
    <w:p w:rsidR="00194761" w:rsidRPr="00DA3B02" w:rsidRDefault="00194761" w:rsidP="00915B55"/>
    <w:sectPr w:rsidR="00194761" w:rsidRPr="00DA3B02" w:rsidSect="001072F4">
      <w:headerReference w:type="even" r:id="rId8"/>
      <w:headerReference w:type="default" r:id="rId9"/>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1C7" w:rsidRDefault="006D41C7">
      <w:pPr>
        <w:spacing w:after="0"/>
      </w:pPr>
      <w:r>
        <w:separator/>
      </w:r>
    </w:p>
  </w:endnote>
  <w:endnote w:type="continuationSeparator" w:id="0">
    <w:p w:rsidR="006D41C7" w:rsidRDefault="006D41C7">
      <w:pPr>
        <w:spacing w:after="0"/>
      </w:pPr>
      <w:r>
        <w:continuationSeparator/>
      </w:r>
    </w:p>
  </w:endnote>
  <w:endnote w:type="continuationNotice" w:id="1">
    <w:p w:rsidR="006D41C7" w:rsidRDefault="006D41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1C7" w:rsidRDefault="006D41C7">
      <w:pPr>
        <w:spacing w:after="0"/>
      </w:pPr>
      <w:r>
        <w:separator/>
      </w:r>
    </w:p>
  </w:footnote>
  <w:footnote w:type="continuationSeparator" w:id="0">
    <w:p w:rsidR="006D41C7" w:rsidRDefault="006D41C7">
      <w:pPr>
        <w:spacing w:after="0"/>
      </w:pPr>
      <w:r>
        <w:continuationSeparator/>
      </w:r>
    </w:p>
  </w:footnote>
  <w:footnote w:type="continuationNotice" w:id="1">
    <w:p w:rsidR="006D41C7" w:rsidRDefault="006D41C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D4" w:rsidRDefault="00D927D4"/>
  <w:p w:rsidR="00D927D4" w:rsidRDefault="00D927D4"/>
  <w:p w:rsidR="00D927D4" w:rsidRDefault="00D927D4" w:rsidP="00A87CEF"/>
  <w:p w:rsidR="00D927D4" w:rsidRDefault="00D927D4" w:rsidP="00A87CEF"/>
  <w:p w:rsidR="00D927D4" w:rsidRDefault="00D927D4" w:rsidP="00A87CEF"/>
  <w:p w:rsidR="00D927D4" w:rsidRDefault="00D927D4" w:rsidP="00A87CEF"/>
  <w:p w:rsidR="00D927D4" w:rsidRDefault="00D927D4"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D4" w:rsidRPr="00CD303F" w:rsidRDefault="00D927D4" w:rsidP="00950181">
    <w:pPr>
      <w:pStyle w:val="Header"/>
      <w:tabs>
        <w:tab w:val="clear" w:pos="4320"/>
        <w:tab w:val="clear" w:pos="8640"/>
        <w:tab w:val="right" w:pos="-3600"/>
      </w:tabs>
      <w:rPr>
        <w:sz w:val="20"/>
      </w:rPr>
    </w:pPr>
    <w:r>
      <w:rPr>
        <w:sz w:val="20"/>
      </w:rPr>
      <w:t xml:space="preserve">Meeting Summary </w:t>
    </w:r>
    <w:r w:rsidR="00194761">
      <w:rPr>
        <w:sz w:val="20"/>
      </w:rPr>
      <w:t xml:space="preserve">Temperature </w:t>
    </w:r>
    <w:r w:rsidRPr="00CD303F">
      <w:rPr>
        <w:sz w:val="20"/>
      </w:rPr>
      <w:t>Workgroup,</w:t>
    </w:r>
    <w:r w:rsidR="006978AC">
      <w:rPr>
        <w:sz w:val="20"/>
      </w:rPr>
      <w:t xml:space="preserve"> </w:t>
    </w:r>
    <w:r w:rsidR="003F49D0">
      <w:rPr>
        <w:sz w:val="20"/>
      </w:rPr>
      <w:t>May 2</w:t>
    </w:r>
    <w:r w:rsidR="00194761">
      <w:rPr>
        <w:sz w:val="20"/>
      </w:rPr>
      <w:t>3,</w:t>
    </w:r>
    <w:r>
      <w:rPr>
        <w:sz w:val="20"/>
      </w:rPr>
      <w:t xml:space="preserve"> 2012</w:t>
    </w:r>
    <w:r>
      <w:rPr>
        <w:sz w:val="20"/>
      </w:rPr>
      <w:tab/>
    </w:r>
    <w:r>
      <w:rPr>
        <w:sz w:val="20"/>
      </w:rPr>
      <w:tab/>
    </w:r>
    <w:r>
      <w:rPr>
        <w:sz w:val="20"/>
      </w:rPr>
      <w:tab/>
    </w:r>
    <w:r>
      <w:rPr>
        <w:sz w:val="20"/>
      </w:rPr>
      <w:tab/>
    </w:r>
    <w:r>
      <w:rPr>
        <w:sz w:val="20"/>
      </w:rPr>
      <w:tab/>
      <w:t xml:space="preserve">page </w:t>
    </w:r>
    <w:r w:rsidR="00A664D2" w:rsidRPr="00CD303F">
      <w:rPr>
        <w:rStyle w:val="PageNumber"/>
        <w:sz w:val="20"/>
      </w:rPr>
      <w:fldChar w:fldCharType="begin"/>
    </w:r>
    <w:r w:rsidRPr="00CD303F">
      <w:rPr>
        <w:rStyle w:val="PageNumber"/>
        <w:sz w:val="20"/>
      </w:rPr>
      <w:instrText xml:space="preserve"> PAGE </w:instrText>
    </w:r>
    <w:r w:rsidR="00A664D2" w:rsidRPr="00CD303F">
      <w:rPr>
        <w:rStyle w:val="PageNumber"/>
        <w:sz w:val="20"/>
      </w:rPr>
      <w:fldChar w:fldCharType="separate"/>
    </w:r>
    <w:r w:rsidR="00C00CB6">
      <w:rPr>
        <w:rStyle w:val="PageNumber"/>
        <w:noProof/>
        <w:sz w:val="20"/>
      </w:rPr>
      <w:t>1</w:t>
    </w:r>
    <w:r w:rsidR="00A664D2" w:rsidRPr="00CD303F">
      <w:rPr>
        <w:rStyle w:val="PageNumber"/>
        <w:sz w:val="20"/>
      </w:rPr>
      <w:fldChar w:fldCharType="end"/>
    </w:r>
  </w:p>
  <w:p w:rsidR="00D927D4" w:rsidRDefault="00D927D4"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80644F"/>
    <w:multiLevelType w:val="hybridMultilevel"/>
    <w:tmpl w:val="EA92979C"/>
    <w:lvl w:ilvl="0" w:tplc="201631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246E95"/>
    <w:multiLevelType w:val="hybridMultilevel"/>
    <w:tmpl w:val="23C47EE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5C747F8"/>
    <w:multiLevelType w:val="hybridMultilevel"/>
    <w:tmpl w:val="7528F6EE"/>
    <w:lvl w:ilvl="0" w:tplc="04090011">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rPr>
        <w:rFonts w:cs="Times New Roman"/>
      </w:rPr>
    </w:lvl>
    <w:lvl w:ilvl="2" w:tplc="7B48E8E2">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CC64994"/>
    <w:multiLevelType w:val="hybridMultilevel"/>
    <w:tmpl w:val="0FA8F8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E5541"/>
    <w:multiLevelType w:val="hybridMultilevel"/>
    <w:tmpl w:val="CBBEF2F8"/>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1C5165"/>
    <w:multiLevelType w:val="hybridMultilevel"/>
    <w:tmpl w:val="C95AFED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575D43"/>
    <w:multiLevelType w:val="hybridMultilevel"/>
    <w:tmpl w:val="82BA8AA8"/>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C70408"/>
    <w:multiLevelType w:val="hybridMultilevel"/>
    <w:tmpl w:val="A5AEA12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350757"/>
    <w:multiLevelType w:val="hybridMultilevel"/>
    <w:tmpl w:val="2AB4AD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636E8A"/>
    <w:multiLevelType w:val="hybridMultilevel"/>
    <w:tmpl w:val="F56A9720"/>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9DD2EC6"/>
    <w:multiLevelType w:val="hybridMultilevel"/>
    <w:tmpl w:val="3B442E72"/>
    <w:lvl w:ilvl="0" w:tplc="04090011">
      <w:start w:val="1"/>
      <w:numFmt w:val="decimal"/>
      <w:lvlText w:val="%1)"/>
      <w:lvlJc w:val="left"/>
      <w:pPr>
        <w:tabs>
          <w:tab w:val="num" w:pos="780"/>
        </w:tabs>
        <w:ind w:left="780" w:hanging="360"/>
      </w:pPr>
      <w:rPr>
        <w:rFont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C11529"/>
    <w:multiLevelType w:val="hybridMultilevel"/>
    <w:tmpl w:val="434C1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526352"/>
    <w:multiLevelType w:val="hybridMultilevel"/>
    <w:tmpl w:val="0A8C122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16655F4"/>
    <w:multiLevelType w:val="hybridMultilevel"/>
    <w:tmpl w:val="434C1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F567FA"/>
    <w:multiLevelType w:val="hybridMultilevel"/>
    <w:tmpl w:val="553C2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5301A5"/>
    <w:multiLevelType w:val="hybridMultilevel"/>
    <w:tmpl w:val="7CBCBCA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90E5B58"/>
    <w:multiLevelType w:val="hybridMultilevel"/>
    <w:tmpl w:val="7BD2C90A"/>
    <w:lvl w:ilvl="0" w:tplc="EC74B1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143153"/>
    <w:multiLevelType w:val="hybridMultilevel"/>
    <w:tmpl w:val="DB6C5E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6E4039"/>
    <w:multiLevelType w:val="hybridMultilevel"/>
    <w:tmpl w:val="F9CA7D76"/>
    <w:lvl w:ilvl="0" w:tplc="04090019">
      <w:start w:val="1"/>
      <w:numFmt w:val="lowerLetter"/>
      <w:lvlText w:val="%1."/>
      <w:lvlJc w:val="left"/>
      <w:pPr>
        <w:tabs>
          <w:tab w:val="num" w:pos="1440"/>
        </w:tabs>
        <w:ind w:left="14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7FE6E59"/>
    <w:multiLevelType w:val="hybridMultilevel"/>
    <w:tmpl w:val="41F01C82"/>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7B48E8E2">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8004E9C"/>
    <w:multiLevelType w:val="hybridMultilevel"/>
    <w:tmpl w:val="4ED0FFE0"/>
    <w:lvl w:ilvl="0" w:tplc="00E0CB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5A2F1429"/>
    <w:multiLevelType w:val="hybridMultilevel"/>
    <w:tmpl w:val="FE34A0FA"/>
    <w:lvl w:ilvl="0" w:tplc="5F5847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5D3805C2"/>
    <w:multiLevelType w:val="hybridMultilevel"/>
    <w:tmpl w:val="3574340C"/>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26222BB"/>
    <w:multiLevelType w:val="hybridMultilevel"/>
    <w:tmpl w:val="17A69E7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4">
    <w:nsid w:val="66BB7167"/>
    <w:multiLevelType w:val="hybridMultilevel"/>
    <w:tmpl w:val="9CC00532"/>
    <w:lvl w:ilvl="0" w:tplc="A2E4AE54">
      <w:start w:val="1"/>
      <w:numFmt w:val="decimal"/>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35">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6">
    <w:nsid w:val="6AC0041E"/>
    <w:multiLevelType w:val="hybridMultilevel"/>
    <w:tmpl w:val="36BC43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6EC830BC"/>
    <w:multiLevelType w:val="hybridMultilevel"/>
    <w:tmpl w:val="8D2694A6"/>
    <w:lvl w:ilvl="0" w:tplc="2016314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EF633D6"/>
    <w:multiLevelType w:val="hybridMultilevel"/>
    <w:tmpl w:val="B48499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1">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1580043"/>
    <w:multiLevelType w:val="hybridMultilevel"/>
    <w:tmpl w:val="6A9E9A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81644AC"/>
    <w:multiLevelType w:val="hybridMultilevel"/>
    <w:tmpl w:val="5A807AB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33"/>
  </w:num>
  <w:num w:numId="3">
    <w:abstractNumId w:val="20"/>
  </w:num>
  <w:num w:numId="4">
    <w:abstractNumId w:val="23"/>
  </w:num>
  <w:num w:numId="5">
    <w:abstractNumId w:val="37"/>
  </w:num>
  <w:num w:numId="6">
    <w:abstractNumId w:val="19"/>
  </w:num>
  <w:num w:numId="7">
    <w:abstractNumId w:val="13"/>
  </w:num>
  <w:num w:numId="8">
    <w:abstractNumId w:val="41"/>
  </w:num>
  <w:num w:numId="9">
    <w:abstractNumId w:val="43"/>
  </w:num>
  <w:num w:numId="10">
    <w:abstractNumId w:val="16"/>
  </w:num>
  <w:num w:numId="11">
    <w:abstractNumId w:val="0"/>
  </w:num>
  <w:num w:numId="12">
    <w:abstractNumId w:val="11"/>
  </w:num>
  <w:num w:numId="13">
    <w:abstractNumId w:val="24"/>
  </w:num>
  <w:num w:numId="14">
    <w:abstractNumId w:val="21"/>
  </w:num>
  <w:num w:numId="15">
    <w:abstractNumId w:val="35"/>
  </w:num>
  <w:num w:numId="16">
    <w:abstractNumId w:val="40"/>
  </w:num>
  <w:num w:numId="17">
    <w:abstractNumId w:val="34"/>
  </w:num>
  <w:num w:numId="18">
    <w:abstractNumId w:val="29"/>
  </w:num>
  <w:num w:numId="19">
    <w:abstractNumId w:val="30"/>
  </w:num>
  <w:num w:numId="20">
    <w:abstractNumId w:val="1"/>
  </w:num>
  <w:num w:numId="21">
    <w:abstractNumId w:val="31"/>
  </w:num>
  <w:num w:numId="22">
    <w:abstractNumId w:val="2"/>
  </w:num>
  <w:num w:numId="23">
    <w:abstractNumId w:val="42"/>
  </w:num>
  <w:num w:numId="24">
    <w:abstractNumId w:val="6"/>
  </w:num>
  <w:num w:numId="25">
    <w:abstractNumId w:val="22"/>
  </w:num>
  <w:num w:numId="26">
    <w:abstractNumId w:val="18"/>
  </w:num>
  <w:num w:numId="27">
    <w:abstractNumId w:val="10"/>
  </w:num>
  <w:num w:numId="28">
    <w:abstractNumId w:val="5"/>
  </w:num>
  <w:num w:numId="29">
    <w:abstractNumId w:val="27"/>
  </w:num>
  <w:num w:numId="30">
    <w:abstractNumId w:val="8"/>
  </w:num>
  <w:num w:numId="31">
    <w:abstractNumId w:val="15"/>
  </w:num>
  <w:num w:numId="32">
    <w:abstractNumId w:val="38"/>
  </w:num>
  <w:num w:numId="33">
    <w:abstractNumId w:val="7"/>
  </w:num>
  <w:num w:numId="34">
    <w:abstractNumId w:val="44"/>
  </w:num>
  <w:num w:numId="35">
    <w:abstractNumId w:val="32"/>
  </w:num>
  <w:num w:numId="36">
    <w:abstractNumId w:val="17"/>
  </w:num>
  <w:num w:numId="37">
    <w:abstractNumId w:val="14"/>
  </w:num>
  <w:num w:numId="38">
    <w:abstractNumId w:val="25"/>
  </w:num>
  <w:num w:numId="39">
    <w:abstractNumId w:val="9"/>
  </w:num>
  <w:num w:numId="40">
    <w:abstractNumId w:val="39"/>
  </w:num>
  <w:num w:numId="41">
    <w:abstractNumId w:val="3"/>
  </w:num>
  <w:num w:numId="42">
    <w:abstractNumId w:val="36"/>
  </w:num>
  <w:num w:numId="43">
    <w:abstractNumId w:val="26"/>
  </w:num>
  <w:num w:numId="44">
    <w:abstractNumId w:val="4"/>
  </w:num>
  <w:num w:numId="45">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F86"/>
    <w:rsid w:val="00027FE1"/>
    <w:rsid w:val="00034EE6"/>
    <w:rsid w:val="00037924"/>
    <w:rsid w:val="00044410"/>
    <w:rsid w:val="000448AD"/>
    <w:rsid w:val="00047A11"/>
    <w:rsid w:val="000505DE"/>
    <w:rsid w:val="00055C16"/>
    <w:rsid w:val="00055D87"/>
    <w:rsid w:val="000642B4"/>
    <w:rsid w:val="000708DA"/>
    <w:rsid w:val="000736FC"/>
    <w:rsid w:val="000751EF"/>
    <w:rsid w:val="00080BE4"/>
    <w:rsid w:val="00083977"/>
    <w:rsid w:val="00084866"/>
    <w:rsid w:val="00090BAD"/>
    <w:rsid w:val="0009152E"/>
    <w:rsid w:val="000915B5"/>
    <w:rsid w:val="0009460F"/>
    <w:rsid w:val="00095B12"/>
    <w:rsid w:val="000A66B7"/>
    <w:rsid w:val="000A7BB1"/>
    <w:rsid w:val="000C55CD"/>
    <w:rsid w:val="000D1380"/>
    <w:rsid w:val="000D3279"/>
    <w:rsid w:val="000D4CF8"/>
    <w:rsid w:val="000D63B4"/>
    <w:rsid w:val="000E5843"/>
    <w:rsid w:val="000E7238"/>
    <w:rsid w:val="000E7B35"/>
    <w:rsid w:val="000F31B7"/>
    <w:rsid w:val="00105294"/>
    <w:rsid w:val="001072F4"/>
    <w:rsid w:val="001151C6"/>
    <w:rsid w:val="00115858"/>
    <w:rsid w:val="00120C63"/>
    <w:rsid w:val="0012149F"/>
    <w:rsid w:val="00123D42"/>
    <w:rsid w:val="001275DF"/>
    <w:rsid w:val="00136666"/>
    <w:rsid w:val="0013688E"/>
    <w:rsid w:val="001444CA"/>
    <w:rsid w:val="001470BB"/>
    <w:rsid w:val="00151E87"/>
    <w:rsid w:val="001528AA"/>
    <w:rsid w:val="0015447B"/>
    <w:rsid w:val="001565F1"/>
    <w:rsid w:val="00157A7D"/>
    <w:rsid w:val="0016119F"/>
    <w:rsid w:val="00162E78"/>
    <w:rsid w:val="00163696"/>
    <w:rsid w:val="00164313"/>
    <w:rsid w:val="001772BD"/>
    <w:rsid w:val="001811DE"/>
    <w:rsid w:val="001838FC"/>
    <w:rsid w:val="0018587B"/>
    <w:rsid w:val="00192552"/>
    <w:rsid w:val="00194761"/>
    <w:rsid w:val="001A404B"/>
    <w:rsid w:val="001B1B6E"/>
    <w:rsid w:val="001B49B6"/>
    <w:rsid w:val="001C47C8"/>
    <w:rsid w:val="001D1AD1"/>
    <w:rsid w:val="001D2812"/>
    <w:rsid w:val="001D683C"/>
    <w:rsid w:val="001E60BD"/>
    <w:rsid w:val="001F2112"/>
    <w:rsid w:val="001F5878"/>
    <w:rsid w:val="001F6938"/>
    <w:rsid w:val="00200C11"/>
    <w:rsid w:val="002129F4"/>
    <w:rsid w:val="002173D4"/>
    <w:rsid w:val="0023567A"/>
    <w:rsid w:val="00240527"/>
    <w:rsid w:val="00241E9B"/>
    <w:rsid w:val="00251B74"/>
    <w:rsid w:val="00257DB9"/>
    <w:rsid w:val="00261F39"/>
    <w:rsid w:val="002636A1"/>
    <w:rsid w:val="00264C9F"/>
    <w:rsid w:val="002665DA"/>
    <w:rsid w:val="00270F9B"/>
    <w:rsid w:val="00271BF0"/>
    <w:rsid w:val="0027318F"/>
    <w:rsid w:val="00275F30"/>
    <w:rsid w:val="00287561"/>
    <w:rsid w:val="00297351"/>
    <w:rsid w:val="002B246E"/>
    <w:rsid w:val="002B4A70"/>
    <w:rsid w:val="002B4FEF"/>
    <w:rsid w:val="002C3AA4"/>
    <w:rsid w:val="002C4918"/>
    <w:rsid w:val="002C4E2F"/>
    <w:rsid w:val="002C5503"/>
    <w:rsid w:val="002D2A26"/>
    <w:rsid w:val="002D37F9"/>
    <w:rsid w:val="002D4D43"/>
    <w:rsid w:val="002D6E9E"/>
    <w:rsid w:val="002D7BF6"/>
    <w:rsid w:val="002E0A4F"/>
    <w:rsid w:val="002E5897"/>
    <w:rsid w:val="002F2566"/>
    <w:rsid w:val="002F5618"/>
    <w:rsid w:val="00306F5D"/>
    <w:rsid w:val="0031412A"/>
    <w:rsid w:val="00316F8A"/>
    <w:rsid w:val="0032613F"/>
    <w:rsid w:val="00327ABF"/>
    <w:rsid w:val="00343343"/>
    <w:rsid w:val="00351454"/>
    <w:rsid w:val="00370CE9"/>
    <w:rsid w:val="003732A1"/>
    <w:rsid w:val="0037733F"/>
    <w:rsid w:val="003802B5"/>
    <w:rsid w:val="00381B91"/>
    <w:rsid w:val="00382026"/>
    <w:rsid w:val="00384F7D"/>
    <w:rsid w:val="00386D35"/>
    <w:rsid w:val="00391560"/>
    <w:rsid w:val="003936AE"/>
    <w:rsid w:val="003A0D67"/>
    <w:rsid w:val="003A2B32"/>
    <w:rsid w:val="003A3E66"/>
    <w:rsid w:val="003A4EC0"/>
    <w:rsid w:val="003B05C5"/>
    <w:rsid w:val="003B3075"/>
    <w:rsid w:val="003B506C"/>
    <w:rsid w:val="003C3D81"/>
    <w:rsid w:val="003C7DFC"/>
    <w:rsid w:val="003D197A"/>
    <w:rsid w:val="003D3CFA"/>
    <w:rsid w:val="003D40E8"/>
    <w:rsid w:val="003E4C77"/>
    <w:rsid w:val="003E7B87"/>
    <w:rsid w:val="003F2C11"/>
    <w:rsid w:val="003F49D0"/>
    <w:rsid w:val="003F69B4"/>
    <w:rsid w:val="0041118F"/>
    <w:rsid w:val="00412431"/>
    <w:rsid w:val="0042415F"/>
    <w:rsid w:val="0043330F"/>
    <w:rsid w:val="00433B2B"/>
    <w:rsid w:val="00435A3A"/>
    <w:rsid w:val="00435E2E"/>
    <w:rsid w:val="0043614D"/>
    <w:rsid w:val="00437EB0"/>
    <w:rsid w:val="00452334"/>
    <w:rsid w:val="00454FE0"/>
    <w:rsid w:val="004613BE"/>
    <w:rsid w:val="00465D8C"/>
    <w:rsid w:val="00474DD9"/>
    <w:rsid w:val="00483E6D"/>
    <w:rsid w:val="00491107"/>
    <w:rsid w:val="00494700"/>
    <w:rsid w:val="00496408"/>
    <w:rsid w:val="00497A98"/>
    <w:rsid w:val="004A5F6D"/>
    <w:rsid w:val="004B2254"/>
    <w:rsid w:val="004B34E5"/>
    <w:rsid w:val="004B4424"/>
    <w:rsid w:val="004B6411"/>
    <w:rsid w:val="004D39C0"/>
    <w:rsid w:val="004E3C5E"/>
    <w:rsid w:val="004F088D"/>
    <w:rsid w:val="004F0D28"/>
    <w:rsid w:val="004F7132"/>
    <w:rsid w:val="00502917"/>
    <w:rsid w:val="00504B14"/>
    <w:rsid w:val="00507A77"/>
    <w:rsid w:val="00513562"/>
    <w:rsid w:val="005302B9"/>
    <w:rsid w:val="00542ACE"/>
    <w:rsid w:val="0054637C"/>
    <w:rsid w:val="00551439"/>
    <w:rsid w:val="005543EE"/>
    <w:rsid w:val="0055569E"/>
    <w:rsid w:val="005569F6"/>
    <w:rsid w:val="00561489"/>
    <w:rsid w:val="00562F21"/>
    <w:rsid w:val="00563259"/>
    <w:rsid w:val="00563F11"/>
    <w:rsid w:val="00570665"/>
    <w:rsid w:val="00571570"/>
    <w:rsid w:val="005741EA"/>
    <w:rsid w:val="00574393"/>
    <w:rsid w:val="00580444"/>
    <w:rsid w:val="00580DCF"/>
    <w:rsid w:val="00586CC7"/>
    <w:rsid w:val="00593B77"/>
    <w:rsid w:val="005A04F3"/>
    <w:rsid w:val="005B1EB6"/>
    <w:rsid w:val="005B532C"/>
    <w:rsid w:val="005B56DB"/>
    <w:rsid w:val="005C627D"/>
    <w:rsid w:val="005D4C81"/>
    <w:rsid w:val="005E6A6D"/>
    <w:rsid w:val="005F283A"/>
    <w:rsid w:val="005F3B54"/>
    <w:rsid w:val="005F4626"/>
    <w:rsid w:val="00603A6E"/>
    <w:rsid w:val="0060437E"/>
    <w:rsid w:val="006053E2"/>
    <w:rsid w:val="00617A33"/>
    <w:rsid w:val="00626780"/>
    <w:rsid w:val="006457DB"/>
    <w:rsid w:val="00650D24"/>
    <w:rsid w:val="00653AD1"/>
    <w:rsid w:val="0066332C"/>
    <w:rsid w:val="00673297"/>
    <w:rsid w:val="006810BA"/>
    <w:rsid w:val="0068382D"/>
    <w:rsid w:val="00687E68"/>
    <w:rsid w:val="00691429"/>
    <w:rsid w:val="0069225C"/>
    <w:rsid w:val="00696822"/>
    <w:rsid w:val="006978AC"/>
    <w:rsid w:val="006A1395"/>
    <w:rsid w:val="006A3C30"/>
    <w:rsid w:val="006A561B"/>
    <w:rsid w:val="006A686B"/>
    <w:rsid w:val="006B34C3"/>
    <w:rsid w:val="006B414D"/>
    <w:rsid w:val="006C00B3"/>
    <w:rsid w:val="006C1706"/>
    <w:rsid w:val="006D41C7"/>
    <w:rsid w:val="006D6105"/>
    <w:rsid w:val="006D78FB"/>
    <w:rsid w:val="006E5319"/>
    <w:rsid w:val="006F272E"/>
    <w:rsid w:val="00705AB7"/>
    <w:rsid w:val="00706B59"/>
    <w:rsid w:val="00710452"/>
    <w:rsid w:val="00711C39"/>
    <w:rsid w:val="007122C7"/>
    <w:rsid w:val="007219CA"/>
    <w:rsid w:val="00734990"/>
    <w:rsid w:val="007405E5"/>
    <w:rsid w:val="007425CC"/>
    <w:rsid w:val="00745C4A"/>
    <w:rsid w:val="00762571"/>
    <w:rsid w:val="00780EAC"/>
    <w:rsid w:val="0079008D"/>
    <w:rsid w:val="00791A34"/>
    <w:rsid w:val="00794BDD"/>
    <w:rsid w:val="00795729"/>
    <w:rsid w:val="00796BBE"/>
    <w:rsid w:val="00797EAE"/>
    <w:rsid w:val="007A374F"/>
    <w:rsid w:val="007B4ED9"/>
    <w:rsid w:val="007B6349"/>
    <w:rsid w:val="007C09BD"/>
    <w:rsid w:val="007C236E"/>
    <w:rsid w:val="007C2E5D"/>
    <w:rsid w:val="007C4602"/>
    <w:rsid w:val="007C781F"/>
    <w:rsid w:val="007D3D49"/>
    <w:rsid w:val="007D66A5"/>
    <w:rsid w:val="007E3A2E"/>
    <w:rsid w:val="007E419E"/>
    <w:rsid w:val="007E77DE"/>
    <w:rsid w:val="00800AC1"/>
    <w:rsid w:val="0080614C"/>
    <w:rsid w:val="00810F0E"/>
    <w:rsid w:val="00817070"/>
    <w:rsid w:val="008278AC"/>
    <w:rsid w:val="008325E1"/>
    <w:rsid w:val="00832B82"/>
    <w:rsid w:val="00835AFA"/>
    <w:rsid w:val="00835B35"/>
    <w:rsid w:val="008407F3"/>
    <w:rsid w:val="0084453D"/>
    <w:rsid w:val="00844A33"/>
    <w:rsid w:val="0085468D"/>
    <w:rsid w:val="0086110A"/>
    <w:rsid w:val="00865898"/>
    <w:rsid w:val="0087215C"/>
    <w:rsid w:val="00872972"/>
    <w:rsid w:val="0087405D"/>
    <w:rsid w:val="00875873"/>
    <w:rsid w:val="0088385C"/>
    <w:rsid w:val="0089763D"/>
    <w:rsid w:val="008A237D"/>
    <w:rsid w:val="008B00BE"/>
    <w:rsid w:val="008B16A2"/>
    <w:rsid w:val="008B33E2"/>
    <w:rsid w:val="008B3588"/>
    <w:rsid w:val="008B428F"/>
    <w:rsid w:val="008C1D38"/>
    <w:rsid w:val="008D0AFC"/>
    <w:rsid w:val="008D12F9"/>
    <w:rsid w:val="008D5629"/>
    <w:rsid w:val="008E01D6"/>
    <w:rsid w:val="008E048E"/>
    <w:rsid w:val="008E1DD5"/>
    <w:rsid w:val="008E4ED5"/>
    <w:rsid w:val="008E50FB"/>
    <w:rsid w:val="008E542C"/>
    <w:rsid w:val="00903A6D"/>
    <w:rsid w:val="0090576D"/>
    <w:rsid w:val="009147D6"/>
    <w:rsid w:val="009154F2"/>
    <w:rsid w:val="00915B55"/>
    <w:rsid w:val="009169C4"/>
    <w:rsid w:val="00922B5A"/>
    <w:rsid w:val="0093402F"/>
    <w:rsid w:val="009352B0"/>
    <w:rsid w:val="009374E1"/>
    <w:rsid w:val="00941CDF"/>
    <w:rsid w:val="0094307E"/>
    <w:rsid w:val="00950181"/>
    <w:rsid w:val="00953073"/>
    <w:rsid w:val="00953B30"/>
    <w:rsid w:val="00961992"/>
    <w:rsid w:val="00963F61"/>
    <w:rsid w:val="00964228"/>
    <w:rsid w:val="0096481E"/>
    <w:rsid w:val="009668A7"/>
    <w:rsid w:val="00967DCD"/>
    <w:rsid w:val="00972856"/>
    <w:rsid w:val="009731B1"/>
    <w:rsid w:val="00985D6A"/>
    <w:rsid w:val="00986BC5"/>
    <w:rsid w:val="009910DF"/>
    <w:rsid w:val="009A5A94"/>
    <w:rsid w:val="009A5B76"/>
    <w:rsid w:val="009A6340"/>
    <w:rsid w:val="009B0552"/>
    <w:rsid w:val="009B5A5E"/>
    <w:rsid w:val="009B655C"/>
    <w:rsid w:val="009C6587"/>
    <w:rsid w:val="009D2226"/>
    <w:rsid w:val="009D2980"/>
    <w:rsid w:val="009E1827"/>
    <w:rsid w:val="009E6715"/>
    <w:rsid w:val="009F0316"/>
    <w:rsid w:val="009F43EC"/>
    <w:rsid w:val="009F7BA1"/>
    <w:rsid w:val="00A1161E"/>
    <w:rsid w:val="00A120D4"/>
    <w:rsid w:val="00A129C4"/>
    <w:rsid w:val="00A16547"/>
    <w:rsid w:val="00A245E1"/>
    <w:rsid w:val="00A30536"/>
    <w:rsid w:val="00A31CC8"/>
    <w:rsid w:val="00A44F98"/>
    <w:rsid w:val="00A53285"/>
    <w:rsid w:val="00A57368"/>
    <w:rsid w:val="00A573AF"/>
    <w:rsid w:val="00A664D2"/>
    <w:rsid w:val="00A7261B"/>
    <w:rsid w:val="00A73389"/>
    <w:rsid w:val="00A74838"/>
    <w:rsid w:val="00A87CEF"/>
    <w:rsid w:val="00A92989"/>
    <w:rsid w:val="00A9406B"/>
    <w:rsid w:val="00A96200"/>
    <w:rsid w:val="00A96595"/>
    <w:rsid w:val="00AA1212"/>
    <w:rsid w:val="00AA145D"/>
    <w:rsid w:val="00AB0EF3"/>
    <w:rsid w:val="00AC1EAC"/>
    <w:rsid w:val="00AC250E"/>
    <w:rsid w:val="00AC3677"/>
    <w:rsid w:val="00AD0D17"/>
    <w:rsid w:val="00AD215F"/>
    <w:rsid w:val="00AE08E6"/>
    <w:rsid w:val="00AE35CF"/>
    <w:rsid w:val="00AE3ACF"/>
    <w:rsid w:val="00AF1F0B"/>
    <w:rsid w:val="00AF707F"/>
    <w:rsid w:val="00AF7985"/>
    <w:rsid w:val="00B036E8"/>
    <w:rsid w:val="00B059A4"/>
    <w:rsid w:val="00B110DD"/>
    <w:rsid w:val="00B11537"/>
    <w:rsid w:val="00B15C67"/>
    <w:rsid w:val="00B21C48"/>
    <w:rsid w:val="00B24505"/>
    <w:rsid w:val="00B25607"/>
    <w:rsid w:val="00B272B7"/>
    <w:rsid w:val="00B322C1"/>
    <w:rsid w:val="00B34198"/>
    <w:rsid w:val="00B34F51"/>
    <w:rsid w:val="00B370D8"/>
    <w:rsid w:val="00B41A8E"/>
    <w:rsid w:val="00B5060A"/>
    <w:rsid w:val="00B61AF5"/>
    <w:rsid w:val="00B62044"/>
    <w:rsid w:val="00B65B3A"/>
    <w:rsid w:val="00B757A8"/>
    <w:rsid w:val="00B75A7B"/>
    <w:rsid w:val="00B778BD"/>
    <w:rsid w:val="00B81E1F"/>
    <w:rsid w:val="00B836A0"/>
    <w:rsid w:val="00B8515B"/>
    <w:rsid w:val="00B85ACF"/>
    <w:rsid w:val="00B86B7F"/>
    <w:rsid w:val="00B90BFC"/>
    <w:rsid w:val="00BB4D36"/>
    <w:rsid w:val="00BB4E55"/>
    <w:rsid w:val="00BD0C6D"/>
    <w:rsid w:val="00BD307D"/>
    <w:rsid w:val="00BF23A8"/>
    <w:rsid w:val="00BF2BD4"/>
    <w:rsid w:val="00BF5960"/>
    <w:rsid w:val="00BF5ABF"/>
    <w:rsid w:val="00BF6861"/>
    <w:rsid w:val="00C007BC"/>
    <w:rsid w:val="00C00CB6"/>
    <w:rsid w:val="00C02E79"/>
    <w:rsid w:val="00C05A27"/>
    <w:rsid w:val="00C069B2"/>
    <w:rsid w:val="00C076B9"/>
    <w:rsid w:val="00C12825"/>
    <w:rsid w:val="00C31A12"/>
    <w:rsid w:val="00C5009C"/>
    <w:rsid w:val="00C653D4"/>
    <w:rsid w:val="00C74084"/>
    <w:rsid w:val="00C745A0"/>
    <w:rsid w:val="00C93AF2"/>
    <w:rsid w:val="00CA4929"/>
    <w:rsid w:val="00CA6D14"/>
    <w:rsid w:val="00CB020D"/>
    <w:rsid w:val="00CB1176"/>
    <w:rsid w:val="00CC1CEF"/>
    <w:rsid w:val="00CD2C8B"/>
    <w:rsid w:val="00CD2C9A"/>
    <w:rsid w:val="00CD303F"/>
    <w:rsid w:val="00CE1A52"/>
    <w:rsid w:val="00CF0C07"/>
    <w:rsid w:val="00CF64C3"/>
    <w:rsid w:val="00D00E62"/>
    <w:rsid w:val="00D1357B"/>
    <w:rsid w:val="00D13EB8"/>
    <w:rsid w:val="00D15CEB"/>
    <w:rsid w:val="00D25500"/>
    <w:rsid w:val="00D305C8"/>
    <w:rsid w:val="00D30858"/>
    <w:rsid w:val="00D4064E"/>
    <w:rsid w:val="00D42419"/>
    <w:rsid w:val="00D5293E"/>
    <w:rsid w:val="00D55547"/>
    <w:rsid w:val="00D634F0"/>
    <w:rsid w:val="00D76841"/>
    <w:rsid w:val="00D80CD3"/>
    <w:rsid w:val="00D83156"/>
    <w:rsid w:val="00D874B5"/>
    <w:rsid w:val="00D92711"/>
    <w:rsid w:val="00D927D4"/>
    <w:rsid w:val="00D92D57"/>
    <w:rsid w:val="00D948E8"/>
    <w:rsid w:val="00D96F3D"/>
    <w:rsid w:val="00DA32B5"/>
    <w:rsid w:val="00DA37A5"/>
    <w:rsid w:val="00DA3B02"/>
    <w:rsid w:val="00DA482E"/>
    <w:rsid w:val="00DB1BD8"/>
    <w:rsid w:val="00DB4FD9"/>
    <w:rsid w:val="00DC165C"/>
    <w:rsid w:val="00DC25CA"/>
    <w:rsid w:val="00DC5A28"/>
    <w:rsid w:val="00DC6075"/>
    <w:rsid w:val="00DD0BE1"/>
    <w:rsid w:val="00DD3023"/>
    <w:rsid w:val="00DD6889"/>
    <w:rsid w:val="00DD7BCF"/>
    <w:rsid w:val="00DF07BF"/>
    <w:rsid w:val="00DF16B2"/>
    <w:rsid w:val="00E00075"/>
    <w:rsid w:val="00E00990"/>
    <w:rsid w:val="00E03D11"/>
    <w:rsid w:val="00E075E7"/>
    <w:rsid w:val="00E161DD"/>
    <w:rsid w:val="00E16D9C"/>
    <w:rsid w:val="00E20C12"/>
    <w:rsid w:val="00E24BCD"/>
    <w:rsid w:val="00E307FB"/>
    <w:rsid w:val="00E30D4C"/>
    <w:rsid w:val="00E323C2"/>
    <w:rsid w:val="00E34673"/>
    <w:rsid w:val="00E40CED"/>
    <w:rsid w:val="00E47588"/>
    <w:rsid w:val="00E508E3"/>
    <w:rsid w:val="00E524C6"/>
    <w:rsid w:val="00E534DE"/>
    <w:rsid w:val="00E57445"/>
    <w:rsid w:val="00E6349D"/>
    <w:rsid w:val="00E63ECF"/>
    <w:rsid w:val="00E65FE7"/>
    <w:rsid w:val="00E83E5E"/>
    <w:rsid w:val="00E8629A"/>
    <w:rsid w:val="00E87633"/>
    <w:rsid w:val="00E90E32"/>
    <w:rsid w:val="00EA7B25"/>
    <w:rsid w:val="00EC5238"/>
    <w:rsid w:val="00EC6970"/>
    <w:rsid w:val="00EC6ABB"/>
    <w:rsid w:val="00ED3C89"/>
    <w:rsid w:val="00EE2003"/>
    <w:rsid w:val="00EF65A9"/>
    <w:rsid w:val="00F04EF1"/>
    <w:rsid w:val="00F11C0A"/>
    <w:rsid w:val="00F17173"/>
    <w:rsid w:val="00F2334D"/>
    <w:rsid w:val="00F32152"/>
    <w:rsid w:val="00F322E1"/>
    <w:rsid w:val="00F37860"/>
    <w:rsid w:val="00F402CE"/>
    <w:rsid w:val="00F46527"/>
    <w:rsid w:val="00F5493D"/>
    <w:rsid w:val="00F65268"/>
    <w:rsid w:val="00F67406"/>
    <w:rsid w:val="00F7006A"/>
    <w:rsid w:val="00F9276A"/>
    <w:rsid w:val="00FA1B62"/>
    <w:rsid w:val="00FA4380"/>
    <w:rsid w:val="00FA6C14"/>
    <w:rsid w:val="00FA6FE4"/>
    <w:rsid w:val="00FB1E0E"/>
    <w:rsid w:val="00FB70D5"/>
    <w:rsid w:val="00FC6FCE"/>
    <w:rsid w:val="00FD0258"/>
    <w:rsid w:val="00FD495A"/>
    <w:rsid w:val="00FE164D"/>
    <w:rsid w:val="00FE2A6A"/>
    <w:rsid w:val="00FE3268"/>
    <w:rsid w:val="00FE51F0"/>
    <w:rsid w:val="00FF0341"/>
    <w:rsid w:val="00FF1A73"/>
    <w:rsid w:val="00FF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3F49D0"/>
    <w:pPr>
      <w:keepNext/>
      <w:numPr>
        <w:numId w:val="1"/>
      </w:numPr>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89763D"/>
    <w:pPr>
      <w:tabs>
        <w:tab w:val="left" w:pos="1200"/>
      </w:tabs>
      <w:spacing w:after="240"/>
      <w:ind w:left="1440" w:hanging="720"/>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paragraph" w:customStyle="1" w:styleId="ActionItems">
    <w:name w:val="Action Items"/>
    <w:basedOn w:val="Normal"/>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3F49D0"/>
    <w:pPr>
      <w:keepNext/>
      <w:numPr>
        <w:numId w:val="1"/>
      </w:numPr>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89763D"/>
    <w:pPr>
      <w:tabs>
        <w:tab w:val="left" w:pos="1200"/>
      </w:tabs>
      <w:spacing w:after="240"/>
      <w:ind w:left="1440" w:hanging="720"/>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paragraph" w:customStyle="1" w:styleId="ActionItems">
    <w:name w:val="Action Items"/>
    <w:basedOn w:val="Normal"/>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 and Summaries</Template>
  <TotalTime>1</TotalTime>
  <Pages>6</Pages>
  <Words>1925</Words>
  <Characters>10978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2012-06-14T06:18:00Z</dcterms:created>
  <dcterms:modified xsi:type="dcterms:W3CDTF">2012-06-14T06:18:00Z</dcterms:modified>
</cp:coreProperties>
</file>