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6F842D8D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FB2FA5">
        <w:rPr>
          <w:sz w:val="48"/>
          <w:szCs w:val="48"/>
          <w:u w:val="single"/>
        </w:rPr>
        <w:t>02-13</w:t>
      </w:r>
    </w:p>
    <w:p w14:paraId="6922BF0A" w14:textId="77777777" w:rsidR="00982248" w:rsidRDefault="00982248"/>
    <w:p w14:paraId="7507CBC1" w14:textId="50FE967E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FB2FA5">
        <w:t>13</w:t>
      </w:r>
      <w:r w:rsidR="002646CB">
        <w:t>:00 – 1</w:t>
      </w:r>
      <w:r w:rsidR="00FB2FA5">
        <w:t>7</w:t>
      </w:r>
      <w:r w:rsidR="002646CB">
        <w:t>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B142C5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5A55D473" w14:textId="3DE3A63D" w:rsidR="00E35A52" w:rsidRDefault="00011816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Discuss</w:t>
      </w:r>
      <w:r w:rsidR="003D64B0">
        <w:t xml:space="preserve"> and finalize</w:t>
      </w:r>
      <w:r>
        <w:t xml:space="preserve"> priorities for spring flow planning in WY 2025</w:t>
      </w:r>
    </w:p>
    <w:p w14:paraId="328724F7" w14:textId="3D669869" w:rsidR="00011816" w:rsidRDefault="00011816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Solicit vo</w:t>
      </w:r>
      <w:r w:rsidR="003D64B0">
        <w:t>lunteers to create hydrographs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4A44765A" w14:textId="3F63EA5A" w:rsidR="00E35A52" w:rsidRPr="00B142C5" w:rsidRDefault="00011816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bookmarkStart w:id="1" w:name="_GoBack"/>
      <w:bookmarkEnd w:id="1"/>
      <w:r w:rsidRPr="00B142C5">
        <w:t>Functional flow considerations</w:t>
      </w:r>
    </w:p>
    <w:p w14:paraId="113F20B4" w14:textId="77777777" w:rsidR="003D64B0" w:rsidRPr="00B142C5" w:rsidRDefault="003D64B0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B142C5">
        <w:t>Meeting summary from 2/6/25 meeting</w:t>
      </w:r>
    </w:p>
    <w:p w14:paraId="5E6BCCFD" w14:textId="5175049F" w:rsidR="00C60F97" w:rsidRPr="00B142C5" w:rsidRDefault="003D64B0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B142C5">
        <w:t>Email sent out 2/11/25 that includes volumes to be modeled for and considerations already discussed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5"/>
        <w:gridCol w:w="6840"/>
        <w:gridCol w:w="1553"/>
      </w:tblGrid>
      <w:tr w:rsidR="00982248" w14:paraId="4A26EF3B" w14:textId="77777777" w:rsidTr="003D64B0">
        <w:tc>
          <w:tcPr>
            <w:tcW w:w="1165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840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3D64B0">
        <w:tc>
          <w:tcPr>
            <w:tcW w:w="1165" w:type="dxa"/>
            <w:vAlign w:val="center"/>
          </w:tcPr>
          <w:p w14:paraId="52B498E1" w14:textId="21CA5103" w:rsidR="00982248" w:rsidRPr="00857B58" w:rsidRDefault="00FB2FA5" w:rsidP="004C0430">
            <w:pPr>
              <w:jc w:val="center"/>
            </w:pPr>
            <w:r>
              <w:t>13</w:t>
            </w:r>
            <w:r w:rsidR="002646CB">
              <w:t>:00</w:t>
            </w:r>
          </w:p>
        </w:tc>
        <w:tc>
          <w:tcPr>
            <w:tcW w:w="6840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3D64B0">
        <w:tc>
          <w:tcPr>
            <w:tcW w:w="1165" w:type="dxa"/>
            <w:vAlign w:val="center"/>
          </w:tcPr>
          <w:p w14:paraId="3EFACE97" w14:textId="09B70D93" w:rsidR="005D10F4" w:rsidRDefault="00FB2FA5" w:rsidP="004C0430">
            <w:pPr>
              <w:jc w:val="center"/>
            </w:pPr>
            <w:r>
              <w:t>13:0</w:t>
            </w:r>
            <w:r w:rsidR="002646CB">
              <w:t>5</w:t>
            </w:r>
          </w:p>
        </w:tc>
        <w:tc>
          <w:tcPr>
            <w:tcW w:w="6840" w:type="dxa"/>
            <w:vAlign w:val="center"/>
          </w:tcPr>
          <w:p w14:paraId="36D4429C" w14:textId="1AB4F6E5" w:rsidR="005D10F4" w:rsidRDefault="002646CB" w:rsidP="00FB2FA5">
            <w:r>
              <w:t xml:space="preserve">Review </w:t>
            </w:r>
            <w:r w:rsidR="00FB2FA5">
              <w:t xml:space="preserve">outcome of 2/06/2025 meeting related to winter </w:t>
            </w:r>
            <w:proofErr w:type="spellStart"/>
            <w:r w:rsidR="00FB2FA5">
              <w:t>baseflows</w:t>
            </w:r>
            <w:proofErr w:type="spellEnd"/>
            <w:r w:rsidR="00FB2FA5">
              <w:t xml:space="preserve"> and SOD releases</w:t>
            </w:r>
          </w:p>
        </w:tc>
        <w:tc>
          <w:tcPr>
            <w:tcW w:w="1553" w:type="dxa"/>
            <w:vAlign w:val="center"/>
          </w:tcPr>
          <w:p w14:paraId="080C26A7" w14:textId="0C5A618A" w:rsidR="005D10F4" w:rsidRDefault="00FB2FA5" w:rsidP="00FB2FA5">
            <w:pPr>
              <w:jc w:val="center"/>
            </w:pPr>
            <w:r>
              <w:t>Flynn/Buxton</w:t>
            </w:r>
          </w:p>
        </w:tc>
      </w:tr>
      <w:tr w:rsidR="00FB2FA5" w14:paraId="2E1D500D" w14:textId="77777777" w:rsidTr="003D64B0">
        <w:tc>
          <w:tcPr>
            <w:tcW w:w="1165" w:type="dxa"/>
            <w:vAlign w:val="center"/>
          </w:tcPr>
          <w:p w14:paraId="0790D1A2" w14:textId="7BE08E86" w:rsidR="00FB2FA5" w:rsidRDefault="00FB2FA5" w:rsidP="00FB2FA5">
            <w:pPr>
              <w:jc w:val="center"/>
            </w:pPr>
            <w:r>
              <w:t>1</w:t>
            </w:r>
            <w:r>
              <w:t>3</w:t>
            </w:r>
            <w:r>
              <w:t>:</w:t>
            </w:r>
            <w:r>
              <w:t>15</w:t>
            </w:r>
          </w:p>
        </w:tc>
        <w:tc>
          <w:tcPr>
            <w:tcW w:w="6840" w:type="dxa"/>
            <w:vAlign w:val="center"/>
          </w:tcPr>
          <w:p w14:paraId="59C6F0C4" w14:textId="36EED040" w:rsidR="00FB2FA5" w:rsidRDefault="00FB2FA5" w:rsidP="00FB2FA5">
            <w:r>
              <w:t>Review of hydrologic conditions</w:t>
            </w:r>
          </w:p>
        </w:tc>
        <w:tc>
          <w:tcPr>
            <w:tcW w:w="1553" w:type="dxa"/>
            <w:vAlign w:val="center"/>
          </w:tcPr>
          <w:p w14:paraId="400F82E5" w14:textId="5FFFD223" w:rsidR="00FB2FA5" w:rsidRDefault="006840DA" w:rsidP="005D40A7">
            <w:pPr>
              <w:jc w:val="center"/>
            </w:pPr>
            <w:r>
              <w:t>Flynn</w:t>
            </w:r>
          </w:p>
        </w:tc>
      </w:tr>
      <w:tr w:rsidR="00FB2FA5" w14:paraId="3B75F3A4" w14:textId="77777777" w:rsidTr="003D64B0">
        <w:tc>
          <w:tcPr>
            <w:tcW w:w="1165" w:type="dxa"/>
            <w:vAlign w:val="center"/>
          </w:tcPr>
          <w:p w14:paraId="4EBFDB11" w14:textId="4711DC5C" w:rsidR="00FB2FA5" w:rsidRDefault="00FB2FA5" w:rsidP="00FB2FA5">
            <w:pPr>
              <w:jc w:val="center"/>
            </w:pPr>
            <w:r>
              <w:t>1</w:t>
            </w:r>
            <w:r w:rsidR="003D64B0">
              <w:t>3</w:t>
            </w:r>
            <w:r>
              <w:t>:45</w:t>
            </w:r>
          </w:p>
        </w:tc>
        <w:tc>
          <w:tcPr>
            <w:tcW w:w="6840" w:type="dxa"/>
            <w:vAlign w:val="center"/>
          </w:tcPr>
          <w:p w14:paraId="7E649E98" w14:textId="58EB6B47" w:rsidR="00FB2FA5" w:rsidRDefault="00FB2FA5" w:rsidP="00FB2FA5">
            <w:r>
              <w:t>WY2</w:t>
            </w:r>
            <w:r w:rsidR="00011816">
              <w:t>5</w:t>
            </w:r>
            <w:r>
              <w:t xml:space="preserve"> hydrograph objectives and considerations</w:t>
            </w:r>
          </w:p>
          <w:p w14:paraId="6F40D3C4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>Fish WG temp objectives (</w:t>
            </w:r>
            <w:proofErr w:type="spellStart"/>
            <w:r>
              <w:t>Asarian</w:t>
            </w:r>
            <w:proofErr w:type="spellEnd"/>
            <w:r>
              <w:t xml:space="preserve"> et al. 2023)</w:t>
            </w:r>
          </w:p>
          <w:p w14:paraId="2508FD31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>Laskodi asked hydrograph developers to consider a fairly simple hydrograph curve rather than many peaks to ease monitoring considerations</w:t>
            </w:r>
          </w:p>
          <w:p w14:paraId="64E6055C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>All of the considerations included in Buxton’s 2022 functional flow considerations (attached)</w:t>
            </w:r>
          </w:p>
          <w:p w14:paraId="67687BFA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 xml:space="preserve">Potentially consider developing hydrographs that may not have an 11k </w:t>
            </w:r>
            <w:proofErr w:type="spellStart"/>
            <w:r>
              <w:t>cfs</w:t>
            </w:r>
            <w:proofErr w:type="spellEnd"/>
            <w:r>
              <w:t xml:space="preserve"> peak, because of the multiple ~11k peak flows the river has already seen at North Fork due to storms (this could be up for discussion).</w:t>
            </w:r>
          </w:p>
          <w:p w14:paraId="2E6912B1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 xml:space="preserve">Conversely, there is reason to schedule another 11k </w:t>
            </w:r>
            <w:proofErr w:type="spellStart"/>
            <w:r>
              <w:t>cfs</w:t>
            </w:r>
            <w:proofErr w:type="spellEnd"/>
            <w:r>
              <w:t xml:space="preserve"> peak or multiple to encourage the continued dramatic increases in active bars over the past 5 years (again this is open to discussion)</w:t>
            </w:r>
          </w:p>
          <w:p w14:paraId="3143F338" w14:textId="5FF6DE7B" w:rsidR="00FB2FA5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 xml:space="preserve">If spring WY classification is ex wet, consider a hydrograph with relatively low releases from Lewiston to allow the high-magnitude </w:t>
            </w:r>
            <w:r>
              <w:lastRenderedPageBreak/>
              <w:t>tributary flows to overtake the temperature regime rather than the cold dam releases</w:t>
            </w:r>
          </w:p>
        </w:tc>
        <w:tc>
          <w:tcPr>
            <w:tcW w:w="1553" w:type="dxa"/>
            <w:vAlign w:val="center"/>
          </w:tcPr>
          <w:p w14:paraId="16D66F3B" w14:textId="54F27EC2" w:rsidR="00FB2FA5" w:rsidRDefault="00FB2FA5" w:rsidP="00FB2FA5">
            <w:pPr>
              <w:jc w:val="center"/>
            </w:pPr>
            <w:r>
              <w:lastRenderedPageBreak/>
              <w:t>All</w:t>
            </w:r>
          </w:p>
        </w:tc>
      </w:tr>
      <w:tr w:rsidR="00FB2FA5" w14:paraId="64F3FE11" w14:textId="77777777" w:rsidTr="003D64B0">
        <w:tc>
          <w:tcPr>
            <w:tcW w:w="1165" w:type="dxa"/>
            <w:vAlign w:val="center"/>
          </w:tcPr>
          <w:p w14:paraId="4303A7D9" w14:textId="0E81B171" w:rsidR="00FB2FA5" w:rsidRDefault="00FB2FA5" w:rsidP="00FB2FA5">
            <w:pPr>
              <w:jc w:val="center"/>
            </w:pPr>
            <w:r>
              <w:t>1</w:t>
            </w:r>
            <w:r w:rsidR="003D64B0">
              <w:t>4</w:t>
            </w:r>
            <w:r>
              <w:t>:</w:t>
            </w:r>
            <w:r w:rsidR="003D64B0">
              <w:t>1</w:t>
            </w:r>
            <w:r>
              <w:t>5</w:t>
            </w:r>
          </w:p>
        </w:tc>
        <w:tc>
          <w:tcPr>
            <w:tcW w:w="6840" w:type="dxa"/>
            <w:vAlign w:val="center"/>
          </w:tcPr>
          <w:p w14:paraId="7E4AF86F" w14:textId="087253FE" w:rsidR="00FB2FA5" w:rsidRDefault="00011816" w:rsidP="00FB2FA5">
            <w:r>
              <w:t>WY 2025</w:t>
            </w:r>
            <w:r w:rsidR="00FB2FA5">
              <w:t xml:space="preserve"> flow planning</w:t>
            </w:r>
            <w:r w:rsidR="003D64B0">
              <w:t xml:space="preserve"> and assignment of hydrograph developers</w:t>
            </w:r>
          </w:p>
        </w:tc>
        <w:tc>
          <w:tcPr>
            <w:tcW w:w="1553" w:type="dxa"/>
            <w:vAlign w:val="center"/>
          </w:tcPr>
          <w:p w14:paraId="1D29BAE7" w14:textId="5E4284E4" w:rsidR="00FB2FA5" w:rsidRDefault="00FB2FA5" w:rsidP="00FB2FA5">
            <w:pPr>
              <w:jc w:val="center"/>
            </w:pPr>
            <w:r>
              <w:t>All</w:t>
            </w:r>
          </w:p>
        </w:tc>
      </w:tr>
      <w:tr w:rsidR="003D64B0" w14:paraId="59415EB7" w14:textId="77777777" w:rsidTr="003D64B0">
        <w:tc>
          <w:tcPr>
            <w:tcW w:w="1165" w:type="dxa"/>
            <w:vAlign w:val="center"/>
          </w:tcPr>
          <w:p w14:paraId="676BF3A5" w14:textId="19095E41" w:rsidR="003D64B0" w:rsidRDefault="003D64B0" w:rsidP="00FB2FA5">
            <w:pPr>
              <w:jc w:val="center"/>
            </w:pPr>
          </w:p>
        </w:tc>
        <w:tc>
          <w:tcPr>
            <w:tcW w:w="6840" w:type="dxa"/>
            <w:vAlign w:val="center"/>
          </w:tcPr>
          <w:p w14:paraId="55EFA27F" w14:textId="77777777" w:rsidR="003D64B0" w:rsidRDefault="003D64B0" w:rsidP="00FB2FA5">
            <w:r>
              <w:t>Other items to discuss if there is time:</w:t>
            </w:r>
          </w:p>
          <w:p w14:paraId="2A3D2EEA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>Discuss a potential meeting immediately after March B120 to determine approach to elevated baseflow period no. 2</w:t>
            </w:r>
          </w:p>
          <w:p w14:paraId="177B27A9" w14:textId="77777777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>Discuss how to approach a flow sync trigger at the NFTR gage if there is an SOD release going on</w:t>
            </w:r>
          </w:p>
          <w:p w14:paraId="336EF861" w14:textId="15837563" w:rsidR="003D64B0" w:rsidRDefault="003D64B0" w:rsidP="003D64B0">
            <w:pPr>
              <w:pStyle w:val="ListParagraph"/>
              <w:numPr>
                <w:ilvl w:val="0"/>
                <w:numId w:val="6"/>
              </w:numPr>
            </w:pPr>
            <w:r>
              <w:t xml:space="preserve">Update from monitoring and modeling review subgroup on </w:t>
            </w:r>
            <w:proofErr w:type="spellStart"/>
            <w:r>
              <w:t>streamgaging</w:t>
            </w:r>
            <w:proofErr w:type="spellEnd"/>
            <w:r>
              <w:t xml:space="preserve"> review</w:t>
            </w:r>
          </w:p>
        </w:tc>
        <w:tc>
          <w:tcPr>
            <w:tcW w:w="1553" w:type="dxa"/>
            <w:vAlign w:val="center"/>
          </w:tcPr>
          <w:p w14:paraId="433B693F" w14:textId="77777777" w:rsidR="003D64B0" w:rsidRDefault="003D64B0" w:rsidP="00FB2FA5">
            <w:pPr>
              <w:jc w:val="center"/>
            </w:pP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55FC5A08" w:rsidR="007C38D9" w:rsidRDefault="00FB2FA5" w:rsidP="007C38D9">
            <w:pPr>
              <w:jc w:val="center"/>
            </w:pPr>
            <w:r>
              <w:t>17</w:t>
            </w:r>
            <w:r w:rsidR="002646CB">
              <w:t>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15453266" w:rsidR="007C38D9" w:rsidRDefault="007C38D9" w:rsidP="007C38D9">
            <w:pPr>
              <w:jc w:val="center"/>
            </w:pPr>
          </w:p>
        </w:tc>
      </w:tr>
    </w:tbl>
    <w:p w14:paraId="5E9B5D5B" w14:textId="77777777" w:rsidR="00ED1ECB" w:rsidRDefault="00ED1ECB" w:rsidP="00A83002">
      <w:pPr>
        <w:pStyle w:val="ListParagraph"/>
        <w:numPr>
          <w:ilvl w:val="0"/>
          <w:numId w:val="8"/>
        </w:numPr>
      </w:pPr>
    </w:p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1B3822C0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B142C5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B142C5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12315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D64B0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142C5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4e5496e0-43bd-49f9-bdb8-18b269a4923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4</cp:revision>
  <cp:lastPrinted>2023-07-10T15:25:00Z</cp:lastPrinted>
  <dcterms:created xsi:type="dcterms:W3CDTF">2025-02-12T00:51:00Z</dcterms:created>
  <dcterms:modified xsi:type="dcterms:W3CDTF">2025-02-12T00:59:00Z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