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8D2C6" w14:textId="77777777" w:rsidR="00BD273C" w:rsidRPr="0011453F" w:rsidRDefault="00BD273C" w:rsidP="00BD273C">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A9AACC6" w14:textId="2380C231" w:rsidR="00BD273C" w:rsidRPr="0011453F" w:rsidRDefault="00C5217E" w:rsidP="00BD273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w:t>
      </w:r>
      <w:r w:rsidR="00BD273C" w:rsidRPr="0011453F">
        <w:rPr>
          <w:rFonts w:ascii="Times New Roman" w:hAnsi="Times New Roman" w:cs="Times New Roman"/>
          <w:b/>
          <w:sz w:val="28"/>
          <w:szCs w:val="28"/>
        </w:rPr>
        <w:t xml:space="preserve"> WORK GROUP</w:t>
      </w:r>
    </w:p>
    <w:p w14:paraId="4AE326A2" w14:textId="6F186B9C" w:rsidR="00BD273C" w:rsidRPr="0011453F" w:rsidRDefault="00E75A87" w:rsidP="00BD273C">
      <w:pPr>
        <w:spacing w:after="0" w:line="276" w:lineRule="auto"/>
        <w:jc w:val="center"/>
        <w:rPr>
          <w:rFonts w:ascii="Times New Roman" w:hAnsi="Times New Roman" w:cs="Times New Roman"/>
        </w:rPr>
      </w:pPr>
      <w:r>
        <w:rPr>
          <w:rFonts w:ascii="Times New Roman" w:hAnsi="Times New Roman" w:cs="Times New Roman"/>
        </w:rPr>
        <w:t>Thursday, November 14</w:t>
      </w:r>
      <w:r w:rsidR="00BD273C" w:rsidRPr="0011453F">
        <w:rPr>
          <w:rFonts w:ascii="Times New Roman" w:hAnsi="Times New Roman" w:cs="Times New Roman"/>
        </w:rPr>
        <w:t>, 202</w:t>
      </w:r>
      <w:r w:rsidR="00BD273C">
        <w:rPr>
          <w:rFonts w:ascii="Times New Roman" w:hAnsi="Times New Roman" w:cs="Times New Roman"/>
        </w:rPr>
        <w:t>4</w:t>
      </w:r>
    </w:p>
    <w:p w14:paraId="074E0300" w14:textId="77777777" w:rsidR="00BD273C" w:rsidRPr="0011453F" w:rsidRDefault="00BD273C" w:rsidP="00BD273C">
      <w:pPr>
        <w:spacing w:after="0" w:line="276" w:lineRule="auto"/>
        <w:jc w:val="center"/>
        <w:rPr>
          <w:rFonts w:ascii="Times New Roman" w:hAnsi="Times New Roman" w:cs="Times New Roman"/>
        </w:rPr>
      </w:pPr>
      <w:r>
        <w:rPr>
          <w:rFonts w:ascii="Times New Roman" w:hAnsi="Times New Roman" w:cs="Times New Roman"/>
        </w:rPr>
        <w:t>TRRP Office/</w:t>
      </w:r>
      <w:r w:rsidRPr="0011453F">
        <w:rPr>
          <w:rFonts w:ascii="Times New Roman" w:hAnsi="Times New Roman" w:cs="Times New Roman"/>
        </w:rPr>
        <w:t>MS Teams</w:t>
      </w:r>
    </w:p>
    <w:p w14:paraId="56D5CAED" w14:textId="77777777" w:rsidR="00BD273C" w:rsidRPr="0011453F" w:rsidRDefault="00BD273C" w:rsidP="00BD273C">
      <w:pPr>
        <w:spacing w:after="0" w:line="276" w:lineRule="auto"/>
        <w:rPr>
          <w:rFonts w:ascii="Times New Roman" w:hAnsi="Times New Roman" w:cs="Times New Roman"/>
        </w:rPr>
      </w:pPr>
    </w:p>
    <w:p w14:paraId="62D6BB37" w14:textId="5AF949B7" w:rsidR="00BD273C" w:rsidRPr="0011453F" w:rsidRDefault="00E75A87" w:rsidP="00BD273C">
      <w:pPr>
        <w:spacing w:after="0" w:line="276" w:lineRule="auto"/>
        <w:rPr>
          <w:rFonts w:ascii="Times New Roman" w:hAnsi="Times New Roman" w:cs="Times New Roman"/>
          <w:sz w:val="28"/>
          <w:szCs w:val="28"/>
        </w:rPr>
      </w:pPr>
      <w:r>
        <w:rPr>
          <w:rFonts w:ascii="Times New Roman" w:hAnsi="Times New Roman" w:cs="Times New Roman"/>
          <w:b/>
          <w:sz w:val="28"/>
          <w:szCs w:val="28"/>
          <w:u w:val="single"/>
        </w:rPr>
        <w:t>November 14</w:t>
      </w:r>
      <w:r w:rsidR="00BD273C" w:rsidRPr="0011453F">
        <w:rPr>
          <w:rFonts w:ascii="Times New Roman" w:hAnsi="Times New Roman" w:cs="Times New Roman"/>
          <w:b/>
          <w:sz w:val="28"/>
          <w:szCs w:val="28"/>
          <w:u w:val="single"/>
        </w:rPr>
        <w:t>, 202</w:t>
      </w:r>
      <w:r w:rsidR="00BD273C">
        <w:rPr>
          <w:rFonts w:ascii="Times New Roman" w:hAnsi="Times New Roman" w:cs="Times New Roman"/>
          <w:b/>
          <w:sz w:val="28"/>
          <w:szCs w:val="28"/>
          <w:u w:val="single"/>
        </w:rPr>
        <w:t>4</w:t>
      </w:r>
      <w:r w:rsidR="00BD273C" w:rsidRPr="0011453F">
        <w:rPr>
          <w:rFonts w:ascii="Times New Roman" w:hAnsi="Times New Roman" w:cs="Times New Roman"/>
          <w:b/>
          <w:sz w:val="28"/>
          <w:szCs w:val="28"/>
          <w:u w:val="single"/>
        </w:rPr>
        <w:t xml:space="preserve">: </w:t>
      </w:r>
      <w:r>
        <w:rPr>
          <w:rFonts w:ascii="Times New Roman" w:hAnsi="Times New Roman" w:cs="Times New Roman"/>
          <w:b/>
          <w:sz w:val="28"/>
          <w:szCs w:val="28"/>
          <w:u w:val="single"/>
        </w:rPr>
        <w:t>10</w:t>
      </w:r>
      <w:r w:rsidR="00BD273C" w:rsidRPr="0011453F">
        <w:rPr>
          <w:rFonts w:ascii="Times New Roman" w:hAnsi="Times New Roman" w:cs="Times New Roman"/>
          <w:b/>
          <w:sz w:val="28"/>
          <w:szCs w:val="28"/>
          <w:u w:val="single"/>
        </w:rPr>
        <w:t xml:space="preserve">:00 </w:t>
      </w:r>
      <w:r>
        <w:rPr>
          <w:rFonts w:ascii="Times New Roman" w:hAnsi="Times New Roman" w:cs="Times New Roman"/>
          <w:b/>
          <w:sz w:val="28"/>
          <w:szCs w:val="28"/>
          <w:u w:val="single"/>
        </w:rPr>
        <w:t>A</w:t>
      </w:r>
      <w:r w:rsidR="00BD273C" w:rsidRPr="0011453F">
        <w:rPr>
          <w:rFonts w:ascii="Times New Roman" w:hAnsi="Times New Roman" w:cs="Times New Roman"/>
          <w:b/>
          <w:sz w:val="28"/>
          <w:szCs w:val="28"/>
          <w:u w:val="single"/>
        </w:rPr>
        <w:t>M</w:t>
      </w:r>
    </w:p>
    <w:p w14:paraId="62D91401" w14:textId="77777777" w:rsidR="00BD273C" w:rsidRPr="0011453F" w:rsidRDefault="00BD273C" w:rsidP="00BD273C">
      <w:pPr>
        <w:spacing w:after="0" w:line="276" w:lineRule="auto"/>
        <w:rPr>
          <w:rFonts w:ascii="Times New Roman" w:hAnsi="Times New Roman" w:cs="Times New Roman"/>
          <w:sz w:val="24"/>
          <w:szCs w:val="24"/>
        </w:rPr>
      </w:pPr>
    </w:p>
    <w:p w14:paraId="3CE16133" w14:textId="77777777" w:rsidR="00BD273C" w:rsidRDefault="00BD273C" w:rsidP="00BD273C">
      <w:pPr>
        <w:spacing w:after="0" w:line="276" w:lineRule="auto"/>
        <w:rPr>
          <w:rFonts w:ascii="Times New Roman" w:hAnsi="Times New Roman" w:cs="Times New Roman"/>
          <w:b/>
        </w:rPr>
      </w:pPr>
      <w:r w:rsidRPr="0011453F">
        <w:rPr>
          <w:rFonts w:ascii="Times New Roman" w:hAnsi="Times New Roman" w:cs="Times New Roman"/>
          <w:b/>
        </w:rPr>
        <w:t>Participants</w:t>
      </w:r>
    </w:p>
    <w:p w14:paraId="005B0129" w14:textId="69014E97" w:rsidR="001E158A" w:rsidRDefault="00E75A87" w:rsidP="001E158A">
      <w:pPr>
        <w:spacing w:after="0" w:line="276" w:lineRule="auto"/>
        <w:ind w:left="720"/>
        <w:rPr>
          <w:rFonts w:ascii="Times New Roman" w:hAnsi="Times New Roman" w:cs="Times New Roman"/>
          <w:bCs/>
        </w:rPr>
      </w:pPr>
      <w:r>
        <w:rPr>
          <w:rFonts w:ascii="Times New Roman" w:hAnsi="Times New Roman" w:cs="Times New Roman"/>
          <w:bCs/>
        </w:rPr>
        <w:t>Reuben Smit</w:t>
      </w:r>
      <w:r w:rsidR="00D64944" w:rsidRPr="000F1AE3">
        <w:rPr>
          <w:rFonts w:ascii="Times New Roman" w:hAnsi="Times New Roman" w:cs="Times New Roman"/>
          <w:bCs/>
        </w:rPr>
        <w:t xml:space="preserve"> (USFWS), </w:t>
      </w:r>
      <w:r w:rsidR="00104B32" w:rsidRPr="000F1AE3">
        <w:rPr>
          <w:rFonts w:ascii="Times New Roman" w:hAnsi="Times New Roman" w:cs="Times New Roman"/>
          <w:bCs/>
        </w:rPr>
        <w:t>Patrick Flynn</w:t>
      </w:r>
      <w:r w:rsidR="00D64944" w:rsidRPr="000F1AE3">
        <w:rPr>
          <w:rFonts w:ascii="Times New Roman" w:hAnsi="Times New Roman" w:cs="Times New Roman"/>
          <w:bCs/>
        </w:rPr>
        <w:t xml:space="preserve"> (TC, Workgroup Coordinator)</w:t>
      </w:r>
      <w:r w:rsidR="00C0433B" w:rsidRPr="000F1AE3">
        <w:rPr>
          <w:rFonts w:ascii="Times New Roman" w:hAnsi="Times New Roman" w:cs="Times New Roman"/>
          <w:bCs/>
        </w:rPr>
        <w:t xml:space="preserve">, Eric </w:t>
      </w:r>
      <w:r w:rsidR="00104B32" w:rsidRPr="000F1AE3">
        <w:rPr>
          <w:rFonts w:ascii="Times New Roman" w:hAnsi="Times New Roman" w:cs="Times New Roman"/>
          <w:bCs/>
        </w:rPr>
        <w:t>Peterson</w:t>
      </w:r>
      <w:r>
        <w:rPr>
          <w:rFonts w:ascii="Times New Roman" w:hAnsi="Times New Roman" w:cs="Times New Roman"/>
          <w:bCs/>
        </w:rPr>
        <w:t xml:space="preserve"> </w:t>
      </w:r>
      <w:r w:rsidR="00C0433B" w:rsidRPr="000F1AE3">
        <w:rPr>
          <w:rFonts w:ascii="Times New Roman" w:hAnsi="Times New Roman" w:cs="Times New Roman"/>
          <w:bCs/>
        </w:rPr>
        <w:t>(TRRP/USBR)</w:t>
      </w:r>
      <w:r>
        <w:rPr>
          <w:rFonts w:ascii="Times New Roman" w:hAnsi="Times New Roman" w:cs="Times New Roman"/>
          <w:bCs/>
        </w:rPr>
        <w:t xml:space="preserve"> (arrived 11:15am)</w:t>
      </w:r>
      <w:r w:rsidR="00C0433B" w:rsidRPr="000F1AE3">
        <w:rPr>
          <w:rFonts w:ascii="Times New Roman" w:hAnsi="Times New Roman" w:cs="Times New Roman"/>
          <w:bCs/>
        </w:rPr>
        <w:t xml:space="preserve">, Justin </w:t>
      </w:r>
      <w:r w:rsidR="00104B32" w:rsidRPr="000F1AE3">
        <w:rPr>
          <w:rFonts w:ascii="Times New Roman" w:hAnsi="Times New Roman" w:cs="Times New Roman"/>
          <w:bCs/>
        </w:rPr>
        <w:t>LaNier</w:t>
      </w:r>
      <w:r w:rsidR="00C0433B" w:rsidRPr="000F1AE3">
        <w:rPr>
          <w:rFonts w:ascii="Times New Roman" w:hAnsi="Times New Roman" w:cs="Times New Roman"/>
          <w:bCs/>
        </w:rPr>
        <w:t xml:space="preserve"> (CDWR), Todd </w:t>
      </w:r>
      <w:r w:rsidR="00104B32" w:rsidRPr="000F1AE3">
        <w:rPr>
          <w:rFonts w:ascii="Times New Roman" w:hAnsi="Times New Roman" w:cs="Times New Roman"/>
          <w:bCs/>
        </w:rPr>
        <w:t>Buxton</w:t>
      </w:r>
      <w:r w:rsidR="00C0433B" w:rsidRPr="000F1AE3">
        <w:rPr>
          <w:rFonts w:ascii="Times New Roman" w:hAnsi="Times New Roman" w:cs="Times New Roman"/>
          <w:bCs/>
        </w:rPr>
        <w:t xml:space="preserve"> (TRRP/USBR), Ken </w:t>
      </w:r>
      <w:r w:rsidR="00104B32" w:rsidRPr="000F1AE3">
        <w:rPr>
          <w:rFonts w:ascii="Times New Roman" w:hAnsi="Times New Roman" w:cs="Times New Roman"/>
          <w:bCs/>
        </w:rPr>
        <w:t>Lindke (</w:t>
      </w:r>
      <w:r w:rsidR="00C0433B" w:rsidRPr="000F1AE3">
        <w:rPr>
          <w:rFonts w:ascii="Times New Roman" w:hAnsi="Times New Roman" w:cs="Times New Roman"/>
          <w:bCs/>
        </w:rPr>
        <w:t>CDFW</w:t>
      </w:r>
      <w:r w:rsidR="00104B32" w:rsidRPr="000F1AE3">
        <w:rPr>
          <w:rFonts w:ascii="Times New Roman" w:hAnsi="Times New Roman" w:cs="Times New Roman"/>
          <w:bCs/>
        </w:rPr>
        <w:t>)</w:t>
      </w:r>
      <w:r w:rsidR="00C0433B" w:rsidRPr="000F1AE3">
        <w:rPr>
          <w:rFonts w:ascii="Times New Roman" w:hAnsi="Times New Roman" w:cs="Times New Roman"/>
          <w:bCs/>
        </w:rPr>
        <w:t xml:space="preserve">, </w:t>
      </w:r>
      <w:r w:rsidR="00104B32" w:rsidRPr="000F1AE3">
        <w:rPr>
          <w:rFonts w:ascii="Times New Roman" w:hAnsi="Times New Roman" w:cs="Times New Roman"/>
          <w:bCs/>
        </w:rPr>
        <w:t>Chris Laskodi</w:t>
      </w:r>
      <w:r w:rsidR="0086452A" w:rsidRPr="000F1AE3">
        <w:rPr>
          <w:rFonts w:ascii="Times New Roman" w:hAnsi="Times New Roman" w:cs="Times New Roman"/>
          <w:bCs/>
        </w:rPr>
        <w:t xml:space="preserve"> (YT), </w:t>
      </w:r>
      <w:r>
        <w:rPr>
          <w:rFonts w:ascii="Times New Roman" w:hAnsi="Times New Roman" w:cs="Times New Roman"/>
          <w:bCs/>
        </w:rPr>
        <w:t>Justin Alvarez</w:t>
      </w:r>
      <w:r w:rsidR="00104B32" w:rsidRPr="000F1AE3">
        <w:rPr>
          <w:rFonts w:ascii="Times New Roman" w:hAnsi="Times New Roman" w:cs="Times New Roman"/>
          <w:bCs/>
        </w:rPr>
        <w:t xml:space="preserve"> (</w:t>
      </w:r>
      <w:r w:rsidR="0086452A" w:rsidRPr="000F1AE3">
        <w:rPr>
          <w:rFonts w:ascii="Times New Roman" w:hAnsi="Times New Roman" w:cs="Times New Roman"/>
          <w:bCs/>
        </w:rPr>
        <w:t>HVT</w:t>
      </w:r>
      <w:r w:rsidR="00104B32" w:rsidRPr="000F1AE3">
        <w:rPr>
          <w:rFonts w:ascii="Times New Roman" w:hAnsi="Times New Roman" w:cs="Times New Roman"/>
          <w:bCs/>
        </w:rPr>
        <w:t>)</w:t>
      </w:r>
      <w:r>
        <w:rPr>
          <w:rFonts w:ascii="Times New Roman" w:hAnsi="Times New Roman" w:cs="Times New Roman"/>
          <w:bCs/>
        </w:rPr>
        <w:t xml:space="preserve"> (arrived 11:15am)</w:t>
      </w:r>
      <w:r w:rsidR="00002EBB">
        <w:rPr>
          <w:rFonts w:ascii="Times New Roman" w:hAnsi="Times New Roman" w:cs="Times New Roman"/>
          <w:bCs/>
        </w:rPr>
        <w:t>, Seth Naman (NMFS)</w:t>
      </w:r>
      <w:r w:rsidR="00694FA1" w:rsidRPr="000F1AE3">
        <w:rPr>
          <w:rFonts w:ascii="Times New Roman" w:hAnsi="Times New Roman" w:cs="Times New Roman"/>
          <w:bCs/>
        </w:rPr>
        <w:t>, Galen Anderson (USFS), K</w:t>
      </w:r>
      <w:r w:rsidR="00957C5C" w:rsidRPr="000F1AE3">
        <w:rPr>
          <w:rFonts w:ascii="Times New Roman" w:hAnsi="Times New Roman" w:cs="Times New Roman"/>
          <w:bCs/>
        </w:rPr>
        <w:t xml:space="preserve">yle </w:t>
      </w:r>
      <w:bookmarkStart w:id="0" w:name="_Hlk172560902"/>
      <w:r w:rsidR="00957C5C" w:rsidRPr="000F1AE3">
        <w:rPr>
          <w:rFonts w:ascii="Times New Roman" w:hAnsi="Times New Roman" w:cs="Times New Roman"/>
          <w:bCs/>
        </w:rPr>
        <w:t xml:space="preserve">De Juilio </w:t>
      </w:r>
      <w:bookmarkEnd w:id="0"/>
      <w:r w:rsidR="00957C5C" w:rsidRPr="000F1AE3">
        <w:rPr>
          <w:rFonts w:ascii="Times New Roman" w:hAnsi="Times New Roman" w:cs="Times New Roman"/>
          <w:bCs/>
        </w:rPr>
        <w:t>(YT)</w:t>
      </w:r>
      <w:r>
        <w:rPr>
          <w:rFonts w:ascii="Times New Roman" w:hAnsi="Times New Roman" w:cs="Times New Roman"/>
          <w:bCs/>
        </w:rPr>
        <w:t>, Smokey Pittman (McBain/HVT)</w:t>
      </w:r>
      <w:r w:rsidR="001E158A">
        <w:rPr>
          <w:rFonts w:ascii="Times New Roman" w:hAnsi="Times New Roman" w:cs="Times New Roman"/>
          <w:bCs/>
        </w:rPr>
        <w:t>*</w:t>
      </w:r>
      <w:r>
        <w:rPr>
          <w:rFonts w:ascii="Times New Roman" w:hAnsi="Times New Roman" w:cs="Times New Roman"/>
          <w:bCs/>
        </w:rPr>
        <w:t>, John Bair (McBain/HVT</w:t>
      </w:r>
      <w:r w:rsidR="00002EBB">
        <w:rPr>
          <w:rFonts w:ascii="Times New Roman" w:hAnsi="Times New Roman" w:cs="Times New Roman"/>
          <w:bCs/>
        </w:rPr>
        <w:t>)</w:t>
      </w:r>
      <w:r>
        <w:rPr>
          <w:rFonts w:ascii="Times New Roman" w:hAnsi="Times New Roman" w:cs="Times New Roman"/>
          <w:bCs/>
        </w:rPr>
        <w:t>, Kurt Fausch (SAB), Daniele Tonina (SAB)</w:t>
      </w:r>
    </w:p>
    <w:p w14:paraId="184BE77F" w14:textId="7230D5F0" w:rsidR="00BD273C" w:rsidRDefault="001E158A" w:rsidP="001E158A">
      <w:pPr>
        <w:spacing w:after="0" w:line="276" w:lineRule="auto"/>
        <w:ind w:left="720"/>
        <w:rPr>
          <w:rFonts w:ascii="Times New Roman" w:hAnsi="Times New Roman" w:cs="Times New Roman"/>
          <w:bCs/>
        </w:rPr>
      </w:pPr>
      <w:r>
        <w:rPr>
          <w:rFonts w:ascii="Times New Roman" w:hAnsi="Times New Roman" w:cs="Times New Roman"/>
          <w:bCs/>
        </w:rPr>
        <w:t>*notetaker</w:t>
      </w:r>
    </w:p>
    <w:p w14:paraId="568C4548" w14:textId="77777777" w:rsidR="001E158A" w:rsidRDefault="001E158A" w:rsidP="001E158A">
      <w:pPr>
        <w:spacing w:after="0" w:line="276" w:lineRule="auto"/>
        <w:ind w:left="720"/>
      </w:pPr>
      <w:bookmarkStart w:id="1" w:name="_GoBack"/>
      <w:bookmarkEnd w:id="1"/>
    </w:p>
    <w:p w14:paraId="3C4EA3B8" w14:textId="77777777" w:rsidR="00A3677A" w:rsidRDefault="00A3677A" w:rsidP="00A3677A">
      <w:pPr>
        <w:spacing w:after="0" w:line="276" w:lineRule="auto"/>
        <w:rPr>
          <w:rFonts w:ascii="Times New Roman" w:hAnsi="Times New Roman" w:cs="Times New Roman"/>
          <w:b/>
          <w:sz w:val="28"/>
          <w:szCs w:val="28"/>
          <w:u w:val="single"/>
        </w:rPr>
      </w:pPr>
      <w:r w:rsidRPr="0011453F">
        <w:rPr>
          <w:rFonts w:ascii="Times New Roman" w:hAnsi="Times New Roman" w:cs="Times New Roman"/>
          <w:b/>
          <w:sz w:val="28"/>
          <w:szCs w:val="28"/>
          <w:u w:val="single"/>
        </w:rPr>
        <w:t>Action Items Derived During the Meeting</w:t>
      </w:r>
    </w:p>
    <w:p w14:paraId="4D7B6700" w14:textId="38BF159A" w:rsidR="005C4FA7" w:rsidRDefault="004B33F6" w:rsidP="004B33F6">
      <w:pPr>
        <w:pStyle w:val="ListParagraph"/>
        <w:numPr>
          <w:ilvl w:val="0"/>
          <w:numId w:val="4"/>
        </w:numPr>
      </w:pPr>
      <w:r>
        <w:t xml:space="preserve">A subcommittee consisting of </w:t>
      </w:r>
      <w:r w:rsidR="003A1D69">
        <w:t>Smokey Pittman, Todd Buxton, and Justin LaNier</w:t>
      </w:r>
      <w:r>
        <w:t xml:space="preserve"> was established to work </w:t>
      </w:r>
      <w:r w:rsidR="003A1D69">
        <w:t>on the streamgaging monitoring review and requested by IDT and assigned by Science Coordinator</w:t>
      </w:r>
    </w:p>
    <w:p w14:paraId="4AF30657" w14:textId="0B8C4C0D" w:rsidR="004B33F6" w:rsidRDefault="003A1D69" w:rsidP="004B33F6">
      <w:pPr>
        <w:pStyle w:val="ListParagraph"/>
        <w:numPr>
          <w:ilvl w:val="1"/>
          <w:numId w:val="4"/>
        </w:numPr>
      </w:pPr>
      <w:r>
        <w:t>Buxton requested that workgroup members think about how they use the Program’s streamgages and to send him that information</w:t>
      </w:r>
    </w:p>
    <w:p w14:paraId="204E4306" w14:textId="0A6606F1" w:rsidR="00002EBB" w:rsidRDefault="00002EBB" w:rsidP="00002EBB">
      <w:pPr>
        <w:rPr>
          <w:rFonts w:ascii="Times New Roman" w:hAnsi="Times New Roman" w:cs="Times New Roman"/>
          <w:b/>
          <w:sz w:val="28"/>
          <w:szCs w:val="28"/>
          <w:u w:val="single"/>
        </w:rPr>
      </w:pPr>
      <w:r w:rsidRPr="00002EBB">
        <w:rPr>
          <w:rFonts w:ascii="Times New Roman" w:hAnsi="Times New Roman" w:cs="Times New Roman"/>
          <w:b/>
          <w:sz w:val="28"/>
          <w:szCs w:val="28"/>
          <w:u w:val="single"/>
        </w:rPr>
        <w:t>Action Items Outstanding from Previous Meetings</w:t>
      </w:r>
    </w:p>
    <w:p w14:paraId="0724FFDB" w14:textId="4429D7B3" w:rsidR="00002EBB" w:rsidRPr="00002EBB" w:rsidRDefault="00002EBB" w:rsidP="00002EBB">
      <w:r>
        <w:t>None.</w:t>
      </w:r>
    </w:p>
    <w:p w14:paraId="0B30929C" w14:textId="049281B7" w:rsidR="005C4FA7" w:rsidRDefault="005C4FA7" w:rsidP="005C4FA7">
      <w:pPr>
        <w:rPr>
          <w:rFonts w:ascii="Times New Roman" w:hAnsi="Times New Roman" w:cs="Times New Roman"/>
          <w:b/>
          <w:sz w:val="28"/>
          <w:szCs w:val="28"/>
          <w:u w:val="single"/>
        </w:rPr>
      </w:pPr>
      <w:r w:rsidRPr="0011453F">
        <w:rPr>
          <w:rFonts w:ascii="Times New Roman" w:hAnsi="Times New Roman" w:cs="Times New Roman"/>
          <w:b/>
          <w:sz w:val="28"/>
          <w:szCs w:val="28"/>
          <w:u w:val="single"/>
        </w:rPr>
        <w:t>Summary of Meeting</w:t>
      </w:r>
      <w:r w:rsidR="00002EBB">
        <w:rPr>
          <w:rFonts w:ascii="Times New Roman" w:hAnsi="Times New Roman" w:cs="Times New Roman"/>
          <w:b/>
          <w:sz w:val="28"/>
          <w:szCs w:val="28"/>
          <w:u w:val="single"/>
        </w:rPr>
        <w:t xml:space="preserve"> by Agenda Items</w:t>
      </w:r>
    </w:p>
    <w:p w14:paraId="765030F9" w14:textId="1DBEED61" w:rsidR="00002EBB" w:rsidRPr="00002EBB" w:rsidRDefault="00421E09" w:rsidP="00002EBB">
      <w:pPr>
        <w:pStyle w:val="ListParagraph"/>
        <w:numPr>
          <w:ilvl w:val="0"/>
          <w:numId w:val="10"/>
        </w:numPr>
        <w:rPr>
          <w:b/>
        </w:rPr>
      </w:pPr>
      <w:r w:rsidRPr="00002EBB">
        <w:rPr>
          <w:b/>
        </w:rPr>
        <w:t>Agenda Item: Streamgaging Monitoring and Modelling Review subgroup assignment</w:t>
      </w:r>
      <w:r w:rsidR="00002EBB" w:rsidRPr="00002EBB">
        <w:rPr>
          <w:b/>
        </w:rPr>
        <w:t xml:space="preserve">. </w:t>
      </w:r>
    </w:p>
    <w:p w14:paraId="29093835" w14:textId="79275E0E" w:rsidR="004B33F6" w:rsidRDefault="00421E09">
      <w:r>
        <w:t>Out of the many modeling assignments throughout TRRP, Flow Workgroup has only one to review: streamgaging. The purpose of this meeting is to assign a subgroup to conduct said review.</w:t>
      </w:r>
    </w:p>
    <w:p w14:paraId="5D1F27F8" w14:textId="76471E7A" w:rsidR="002F4D87" w:rsidRDefault="00421E09" w:rsidP="002F4D87">
      <w:r>
        <w:t>Patrick presented two questions to help drive the review process.</w:t>
      </w:r>
    </w:p>
    <w:p w14:paraId="70CA23D3" w14:textId="77777777" w:rsidR="002F4D87" w:rsidRPr="002F4D87" w:rsidRDefault="002F4D87" w:rsidP="002F4D87">
      <w:pPr>
        <w:numPr>
          <w:ilvl w:val="0"/>
          <w:numId w:val="6"/>
        </w:numPr>
        <w:shd w:val="clear" w:color="auto" w:fill="FFFFFF"/>
        <w:spacing w:before="100" w:beforeAutospacing="1" w:after="100" w:afterAutospacing="1" w:line="240" w:lineRule="auto"/>
        <w:textAlignment w:val="baseline"/>
        <w:rPr>
          <w:rFonts w:ascii="Calibri" w:eastAsia="Times New Roman" w:hAnsi="Calibri" w:cs="Calibri"/>
          <w:color w:val="000000"/>
          <w:kern w:val="0"/>
          <w14:ligatures w14:val="none"/>
        </w:rPr>
      </w:pPr>
      <w:r w:rsidRPr="002F4D87">
        <w:rPr>
          <w:rFonts w:ascii="Calibri" w:eastAsia="Times New Roman" w:hAnsi="Calibri" w:cs="Calibri"/>
          <w:color w:val="000000"/>
          <w:kern w:val="0"/>
          <w14:ligatures w14:val="none"/>
        </w:rPr>
        <w:t>does the Program have the correct gages or other parameters in place for monitoring purposes?</w:t>
      </w:r>
    </w:p>
    <w:p w14:paraId="15CD4440" w14:textId="2EA59A5A" w:rsidR="002F4D87" w:rsidRDefault="002F4D87" w:rsidP="002F4D87">
      <w:pPr>
        <w:numPr>
          <w:ilvl w:val="0"/>
          <w:numId w:val="6"/>
        </w:numPr>
        <w:shd w:val="clear" w:color="auto" w:fill="FFFFFF"/>
        <w:spacing w:before="100" w:beforeAutospacing="1" w:after="100" w:afterAutospacing="1" w:line="240" w:lineRule="auto"/>
        <w:textAlignment w:val="baseline"/>
        <w:rPr>
          <w:rFonts w:ascii="Calibri" w:eastAsia="Times New Roman" w:hAnsi="Calibri" w:cs="Calibri"/>
          <w:color w:val="000000"/>
          <w:kern w:val="0"/>
          <w14:ligatures w14:val="none"/>
        </w:rPr>
      </w:pPr>
      <w:r w:rsidRPr="002F4D87">
        <w:rPr>
          <w:rFonts w:ascii="Calibri" w:eastAsia="Times New Roman" w:hAnsi="Calibri" w:cs="Calibri"/>
          <w:color w:val="000000"/>
          <w:kern w:val="0"/>
          <w14:ligatures w14:val="none"/>
        </w:rPr>
        <w:t>are additional gages needed, if so, where?</w:t>
      </w:r>
    </w:p>
    <w:p w14:paraId="333AFB7C" w14:textId="77777777" w:rsidR="002F4D87" w:rsidRDefault="002F4D87" w:rsidP="004A7963">
      <w:pPr>
        <w:shd w:val="clear" w:color="auto" w:fill="FFFFFF"/>
        <w:spacing w:before="100" w:beforeAutospacing="1" w:after="100" w:afterAutospacing="1" w:line="240" w:lineRule="auto"/>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Patrick also presented the table of existing gages from the TRRP website and asked if there were additional gages aside from Indian Creek. Todd mentioned Rush Creek and mentioned the Grass Valley Creek gage, for which funding was cut previously. </w:t>
      </w:r>
    </w:p>
    <w:p w14:paraId="221F476A" w14:textId="337DE29F" w:rsidR="002F4D87" w:rsidRDefault="002F4D87" w:rsidP="00002EBB">
      <w:r>
        <w:rPr>
          <w:rFonts w:ascii="Calibri" w:eastAsia="Times New Roman" w:hAnsi="Calibri" w:cs="Calibri"/>
          <w:color w:val="000000"/>
          <w:kern w:val="0"/>
          <w14:ligatures w14:val="none"/>
        </w:rPr>
        <w:t xml:space="preserve">Ken </w:t>
      </w:r>
      <w:r w:rsidR="00256AD5">
        <w:rPr>
          <w:rFonts w:ascii="Calibri" w:eastAsia="Times New Roman" w:hAnsi="Calibri" w:cs="Calibri"/>
          <w:color w:val="000000"/>
          <w:kern w:val="0"/>
          <w14:ligatures w14:val="none"/>
        </w:rPr>
        <w:t xml:space="preserve">asked for </w:t>
      </w:r>
      <w:r>
        <w:rPr>
          <w:rFonts w:ascii="Calibri" w:eastAsia="Times New Roman" w:hAnsi="Calibri" w:cs="Calibri"/>
          <w:color w:val="000000"/>
          <w:kern w:val="0"/>
          <w14:ligatures w14:val="none"/>
        </w:rPr>
        <w:t xml:space="preserve">clarification that this task was part of the long-term monitoring review, using the Monitoring and Modeling Review Form. Patrick/Group clarified that it is. Ken suggested adding temp gage above reservoir near Coffee Creek </w:t>
      </w:r>
      <w:r>
        <w:t xml:space="preserve">to help better understand what natural temp regime is in spring. It would also help us understand how much res operations are deviating from natural conditions. Todd </w:t>
      </w:r>
      <w:r>
        <w:lastRenderedPageBreak/>
        <w:t>asked how a gage above Coffee Creek would help inform program actions. Kyle clarified that monitoring temp of runoff is important to understand how cold water pool in reservoir would benefit</w:t>
      </w:r>
      <w:r w:rsidR="00514B7B">
        <w:t>.</w:t>
      </w:r>
      <w:r w:rsidR="004A7963">
        <w:t xml:space="preserve"> Kyle also added that CADWR has a solicitation NOFO for telemetry availability on CDEC website. YT applying for funds for a gage on Weaver Creek.</w:t>
      </w:r>
    </w:p>
    <w:p w14:paraId="7C7B3D0A" w14:textId="77777777" w:rsidR="00256AD5" w:rsidRDefault="00514B7B" w:rsidP="00514B7B">
      <w:r>
        <w:t xml:space="preserve">Patrick asked if there was desire to install or fund turbidity gages. Kyle mentioned that he had brought it up in the past. Turbidity gages can be expensive and difficult to monitor, but outmigration and wildfire monitoring would benefit. Smokey said that the Physical Workgroup (PWG) would support installation of turbidity gages especially given the future introduction of fines to the river through augmentation. </w:t>
      </w:r>
    </w:p>
    <w:p w14:paraId="5D3CDEEF" w14:textId="77CC879B" w:rsidR="00002EBB" w:rsidRDefault="00514B7B" w:rsidP="00514B7B">
      <w:r>
        <w:t>Turbidity gages u</w:t>
      </w:r>
      <w:r w:rsidRPr="00514B7B">
        <w:t xml:space="preserve">sed to have funding, lost it somewhere along the way. </w:t>
      </w:r>
      <w:r>
        <w:t>Good to measure effects from w</w:t>
      </w:r>
      <w:r w:rsidRPr="00514B7B">
        <w:t xml:space="preserve">ildfire, runoff effects on fish, </w:t>
      </w:r>
      <w:r>
        <w:t>there is also a r</w:t>
      </w:r>
      <w:r w:rsidRPr="00514B7B">
        <w:t>ec</w:t>
      </w:r>
      <w:r>
        <w:t>ommendation in fine sediment synthesis</w:t>
      </w:r>
      <w:r w:rsidRPr="00514B7B">
        <w:t>. Need</w:t>
      </w:r>
      <w:r>
        <w:t xml:space="preserve"> turbidity gages </w:t>
      </w:r>
      <w:r w:rsidRPr="00514B7B">
        <w:t xml:space="preserve">to evaluate in order to add fines. Three big needs for turbidity monitoring: winter flow release monitoring, impacts of fine sediment on salmonids study, adding fines to the river pre/post monitoring. </w:t>
      </w:r>
      <w:r>
        <w:t>Todd added that analysis of f</w:t>
      </w:r>
      <w:r w:rsidRPr="00514B7B">
        <w:t>ishable days</w:t>
      </w:r>
      <w:r>
        <w:t xml:space="preserve"> as Trinity County has been doing</w:t>
      </w:r>
      <w:r w:rsidRPr="00514B7B">
        <w:t xml:space="preserve"> brings this up to four.</w:t>
      </w:r>
      <w:r>
        <w:t xml:space="preserve"> </w:t>
      </w:r>
    </w:p>
    <w:p w14:paraId="539DD9E6" w14:textId="77777777" w:rsidR="00256AD5" w:rsidRDefault="00514B7B" w:rsidP="00514B7B">
      <w:r>
        <w:t xml:space="preserve">Todd specifically mentioned that the county is using fishable days as a criteria, which is currently only flow-based. If there was a way to define a fishable day with more precision (i.e. with a turbidity metric) then the county could use that definition and still meet goals while allow the Program more flexibility, because the definition of a fishable day is more representative of actual conditions (rather than just a flow-based fishable days metric). </w:t>
      </w:r>
    </w:p>
    <w:p w14:paraId="7A5BD40E" w14:textId="16F806F5" w:rsidR="00514B7B" w:rsidRDefault="00514B7B" w:rsidP="00514B7B">
      <w:r>
        <w:t>Ken said turbidity is a good idea, needs a lot of thought from PWG. As far as impact to fish, suspended sediment (SSC) is bigger impact, not organic matter-induced turbidity. Wildfire impacts are very localized and stations can miss it. Interaction with flow m</w:t>
      </w:r>
      <w:r w:rsidR="00002EBB">
        <w:t>ana</w:t>
      </w:r>
      <w:r>
        <w:t>g</w:t>
      </w:r>
      <w:r w:rsidR="00002EBB">
        <w:t>emen</w:t>
      </w:r>
      <w:r>
        <w:t>t – i</w:t>
      </w:r>
      <w:r w:rsidR="00002EBB">
        <w:t>.</w:t>
      </w:r>
      <w:r>
        <w:t>e</w:t>
      </w:r>
      <w:r w:rsidR="00002EBB">
        <w:t>.</w:t>
      </w:r>
      <w:r>
        <w:t xml:space="preserve"> Deadwood issues may not be detected in the mainstem if it all settles out during low flows. The scales at which turbidity and discharge are monitored are different. Ken proposes grab sampling for specific events. Todd said that there are a suite of issues, need turbidity and also episodic SSC monitoring on tribs. We could prescribe opportunistic monitoring to suit specific localized issues. Kyle </w:t>
      </w:r>
      <w:r w:rsidR="00256AD5">
        <w:t>agreed that it</w:t>
      </w:r>
      <w:r>
        <w:t xml:space="preserve"> makes more sense to opportunistically monitor SSC than tying it to stream gaging. Most important is to provide fishing information – secondly the fine sediment augmentation and winter flow monitoring would be more opportunistic. Dissolved Oxygen (DO) used to be monitored, collapsed due to no maintenance. DO monitoring could inform different kinds of biological monitoring.</w:t>
      </w:r>
    </w:p>
    <w:p w14:paraId="4A792FB1" w14:textId="37096762" w:rsidR="00514B7B" w:rsidRDefault="00514B7B" w:rsidP="00514B7B">
      <w:r>
        <w:t>Seth pointed out that the Program reviewed streamgages not long ago</w:t>
      </w:r>
      <w:r w:rsidR="008D2B7E">
        <w:t xml:space="preserve"> (2018)</w:t>
      </w:r>
      <w:r>
        <w:t>. Todd found the results and shared them with the group</w:t>
      </w:r>
      <w:r w:rsidR="00107B4E">
        <w:t>.</w:t>
      </w:r>
    </w:p>
    <w:p w14:paraId="5E373EAE" w14:textId="470A198E" w:rsidR="00107B4E" w:rsidRDefault="00107B4E" w:rsidP="00514B7B">
      <w:r>
        <w:t xml:space="preserve">Patrick asked Kyle if he wanted to mention the input he gave earlier in the year related to gages in Hyampom and </w:t>
      </w:r>
      <w:r w:rsidR="004A7963">
        <w:t>Coffee Creek</w:t>
      </w:r>
      <w:r>
        <w:t xml:space="preserve">. Kyle mentioned that the recommendations for such gages were from the temperature synthesis. Todd said that we would need to know the site conditions at the Hyampom gage to move forward with a gage there. </w:t>
      </w:r>
    </w:p>
    <w:p w14:paraId="122286B0" w14:textId="442FAE5C" w:rsidR="00107B4E" w:rsidRDefault="00107B4E" w:rsidP="00514B7B">
      <w:r>
        <w:t>Patrick asked the group for volunteers, aside from Justin LaNier, for the subgroup that will take on the monitoring and modeling review. [Justin LaNier had volunteered via email to Patrick earlier in the day.</w:t>
      </w:r>
      <w:r w:rsidR="00256AD5">
        <w:t>]</w:t>
      </w:r>
      <w:r>
        <w:t xml:space="preserve"> Todd volunteered. Smokey volunteered as rep from the PWG. </w:t>
      </w:r>
      <w:r w:rsidRPr="004A7963">
        <w:rPr>
          <w:u w:val="single"/>
        </w:rPr>
        <w:t xml:space="preserve">Subgroup formed consisting of </w:t>
      </w:r>
      <w:r w:rsidR="004807B5" w:rsidRPr="004A7963">
        <w:rPr>
          <w:u w:val="single"/>
        </w:rPr>
        <w:t>LaNier</w:t>
      </w:r>
      <w:r w:rsidRPr="004A7963">
        <w:rPr>
          <w:u w:val="single"/>
        </w:rPr>
        <w:t>, Todd, Smokey.</w:t>
      </w:r>
    </w:p>
    <w:p w14:paraId="6D165F33" w14:textId="0A80FAE5" w:rsidR="00107B4E" w:rsidRDefault="00107B4E" w:rsidP="00514B7B">
      <w:r>
        <w:lastRenderedPageBreak/>
        <w:t>Patrick shared the streamgaging review results from 2018 as a jumping-off point for the new subgroup. The 2018 review was very detailed, with specific recommendations for each gage (to fund or not to fund), and input from each agency’s representative involved in the Flow WG. The group discussed whether we needed to go into this much detail for this review. Smokey provided some clarification that the current review should be tied to objectives and targets (O&amp;T) (i.e. do the gages adequately inform decision-making that helps to meet the O&amp;T, or are new gages needed to do so, etc?).</w:t>
      </w:r>
    </w:p>
    <w:p w14:paraId="1125D9F8" w14:textId="66DC16A6" w:rsidR="00107B4E" w:rsidRDefault="00107B4E" w:rsidP="00514B7B">
      <w:r>
        <w:t>LaNier asked for clarification on what needs to be delivered and when and ask for the list of O&amp;T. Patrick shared the O&amp;T summary</w:t>
      </w:r>
      <w:r w:rsidR="004807B5">
        <w:t xml:space="preserve"> and sent it to LaNier</w:t>
      </w:r>
      <w:r>
        <w:t>. Targets specific to Flow WG: ramp up and ramp down rates, allocated flow volumes by WY type, inundating ephemeral habitat. Smokey offered to share the example monitoring and modeling form with the subgroup</w:t>
      </w:r>
      <w:r w:rsidR="004807B5">
        <w:t xml:space="preserve"> to help get them started. Ken</w:t>
      </w:r>
      <w:r>
        <w:t xml:space="preserve"> mentioned that is very important for sub group to examine other WG’s targets to be sure stream gaging might inform them.</w:t>
      </w:r>
      <w:r w:rsidR="004807B5">
        <w:t xml:space="preserve"> Patrick clarified that the IDT would like these monitoring and modeling review forms done by Feb/Mar for review at that time.</w:t>
      </w:r>
    </w:p>
    <w:p w14:paraId="757913D6" w14:textId="245DC45C" w:rsidR="004807B5" w:rsidRDefault="004807B5" w:rsidP="00514B7B">
      <w:r>
        <w:t xml:space="preserve">Todd asked the group a question in the context of stream metabolism: </w:t>
      </w:r>
      <w:r w:rsidRPr="004807B5">
        <w:t>Which gages do we not use? Where would we add more gages?</w:t>
      </w:r>
      <w:r>
        <w:t xml:space="preserve"> In tribs? Smokey replied that he used all the gages above Douglas City for a project in the past. Kyle clarified that the tribs are captured by existing gages by way of subtraction, which works in a general sense. Smokey agreed, </w:t>
      </w:r>
      <w:r w:rsidRPr="004807B5">
        <w:t>plus they facilitate local predictions and assessment e.g. at restoration sites</w:t>
      </w:r>
      <w:r>
        <w:t xml:space="preserve">. </w:t>
      </w:r>
      <w:r w:rsidRPr="004807B5">
        <w:t xml:space="preserve">Todd </w:t>
      </w:r>
      <w:r>
        <w:t>said L</w:t>
      </w:r>
      <w:r w:rsidRPr="004807B5">
        <w:t xml:space="preserve">imekiln </w:t>
      </w:r>
      <w:r>
        <w:t>G</w:t>
      </w:r>
      <w:r w:rsidRPr="004807B5">
        <w:t>age always shows a lower flow than upstream gage, so not always super accurate.</w:t>
      </w:r>
      <w:r>
        <w:t xml:space="preserve"> There was a question of who funds and operates the gages. </w:t>
      </w:r>
      <w:r w:rsidRPr="004807B5">
        <w:t>USGS</w:t>
      </w:r>
      <w:r>
        <w:t xml:space="preserve"> operates</w:t>
      </w:r>
      <w:r w:rsidRPr="004807B5">
        <w:t>. Many are funded by the USBR</w:t>
      </w:r>
      <w:r>
        <w:t>.</w:t>
      </w:r>
    </w:p>
    <w:p w14:paraId="3C42C009" w14:textId="555E7671" w:rsidR="004807B5" w:rsidRDefault="004807B5" w:rsidP="00514B7B">
      <w:r>
        <w:t xml:space="preserve">Todd asked a question of the Yurok Tribe, would a gage at Grass Valley Creek help with fish reintroduction efforts? Kyle said the gage wouldn’t help much due to its location. Chris said </w:t>
      </w:r>
      <w:r w:rsidRPr="004807B5">
        <w:t>we had remarkably consistent flows for the study</w:t>
      </w:r>
      <w:r>
        <w:t>.</w:t>
      </w:r>
    </w:p>
    <w:p w14:paraId="21F50DC8" w14:textId="799047A9" w:rsidR="00002EBB" w:rsidRDefault="008D2B7E" w:rsidP="00002EBB">
      <w:r>
        <w:t>There was a discussion</w:t>
      </w:r>
      <w:r w:rsidR="004807B5">
        <w:t xml:space="preserve"> about the County’s approach to the Winter Flow in WY2025. Will they use fishable days as a metric again? Patrick said yes, probably, at least until reconsultation. Chris reiterated which Todd said earlier about introducing turbidity into the fishable days definition, even if reconsultation happens before deciding Winter Flow for WY2026. Seth clarified that reconsultation </w:t>
      </w:r>
      <w:r w:rsidR="004807B5" w:rsidRPr="004807B5">
        <w:t>should be done by Oct 1 2025. There could be some ove</w:t>
      </w:r>
      <w:r w:rsidR="004807B5">
        <w:t>rlap between WY2026 WFV planning and reconsultation.</w:t>
      </w:r>
    </w:p>
    <w:p w14:paraId="3569170F" w14:textId="6209D4B6" w:rsidR="004807B5" w:rsidRDefault="00002EBB" w:rsidP="00002EBB">
      <w:r>
        <w:tab/>
      </w:r>
      <w:r w:rsidRPr="00002EBB">
        <w:rPr>
          <w:b/>
        </w:rPr>
        <w:t xml:space="preserve">2. </w:t>
      </w:r>
      <w:r w:rsidR="004807B5" w:rsidRPr="00002EBB">
        <w:rPr>
          <w:b/>
        </w:rPr>
        <w:t>Agenda Item: Annual Workplan group review</w:t>
      </w:r>
    </w:p>
    <w:p w14:paraId="6F9B743F" w14:textId="43759134" w:rsidR="004807B5" w:rsidRDefault="004807B5" w:rsidP="00514B7B">
      <w:r>
        <w:t xml:space="preserve">Patrick shared the annual workplan that he drafted up. There have been three drafts so far. The workplan will be attached to these meeting notes and shared at IDT meeting 2024-11-20. There were no suggestions except for a recommendation from Ken and Eric Peterson to move the Flow Action review to Q3 to also account for the spring releases (so the whole WY can be reviewed). Peterson added that although </w:t>
      </w:r>
      <w:r w:rsidRPr="004807B5">
        <w:t xml:space="preserve">TMC didn’t include as a </w:t>
      </w:r>
      <w:r>
        <w:t xml:space="preserve">specific </w:t>
      </w:r>
      <w:r w:rsidRPr="004807B5">
        <w:t>requirement</w:t>
      </w:r>
      <w:r>
        <w:t xml:space="preserve"> for WY2025, we n</w:t>
      </w:r>
      <w:r w:rsidRPr="004807B5">
        <w:t xml:space="preserve">eed to have action review including prelim monitoring results for the Sept </w:t>
      </w:r>
      <w:r>
        <w:t xml:space="preserve">2025 </w:t>
      </w:r>
      <w:r w:rsidRPr="004807B5">
        <w:t>TMC mtg</w:t>
      </w:r>
      <w:r>
        <w:t>.</w:t>
      </w:r>
    </w:p>
    <w:p w14:paraId="5F534D75" w14:textId="71E8F552" w:rsidR="004A7963" w:rsidRDefault="004807B5" w:rsidP="00514B7B">
      <w:pPr>
        <w:rPr>
          <w:u w:val="single"/>
        </w:rPr>
      </w:pPr>
      <w:r>
        <w:t xml:space="preserve">Patrick asked the subgroup to inform him if there are any questions. </w:t>
      </w:r>
      <w:r w:rsidRPr="004A7963">
        <w:rPr>
          <w:u w:val="single"/>
        </w:rPr>
        <w:t xml:space="preserve">Todd asked WG members to send in recommendations for a gaging review. </w:t>
      </w:r>
    </w:p>
    <w:p w14:paraId="66B7EC45" w14:textId="23B829A5" w:rsidR="00514B7B" w:rsidRPr="004A7963" w:rsidRDefault="004A7963" w:rsidP="00002EBB">
      <w:r>
        <w:rPr>
          <w:u w:val="single"/>
        </w:rPr>
        <w:t>Adjourned 11:25am</w:t>
      </w:r>
    </w:p>
    <w:p w14:paraId="7ECC31A8" w14:textId="77777777" w:rsidR="00C73E6C" w:rsidRDefault="00C73E6C"/>
    <w:p w14:paraId="72AE539E" w14:textId="77777777" w:rsidR="000E17ED" w:rsidRDefault="000E17ED"/>
    <w:sectPr w:rsidR="000E17ED">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61F8028" w16cex:dateUtc="2024-07-23T17:10:00Z"/>
  <w16cex:commentExtensible w16cex:durableId="1184019A" w16cex:dateUtc="2024-07-23T17:18:00Z"/>
  <w16cex:commentExtensible w16cex:durableId="33A19875" w16cex:dateUtc="2024-07-23T17:37:00Z"/>
  <w16cex:commentExtensible w16cex:durableId="166C942E" w16cex:dateUtc="2024-07-23T1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3E6276" w16cid:durableId="061F8028"/>
  <w16cid:commentId w16cid:paraId="154064E7" w16cid:durableId="1184019A"/>
  <w16cid:commentId w16cid:paraId="61D8214E" w16cid:durableId="33A19875"/>
  <w16cid:commentId w16cid:paraId="0DFBCF69" w16cid:durableId="166C942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6DF"/>
    <w:multiLevelType w:val="hybridMultilevel"/>
    <w:tmpl w:val="770459E2"/>
    <w:lvl w:ilvl="0" w:tplc="CD247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E5E22"/>
    <w:multiLevelType w:val="hybridMultilevel"/>
    <w:tmpl w:val="29E8144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210B4F3E"/>
    <w:multiLevelType w:val="hybridMultilevel"/>
    <w:tmpl w:val="1A129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A4219C"/>
    <w:multiLevelType w:val="hybridMultilevel"/>
    <w:tmpl w:val="45346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2274CF"/>
    <w:multiLevelType w:val="hybridMultilevel"/>
    <w:tmpl w:val="E5ACB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F52B82"/>
    <w:multiLevelType w:val="multilevel"/>
    <w:tmpl w:val="B38C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6422C0"/>
    <w:multiLevelType w:val="hybridMultilevel"/>
    <w:tmpl w:val="781E9C42"/>
    <w:lvl w:ilvl="0" w:tplc="9B602F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E0D94"/>
    <w:multiLevelType w:val="hybridMultilevel"/>
    <w:tmpl w:val="2A984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B05F2D"/>
    <w:multiLevelType w:val="hybridMultilevel"/>
    <w:tmpl w:val="FEF48A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E73A4E"/>
    <w:multiLevelType w:val="hybridMultilevel"/>
    <w:tmpl w:val="670EF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8"/>
  </w:num>
  <w:num w:numId="5">
    <w:abstractNumId w:val="6"/>
  </w:num>
  <w:num w:numId="6">
    <w:abstractNumId w:val="9"/>
  </w:num>
  <w:num w:numId="7">
    <w:abstractNumId w:val="5"/>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569"/>
    <w:rsid w:val="00002EBB"/>
    <w:rsid w:val="00082569"/>
    <w:rsid w:val="000E17ED"/>
    <w:rsid w:val="000E40F7"/>
    <w:rsid w:val="000F1AE3"/>
    <w:rsid w:val="000F797F"/>
    <w:rsid w:val="00104B32"/>
    <w:rsid w:val="00107B4E"/>
    <w:rsid w:val="00110CC2"/>
    <w:rsid w:val="00135DE9"/>
    <w:rsid w:val="00154A61"/>
    <w:rsid w:val="00165542"/>
    <w:rsid w:val="00191F1B"/>
    <w:rsid w:val="001D60E8"/>
    <w:rsid w:val="001E158A"/>
    <w:rsid w:val="00256AD5"/>
    <w:rsid w:val="0027076B"/>
    <w:rsid w:val="002E3456"/>
    <w:rsid w:val="002F4D87"/>
    <w:rsid w:val="00303B71"/>
    <w:rsid w:val="0032447A"/>
    <w:rsid w:val="003A1D69"/>
    <w:rsid w:val="003B0592"/>
    <w:rsid w:val="003C5D0E"/>
    <w:rsid w:val="003E7A45"/>
    <w:rsid w:val="00421E09"/>
    <w:rsid w:val="004807B5"/>
    <w:rsid w:val="004A7963"/>
    <w:rsid w:val="004B33F6"/>
    <w:rsid w:val="004E3E4B"/>
    <w:rsid w:val="00514B7B"/>
    <w:rsid w:val="00516F4F"/>
    <w:rsid w:val="00537479"/>
    <w:rsid w:val="005657FC"/>
    <w:rsid w:val="005B2FBF"/>
    <w:rsid w:val="005C4FA7"/>
    <w:rsid w:val="005E35F8"/>
    <w:rsid w:val="006126B1"/>
    <w:rsid w:val="00666E6A"/>
    <w:rsid w:val="00670CB5"/>
    <w:rsid w:val="00694FA1"/>
    <w:rsid w:val="006A08E9"/>
    <w:rsid w:val="006E5E62"/>
    <w:rsid w:val="006E6B13"/>
    <w:rsid w:val="00714266"/>
    <w:rsid w:val="00752FB8"/>
    <w:rsid w:val="007A6EE8"/>
    <w:rsid w:val="007B375A"/>
    <w:rsid w:val="0086452A"/>
    <w:rsid w:val="008A207F"/>
    <w:rsid w:val="008B0B8A"/>
    <w:rsid w:val="008D2B7E"/>
    <w:rsid w:val="00917814"/>
    <w:rsid w:val="0095504C"/>
    <w:rsid w:val="009555AF"/>
    <w:rsid w:val="00957C5C"/>
    <w:rsid w:val="00957D1B"/>
    <w:rsid w:val="009609EB"/>
    <w:rsid w:val="00972E39"/>
    <w:rsid w:val="00976A4D"/>
    <w:rsid w:val="009C7AA2"/>
    <w:rsid w:val="009D3FF9"/>
    <w:rsid w:val="009E4765"/>
    <w:rsid w:val="00A3677A"/>
    <w:rsid w:val="00A36D06"/>
    <w:rsid w:val="00AF2BE3"/>
    <w:rsid w:val="00B212C8"/>
    <w:rsid w:val="00B90A90"/>
    <w:rsid w:val="00B9186D"/>
    <w:rsid w:val="00BD273C"/>
    <w:rsid w:val="00BD61BB"/>
    <w:rsid w:val="00C0433B"/>
    <w:rsid w:val="00C41A75"/>
    <w:rsid w:val="00C5217E"/>
    <w:rsid w:val="00C66A0C"/>
    <w:rsid w:val="00C73E6C"/>
    <w:rsid w:val="00CF39C7"/>
    <w:rsid w:val="00CF46D2"/>
    <w:rsid w:val="00D34C5B"/>
    <w:rsid w:val="00D41222"/>
    <w:rsid w:val="00D4334A"/>
    <w:rsid w:val="00D54586"/>
    <w:rsid w:val="00D64944"/>
    <w:rsid w:val="00D92A8B"/>
    <w:rsid w:val="00DC217F"/>
    <w:rsid w:val="00E16A52"/>
    <w:rsid w:val="00E2579D"/>
    <w:rsid w:val="00E75A87"/>
    <w:rsid w:val="00E940C6"/>
    <w:rsid w:val="00EE4138"/>
    <w:rsid w:val="00F11135"/>
    <w:rsid w:val="00F11943"/>
    <w:rsid w:val="00F9721A"/>
    <w:rsid w:val="00FA10D0"/>
    <w:rsid w:val="00FA3156"/>
    <w:rsid w:val="00FF7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2534"/>
  <w15:chartTrackingRefBased/>
  <w15:docId w15:val="{0E67DF08-4D77-4D82-B5B9-21F27A6B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135"/>
    <w:pPr>
      <w:ind w:left="720"/>
      <w:contextualSpacing/>
    </w:pPr>
  </w:style>
  <w:style w:type="paragraph" w:styleId="Revision">
    <w:name w:val="Revision"/>
    <w:hidden/>
    <w:uiPriority w:val="99"/>
    <w:semiHidden/>
    <w:rsid w:val="001D60E8"/>
    <w:pPr>
      <w:spacing w:after="0" w:line="240" w:lineRule="auto"/>
    </w:pPr>
  </w:style>
  <w:style w:type="character" w:styleId="CommentReference">
    <w:name w:val="annotation reference"/>
    <w:basedOn w:val="DefaultParagraphFont"/>
    <w:uiPriority w:val="99"/>
    <w:semiHidden/>
    <w:unhideWhenUsed/>
    <w:rsid w:val="00EE4138"/>
    <w:rPr>
      <w:sz w:val="16"/>
      <w:szCs w:val="16"/>
    </w:rPr>
  </w:style>
  <w:style w:type="paragraph" w:styleId="CommentText">
    <w:name w:val="annotation text"/>
    <w:basedOn w:val="Normal"/>
    <w:link w:val="CommentTextChar"/>
    <w:uiPriority w:val="99"/>
    <w:unhideWhenUsed/>
    <w:rsid w:val="00EE4138"/>
    <w:pPr>
      <w:spacing w:line="240" w:lineRule="auto"/>
    </w:pPr>
    <w:rPr>
      <w:sz w:val="20"/>
      <w:szCs w:val="20"/>
    </w:rPr>
  </w:style>
  <w:style w:type="character" w:customStyle="1" w:styleId="CommentTextChar">
    <w:name w:val="Comment Text Char"/>
    <w:basedOn w:val="DefaultParagraphFont"/>
    <w:link w:val="CommentText"/>
    <w:uiPriority w:val="99"/>
    <w:rsid w:val="00EE4138"/>
    <w:rPr>
      <w:sz w:val="20"/>
      <w:szCs w:val="20"/>
    </w:rPr>
  </w:style>
  <w:style w:type="paragraph" w:styleId="CommentSubject">
    <w:name w:val="annotation subject"/>
    <w:basedOn w:val="CommentText"/>
    <w:next w:val="CommentText"/>
    <w:link w:val="CommentSubjectChar"/>
    <w:uiPriority w:val="99"/>
    <w:semiHidden/>
    <w:unhideWhenUsed/>
    <w:rsid w:val="00EE4138"/>
    <w:rPr>
      <w:b/>
      <w:bCs/>
    </w:rPr>
  </w:style>
  <w:style w:type="character" w:customStyle="1" w:styleId="CommentSubjectChar">
    <w:name w:val="Comment Subject Char"/>
    <w:basedOn w:val="CommentTextChar"/>
    <w:link w:val="CommentSubject"/>
    <w:uiPriority w:val="99"/>
    <w:semiHidden/>
    <w:rsid w:val="00EE4138"/>
    <w:rPr>
      <w:b/>
      <w:bCs/>
      <w:sz w:val="20"/>
      <w:szCs w:val="20"/>
    </w:rPr>
  </w:style>
  <w:style w:type="paragraph" w:styleId="BalloonText">
    <w:name w:val="Balloon Text"/>
    <w:basedOn w:val="Normal"/>
    <w:link w:val="BalloonTextChar"/>
    <w:uiPriority w:val="99"/>
    <w:semiHidden/>
    <w:unhideWhenUsed/>
    <w:rsid w:val="004B33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3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487803">
      <w:bodyDiv w:val="1"/>
      <w:marLeft w:val="0"/>
      <w:marRight w:val="0"/>
      <w:marTop w:val="0"/>
      <w:marBottom w:val="0"/>
      <w:divBdr>
        <w:top w:val="none" w:sz="0" w:space="0" w:color="auto"/>
        <w:left w:val="none" w:sz="0" w:space="0" w:color="auto"/>
        <w:bottom w:val="none" w:sz="0" w:space="0" w:color="auto"/>
        <w:right w:val="none" w:sz="0" w:space="0" w:color="auto"/>
      </w:divBdr>
      <w:divsChild>
        <w:div w:id="1126436752">
          <w:marLeft w:val="0"/>
          <w:marRight w:val="0"/>
          <w:marTop w:val="0"/>
          <w:marBottom w:val="0"/>
          <w:divBdr>
            <w:top w:val="none" w:sz="0" w:space="0" w:color="auto"/>
            <w:left w:val="none" w:sz="0" w:space="0" w:color="auto"/>
            <w:bottom w:val="none" w:sz="0" w:space="0" w:color="auto"/>
            <w:right w:val="none" w:sz="0" w:space="0" w:color="auto"/>
          </w:divBdr>
        </w:div>
        <w:div w:id="65081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1347</Words>
  <Characters>7682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Patrick Flynn</cp:lastModifiedBy>
  <cp:revision>8</cp:revision>
  <dcterms:created xsi:type="dcterms:W3CDTF">2024-11-15T17:09:00Z</dcterms:created>
  <dcterms:modified xsi:type="dcterms:W3CDTF">2024-11-18T15:22:00Z</dcterms:modified>
</cp:coreProperties>
</file>