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728"/>
        <w:gridCol w:w="3352"/>
      </w:tblGrid>
      <w:tr w:rsidR="00B3356A" w:rsidRPr="0086110A" w14:paraId="7A774923" w14:textId="77777777" w:rsidTr="000A145F">
        <w:trPr>
          <w:trHeight w:val="990"/>
        </w:trPr>
        <w:tc>
          <w:tcPr>
            <w:tcW w:w="6728" w:type="dxa"/>
            <w:vMerge w:val="restart"/>
          </w:tcPr>
          <w:p w14:paraId="17D9DF80" w14:textId="13D0CCE8" w:rsidR="00B3356A" w:rsidRPr="009E2DB0" w:rsidRDefault="003F04A3" w:rsidP="00427AF2">
            <w:pPr>
              <w:pStyle w:val="Heading1"/>
              <w:spacing w:before="0"/>
              <w:rPr>
                <w:sz w:val="28"/>
                <w:szCs w:val="28"/>
              </w:rPr>
            </w:pPr>
            <w:bookmarkStart w:id="0" w:name="_Hlk150422009"/>
            <w:r>
              <w:rPr>
                <w:sz w:val="28"/>
                <w:szCs w:val="28"/>
              </w:rPr>
              <w:t>Physical</w:t>
            </w:r>
            <w:r w:rsidR="0097424A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 xml:space="preserve">Meeting </w:t>
            </w:r>
            <w:r w:rsidR="00B94BD4">
              <w:rPr>
                <w:sz w:val="28"/>
                <w:szCs w:val="28"/>
              </w:rPr>
              <w:t>Notes</w:t>
            </w:r>
          </w:p>
          <w:bookmarkEnd w:id="0"/>
          <w:p w14:paraId="263378BE" w14:textId="77777777" w:rsidR="00B3356A" w:rsidRPr="009E2DB0" w:rsidRDefault="00B3356A" w:rsidP="00B729D2">
            <w:pPr>
              <w:shd w:val="clear" w:color="auto" w:fill="FFFFFF"/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1FABE5FF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20A31A5E" w14:textId="72547D30" w:rsidR="00851651" w:rsidRDefault="00610DC3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 xml:space="preserve">Via </w:t>
            </w:r>
            <w:r w:rsidR="008A1BBA">
              <w:rPr>
                <w:rFonts w:ascii="Arial" w:hAnsi="Arial"/>
                <w:b w:val="0"/>
                <w:sz w:val="20"/>
                <w:szCs w:val="20"/>
              </w:rPr>
              <w:t xml:space="preserve">TEAMS </w:t>
            </w:r>
            <w:r>
              <w:rPr>
                <w:rFonts w:ascii="Arial" w:hAnsi="Arial"/>
                <w:b w:val="0"/>
                <w:sz w:val="20"/>
                <w:szCs w:val="20"/>
              </w:rPr>
              <w:t>Teleconference</w:t>
            </w:r>
          </w:p>
          <w:p w14:paraId="2C373A80" w14:textId="77777777" w:rsidR="00BD1C41" w:rsidRDefault="00BD1C41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</w:p>
          <w:p w14:paraId="5DCC1CBC" w14:textId="77777777" w:rsidR="000A145F" w:rsidRPr="000A145F" w:rsidRDefault="000A145F">
            <w:pPr>
              <w:pStyle w:val="MeetingInformation"/>
              <w:numPr>
                <w:ilvl w:val="0"/>
                <w:numId w:val="2"/>
              </w:numPr>
              <w:jc w:val="left"/>
              <w:rPr>
                <w:sz w:val="24"/>
              </w:rPr>
            </w:pPr>
          </w:p>
        </w:tc>
      </w:tr>
      <w:tr w:rsidR="000A145F" w:rsidRPr="0086110A" w14:paraId="133F9FE4" w14:textId="77777777" w:rsidTr="000A145F">
        <w:trPr>
          <w:trHeight w:val="1359"/>
        </w:trPr>
        <w:tc>
          <w:tcPr>
            <w:tcW w:w="6728" w:type="dxa"/>
            <w:vMerge/>
          </w:tcPr>
          <w:p w14:paraId="4D3DB2AF" w14:textId="77777777" w:rsidR="000A145F" w:rsidRPr="0086110A" w:rsidRDefault="000A145F" w:rsidP="001B7F28"/>
        </w:tc>
        <w:tc>
          <w:tcPr>
            <w:tcW w:w="3352" w:type="dxa"/>
          </w:tcPr>
          <w:p w14:paraId="52FCBDDD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450C9C67" w14:textId="57D1D518" w:rsidR="00A725D0" w:rsidRDefault="001F5719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May 13, 2024</w:t>
            </w:r>
          </w:p>
          <w:p w14:paraId="0FD90273" w14:textId="6A2C701A" w:rsidR="00656490" w:rsidRPr="000A145F" w:rsidRDefault="00283A71" w:rsidP="00610DC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9:00 – 1</w:t>
            </w:r>
            <w:r w:rsidR="001F5719">
              <w:rPr>
                <w:sz w:val="24"/>
              </w:rPr>
              <w:t>2</w:t>
            </w:r>
            <w:r>
              <w:rPr>
                <w:sz w:val="24"/>
              </w:rPr>
              <w:t>:00</w:t>
            </w:r>
          </w:p>
        </w:tc>
      </w:tr>
    </w:tbl>
    <w:p w14:paraId="698B44A5" w14:textId="77777777" w:rsidR="003D3BA2" w:rsidRDefault="003D3BA2">
      <w:pPr>
        <w:spacing w:before="0"/>
        <w:rPr>
          <w:rFonts w:cs="Calibri"/>
          <w:b/>
          <w:bCs/>
          <w:szCs w:val="22"/>
        </w:rPr>
        <w:sectPr w:rsidR="003D3BA2" w:rsidSect="001A5353">
          <w:headerReference w:type="default" r:id="rId8"/>
          <w:footerReference w:type="default" r:id="rId9"/>
          <w:pgSz w:w="12240" w:h="15840"/>
          <w:pgMar w:top="1440" w:right="1440" w:bottom="1296" w:left="1440" w:header="720" w:footer="720" w:gutter="0"/>
          <w:cols w:space="720"/>
          <w:docGrid w:linePitch="360"/>
        </w:sectPr>
      </w:pPr>
    </w:p>
    <w:p w14:paraId="55D10911" w14:textId="4F55B79A" w:rsidR="003D3BA2" w:rsidRDefault="003D3BA2">
      <w:pPr>
        <w:spacing w:before="0"/>
        <w:rPr>
          <w:rFonts w:cs="Calibri"/>
          <w:b/>
          <w:bCs/>
          <w:szCs w:val="22"/>
        </w:rPr>
      </w:pPr>
    </w:p>
    <w:p w14:paraId="7ADEBE12" w14:textId="76E1F716" w:rsidR="00B94BD4" w:rsidRPr="00B94BD4" w:rsidRDefault="00B94BD4" w:rsidP="00B94BD4">
      <w:pPr>
        <w:rPr>
          <w:rFonts w:cs="Calibri"/>
          <w:szCs w:val="22"/>
        </w:rPr>
      </w:pPr>
      <w:r w:rsidRPr="00B94BD4">
        <w:rPr>
          <w:rFonts w:cs="Calibri"/>
          <w:b/>
          <w:bCs/>
          <w:szCs w:val="22"/>
        </w:rPr>
        <w:t>Attendees:</w:t>
      </w:r>
    </w:p>
    <w:p w14:paraId="6B070734" w14:textId="08A8E28A" w:rsidR="00283A71" w:rsidRDefault="00283A71" w:rsidP="00283A71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Eric Peterson (Reclamation)</w:t>
      </w:r>
      <w:r>
        <w:rPr>
          <w:rFonts w:cs="Calibri"/>
          <w:szCs w:val="22"/>
        </w:rPr>
        <w:br/>
        <w:t>Todd Buxton (Reclamation)</w:t>
      </w:r>
    </w:p>
    <w:p w14:paraId="2DF2AEB4" w14:textId="4BE301F1" w:rsidR="003F04A3" w:rsidRDefault="00283A71" w:rsidP="00283A71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James Lee (Reclamation)</w:t>
      </w:r>
      <w:r>
        <w:rPr>
          <w:rFonts w:cs="Calibri"/>
          <w:szCs w:val="22"/>
        </w:rPr>
        <w:br/>
        <w:t>Scott Kennedy (California Department of Water Resources)</w:t>
      </w:r>
      <w:r>
        <w:rPr>
          <w:rFonts w:cs="Calibri"/>
          <w:szCs w:val="22"/>
        </w:rPr>
        <w:br/>
        <w:t>Patrick Flynn (Trinity County)</w:t>
      </w:r>
    </w:p>
    <w:p w14:paraId="5224E869" w14:textId="0F066172" w:rsidR="003F04A3" w:rsidRDefault="003F04A3" w:rsidP="00283A71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S</w:t>
      </w:r>
      <w:r w:rsidR="00FF1AB8">
        <w:rPr>
          <w:rFonts w:cs="Calibri"/>
          <w:szCs w:val="22"/>
        </w:rPr>
        <w:t>mo</w:t>
      </w:r>
      <w:r>
        <w:rPr>
          <w:rFonts w:cs="Calibri"/>
          <w:szCs w:val="22"/>
        </w:rPr>
        <w:t xml:space="preserve">key </w:t>
      </w:r>
      <w:r w:rsidRPr="003F04A3">
        <w:rPr>
          <w:rFonts w:cs="Calibri"/>
          <w:szCs w:val="22"/>
        </w:rPr>
        <w:t xml:space="preserve">Pittman </w:t>
      </w:r>
      <w:r>
        <w:rPr>
          <w:rFonts w:cs="Calibri"/>
          <w:szCs w:val="22"/>
        </w:rPr>
        <w:t>(Hoopa Valley Tribe/McBain Associates)</w:t>
      </w:r>
    </w:p>
    <w:p w14:paraId="1B2C4905" w14:textId="128114E6" w:rsidR="003F04A3" w:rsidRDefault="003F04A3" w:rsidP="00283A71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 xml:space="preserve">Dave </w:t>
      </w:r>
      <w:r w:rsidRPr="003F04A3">
        <w:rPr>
          <w:rFonts w:cs="Calibri"/>
          <w:szCs w:val="22"/>
        </w:rPr>
        <w:t>Gaeuman</w:t>
      </w:r>
      <w:r>
        <w:rPr>
          <w:rFonts w:cs="Calibri"/>
          <w:szCs w:val="22"/>
        </w:rPr>
        <w:t xml:space="preserve"> (Yurok Tribe)</w:t>
      </w:r>
    </w:p>
    <w:p w14:paraId="7D0B71A6" w14:textId="561C1776" w:rsidR="003F04A3" w:rsidRDefault="003F04A3" w:rsidP="00283A71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Kyle De</w:t>
      </w:r>
      <w:r w:rsidR="007A4B3B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Juilio (Yurok Tribe)</w:t>
      </w:r>
    </w:p>
    <w:p w14:paraId="09FC4468" w14:textId="57C27370" w:rsidR="00783C47" w:rsidRDefault="00783C47" w:rsidP="00283A71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Josh Boyce (USFWS)</w:t>
      </w:r>
    </w:p>
    <w:p w14:paraId="08E4B88C" w14:textId="7AC4C7B9" w:rsidR="00C321A7" w:rsidRDefault="001F5719" w:rsidP="00DD146B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Oliver Rogers (Reclamation)</w:t>
      </w:r>
    </w:p>
    <w:p w14:paraId="2A3051A7" w14:textId="0F83FDAD" w:rsidR="001F5719" w:rsidRDefault="001F5719" w:rsidP="00DD146B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Ty Wallin (USFWS)</w:t>
      </w:r>
    </w:p>
    <w:p w14:paraId="74AF1EF0" w14:textId="3463B74A" w:rsidR="001F5719" w:rsidRDefault="001F5719" w:rsidP="00DD146B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Seth Naman (NOAA)</w:t>
      </w:r>
    </w:p>
    <w:p w14:paraId="16BDB2F1" w14:textId="248F5C94" w:rsidR="001F5719" w:rsidRDefault="001F5719" w:rsidP="00DD146B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Mike Dixon (Reclamation)</w:t>
      </w:r>
    </w:p>
    <w:p w14:paraId="559CFE6F" w14:textId="7CF44B03" w:rsidR="001F5719" w:rsidRDefault="001F5719" w:rsidP="00DD146B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>Lauren Alvarez (Reclamation)</w:t>
      </w:r>
    </w:p>
    <w:p w14:paraId="58A28B5B" w14:textId="77777777" w:rsidR="001F5719" w:rsidRDefault="001F5719" w:rsidP="00DD146B">
      <w:pPr>
        <w:spacing w:before="0"/>
        <w:rPr>
          <w:rFonts w:cs="Calibri"/>
          <w:szCs w:val="22"/>
        </w:rPr>
      </w:pPr>
    </w:p>
    <w:p w14:paraId="4A3985DF" w14:textId="77777777" w:rsidR="001F5719" w:rsidRDefault="001F5719" w:rsidP="00DD146B">
      <w:pPr>
        <w:spacing w:before="0"/>
        <w:rPr>
          <w:rFonts w:cs="Calibri"/>
          <w:szCs w:val="22"/>
        </w:rPr>
      </w:pPr>
    </w:p>
    <w:p w14:paraId="14EFAA6B" w14:textId="5C3DB82B" w:rsidR="00C321A7" w:rsidRPr="003F04A3" w:rsidRDefault="00C321A7" w:rsidP="00DD146B">
      <w:pPr>
        <w:spacing w:before="0"/>
        <w:rPr>
          <w:rFonts w:cs="Calibri"/>
          <w:szCs w:val="22"/>
        </w:rPr>
      </w:pPr>
      <w:r>
        <w:rPr>
          <w:rFonts w:cs="Calibri"/>
          <w:szCs w:val="22"/>
        </w:rPr>
        <w:t xml:space="preserve">Notes prepared by </w:t>
      </w:r>
      <w:r w:rsidR="001F5719">
        <w:rPr>
          <w:rFonts w:cs="Calibri"/>
          <w:szCs w:val="22"/>
        </w:rPr>
        <w:t>Smokey Pittman</w:t>
      </w:r>
    </w:p>
    <w:p w14:paraId="6156BAA2" w14:textId="11BB2737" w:rsidR="00B94BD4" w:rsidRDefault="00B94BD4" w:rsidP="00B94BD4">
      <w:pPr>
        <w:rPr>
          <w:rFonts w:cs="Calibri"/>
          <w:b/>
          <w:bCs/>
          <w:szCs w:val="22"/>
        </w:rPr>
      </w:pPr>
      <w:r w:rsidRPr="00B94BD4">
        <w:rPr>
          <w:rFonts w:cs="Calibri"/>
          <w:b/>
          <w:bCs/>
          <w:szCs w:val="22"/>
        </w:rPr>
        <w:t xml:space="preserve">Review of Agenda </w:t>
      </w:r>
      <w:r w:rsidR="003F04A3">
        <w:rPr>
          <w:rFonts w:cs="Calibri"/>
          <w:b/>
          <w:bCs/>
          <w:szCs w:val="22"/>
        </w:rPr>
        <w:t>–</w:t>
      </w:r>
      <w:r w:rsidRPr="00B94BD4">
        <w:rPr>
          <w:rFonts w:cs="Calibri"/>
          <w:b/>
          <w:bCs/>
          <w:szCs w:val="22"/>
        </w:rPr>
        <w:t xml:space="preserve"> </w:t>
      </w:r>
      <w:r w:rsidR="001F5719">
        <w:rPr>
          <w:rFonts w:cs="Calibri"/>
          <w:b/>
          <w:bCs/>
          <w:szCs w:val="22"/>
        </w:rPr>
        <w:t>Smokey Pittman</w:t>
      </w:r>
    </w:p>
    <w:p w14:paraId="647AC015" w14:textId="759A1816" w:rsidR="007A4B3B" w:rsidRDefault="007A4B3B" w:rsidP="007A4B3B">
      <w:r>
        <w:t>The draft agenda was accepted without changes</w:t>
      </w:r>
      <w:r w:rsidR="00283A71">
        <w:t>.</w:t>
      </w:r>
    </w:p>
    <w:p w14:paraId="339AFD4D" w14:textId="6E81AB3B" w:rsidR="00283A71" w:rsidRPr="00283A71" w:rsidRDefault="001F5719" w:rsidP="007A4B3B">
      <w:pPr>
        <w:rPr>
          <w:b/>
          <w:bCs/>
        </w:rPr>
      </w:pPr>
      <w:r>
        <w:rPr>
          <w:b/>
          <w:bCs/>
        </w:rPr>
        <w:t>Q1 Proposal Augmentation</w:t>
      </w:r>
    </w:p>
    <w:p w14:paraId="08888F02" w14:textId="19E58E4D" w:rsidR="00DC1063" w:rsidRDefault="001F5719" w:rsidP="006900DD">
      <w:pPr>
        <w:pStyle w:val="ListParagraph"/>
        <w:numPr>
          <w:ilvl w:val="0"/>
          <w:numId w:val="7"/>
        </w:numPr>
      </w:pPr>
      <w:r>
        <w:t>Smokey recused himself from this part of the meeting due to a conflict of interest.</w:t>
      </w:r>
    </w:p>
    <w:p w14:paraId="438A0C00" w14:textId="74DDA354" w:rsidR="00DC1063" w:rsidRDefault="001F5719" w:rsidP="00DC1063">
      <w:pPr>
        <w:rPr>
          <w:b/>
          <w:bCs/>
        </w:rPr>
      </w:pPr>
      <w:r>
        <w:rPr>
          <w:b/>
          <w:bCs/>
        </w:rPr>
        <w:t>Targets and Objectives Review</w:t>
      </w:r>
    </w:p>
    <w:p w14:paraId="3C48494E" w14:textId="1690D613" w:rsidR="001F5719" w:rsidRPr="006900DD" w:rsidRDefault="001F5719" w:rsidP="00DC1063">
      <w:pPr>
        <w:rPr>
          <w:i/>
          <w:iCs/>
        </w:rPr>
      </w:pPr>
      <w:r>
        <w:t>Smokey reviewed how the group had developed the original Metrics in 2020 (referred to now as Targets and Objectives).</w:t>
      </w:r>
      <w:r w:rsidR="00575643">
        <w:t xml:space="preserve"> The IDT requested the workgroups to revisit their respective Targets and Objectives and </w:t>
      </w:r>
      <w:r w:rsidR="006900DD">
        <w:t xml:space="preserve">determine if they are still relevant and if we are monitoring the right things. Smokey pulled the IDT review matrix into a spreadsheet (which we were unable to use due to bandwidth issues). </w:t>
      </w:r>
      <w:r w:rsidR="006900DD" w:rsidRPr="006900DD">
        <w:rPr>
          <w:i/>
          <w:iCs/>
        </w:rPr>
        <w:t>Eric Petersen suggested in a follow up email that the PWG should complete that spreadsheet as a future exercise.</w:t>
      </w:r>
    </w:p>
    <w:p w14:paraId="60018991" w14:textId="5DFD2095" w:rsidR="00D117EF" w:rsidRDefault="006900DD" w:rsidP="00A6208A">
      <w:pPr>
        <w:rPr>
          <w:szCs w:val="19"/>
        </w:rPr>
      </w:pPr>
      <w:r w:rsidRPr="006900DD">
        <w:rPr>
          <w:szCs w:val="19"/>
        </w:rPr>
        <w:t>We used the IDT-provided spreadsheet template to facilitate discussion.</w:t>
      </w:r>
    </w:p>
    <w:p w14:paraId="19CC9B07" w14:textId="07DA07FF" w:rsidR="006900DD" w:rsidRDefault="006900DD" w:rsidP="006900DD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Todd – suggested Objectives are all still relevant, but the Targets still need to be developed for the most part.</w:t>
      </w:r>
    </w:p>
    <w:p w14:paraId="480D6203" w14:textId="77777777" w:rsidR="001D2F3B" w:rsidRDefault="006900DD" w:rsidP="001D2F3B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lastRenderedPageBreak/>
        <w:t xml:space="preserve">Kyle – Gave a brief overview of </w:t>
      </w:r>
      <w:r w:rsidR="00593548">
        <w:rPr>
          <w:szCs w:val="19"/>
        </w:rPr>
        <w:t xml:space="preserve">Physical </w:t>
      </w:r>
      <w:r>
        <w:rPr>
          <w:szCs w:val="19"/>
        </w:rPr>
        <w:t xml:space="preserve">#1 and #2 (R* and Aw*) and shared how the targets are best considered “directional” (increasing/decreasing), and how </w:t>
      </w:r>
      <w:r w:rsidR="001023F0">
        <w:rPr>
          <w:szCs w:val="19"/>
        </w:rPr>
        <w:t>these two</w:t>
      </w:r>
      <w:r>
        <w:rPr>
          <w:szCs w:val="19"/>
        </w:rPr>
        <w:t xml:space="preserve"> have been used in some restoration projects.</w:t>
      </w:r>
    </w:p>
    <w:p w14:paraId="5811CF09" w14:textId="1E413EA7" w:rsidR="001D2F3B" w:rsidRPr="001D2F3B" w:rsidRDefault="001D2F3B" w:rsidP="001D2F3B">
      <w:pPr>
        <w:pStyle w:val="ListParagraph"/>
        <w:numPr>
          <w:ilvl w:val="1"/>
          <w:numId w:val="7"/>
        </w:numPr>
        <w:rPr>
          <w:szCs w:val="19"/>
        </w:rPr>
      </w:pPr>
      <w:r w:rsidRPr="001D2F3B">
        <w:rPr>
          <w:szCs w:val="19"/>
        </w:rPr>
        <w:t xml:space="preserve">For example, </w:t>
      </w:r>
      <w:r w:rsidRPr="001D2F3B">
        <w:rPr>
          <w:color w:val="000000"/>
        </w:rPr>
        <w:t>A* is extremely high at Oregon Gulch but expected to regress, and that is OK - due to formation of topographic diversity.</w:t>
      </w:r>
    </w:p>
    <w:p w14:paraId="799586E2" w14:textId="28292EA7" w:rsidR="001023F0" w:rsidRDefault="001023F0" w:rsidP="006900DD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Eric- rather than “increase,” should we say “maximize,“ or is there a specific value we are targeting.</w:t>
      </w:r>
    </w:p>
    <w:p w14:paraId="77265F18" w14:textId="2D9D4C9B" w:rsidR="001023F0" w:rsidRDefault="001023F0" w:rsidP="006900DD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Dave – These need to be applied in a very site-specific manner, subject to local controls. AW* doesn’t work out to be dimensionless so doesn’t reach across reach types very well.</w:t>
      </w:r>
    </w:p>
    <w:p w14:paraId="6BAC9585" w14:textId="77777777" w:rsidR="00593548" w:rsidRDefault="00593548" w:rsidP="006900DD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Smokey reviewed Physical #3 and #4</w:t>
      </w:r>
    </w:p>
    <w:p w14:paraId="6DE86252" w14:textId="6C984202" w:rsidR="00593548" w:rsidRDefault="00593548" w:rsidP="00593548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Bed mobility and scour – have targets identified ad tractive depth related to flow magnitude. Dave suggested we need at add a spatial </w:t>
      </w:r>
      <w:r w:rsidR="001D2F3B">
        <w:rPr>
          <w:szCs w:val="19"/>
        </w:rPr>
        <w:t>component</w:t>
      </w:r>
      <w:r>
        <w:rPr>
          <w:szCs w:val="19"/>
        </w:rPr>
        <w:t xml:space="preserve"> (% of streambed mobilized) to make it truly useful as a </w:t>
      </w:r>
      <w:proofErr w:type="gramStart"/>
      <w:r>
        <w:rPr>
          <w:szCs w:val="19"/>
        </w:rPr>
        <w:t>target</w:t>
      </w:r>
      <w:proofErr w:type="gramEnd"/>
    </w:p>
    <w:p w14:paraId="473F9E0C" w14:textId="51EA7808" w:rsidR="00593548" w:rsidRDefault="00593548" w:rsidP="00593548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Bar area – we have a </w:t>
      </w:r>
      <w:proofErr w:type="gramStart"/>
      <w:r>
        <w:rPr>
          <w:szCs w:val="19"/>
        </w:rPr>
        <w:t>sub group</w:t>
      </w:r>
      <w:proofErr w:type="gramEnd"/>
      <w:r>
        <w:rPr>
          <w:szCs w:val="19"/>
        </w:rPr>
        <w:t xml:space="preserve"> developed to establish what theses targets are, utilizing the latest </w:t>
      </w:r>
      <w:r w:rsidR="00ED4414">
        <w:rPr>
          <w:szCs w:val="19"/>
        </w:rPr>
        <w:t>information</w:t>
      </w:r>
      <w:r>
        <w:rPr>
          <w:szCs w:val="19"/>
        </w:rPr>
        <w:t xml:space="preserve"> in the USABR 2023 remapping </w:t>
      </w:r>
      <w:r w:rsidR="00ED4414">
        <w:rPr>
          <w:szCs w:val="19"/>
        </w:rPr>
        <w:t>project</w:t>
      </w:r>
    </w:p>
    <w:p w14:paraId="2138A6CD" w14:textId="7DE595B1" w:rsidR="00593548" w:rsidRDefault="00593548" w:rsidP="00593548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Todd – We are still lacking information. We have good ideas (Objectives), but don’t have enough information to develop many of these targets.</w:t>
      </w:r>
    </w:p>
    <w:p w14:paraId="3EAB32E2" w14:textId="6CD6C368" w:rsidR="00593548" w:rsidRDefault="00593548" w:rsidP="00593548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Physical #7 (channel migration) – targets could be developed/evaluated using aerial </w:t>
      </w:r>
      <w:proofErr w:type="gramStart"/>
      <w:r>
        <w:rPr>
          <w:szCs w:val="19"/>
        </w:rPr>
        <w:t>imagery</w:t>
      </w:r>
      <w:proofErr w:type="gramEnd"/>
    </w:p>
    <w:p w14:paraId="2ED938DE" w14:textId="37701576" w:rsidR="00593548" w:rsidRDefault="00593548" w:rsidP="00593548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Physical #6 (fine sediment) Targets have been developed – included in fine sediment </w:t>
      </w:r>
      <w:proofErr w:type="gramStart"/>
      <w:r>
        <w:rPr>
          <w:szCs w:val="19"/>
        </w:rPr>
        <w:t>report</w:t>
      </w:r>
      <w:proofErr w:type="gramEnd"/>
    </w:p>
    <w:p w14:paraId="6D13B1E4" w14:textId="63A51F84" w:rsidR="00ED4414" w:rsidRDefault="00ED4414" w:rsidP="00ED4414">
      <w:pPr>
        <w:pStyle w:val="ListParagraph"/>
        <w:numPr>
          <w:ilvl w:val="2"/>
          <w:numId w:val="7"/>
        </w:numPr>
        <w:rPr>
          <w:szCs w:val="19"/>
        </w:rPr>
      </w:pPr>
      <w:r>
        <w:rPr>
          <w:szCs w:val="19"/>
        </w:rPr>
        <w:t>Kyle suggests we need more direct monitoring of fine sediment spatial distribution. Can we add this to bar area mapping?</w:t>
      </w:r>
      <w:r w:rsidR="0007757A">
        <w:rPr>
          <w:szCs w:val="19"/>
        </w:rPr>
        <w:t xml:space="preserve"> Todd says we already have.</w:t>
      </w:r>
    </w:p>
    <w:p w14:paraId="791800EB" w14:textId="49096BAE" w:rsidR="00ED4414" w:rsidRDefault="00593548" w:rsidP="00ED4414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>Physical #5 (sediment mobility thresholds) – developed from bedload data, very expensive to collect</w:t>
      </w:r>
      <w:r w:rsidR="0007757A">
        <w:rPr>
          <w:szCs w:val="19"/>
        </w:rPr>
        <w:t xml:space="preserve"> and difficult to specifically attribute a threshold value or range to a desired biological result.</w:t>
      </w:r>
    </w:p>
    <w:p w14:paraId="7F5536E4" w14:textId="6C0E6E0B" w:rsidR="00ED4414" w:rsidRDefault="00ED4414" w:rsidP="00ED4414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Smokey to Eric: have we provided you with what the IDT needs for now?</w:t>
      </w:r>
    </w:p>
    <w:p w14:paraId="2895D051" w14:textId="71627222" w:rsidR="00ED4414" w:rsidRDefault="00ED4414" w:rsidP="00ED4414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Eric – Yes – be sure there aren’t any targets that aren’t listed. Doesn’t sound like there are.</w:t>
      </w:r>
    </w:p>
    <w:p w14:paraId="6072CD82" w14:textId="10D85B1A" w:rsidR="00ED4414" w:rsidRDefault="00ED4414" w:rsidP="00ED4414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Think of this request (to </w:t>
      </w:r>
      <w:r w:rsidR="001D2F3B">
        <w:rPr>
          <w:szCs w:val="19"/>
        </w:rPr>
        <w:t>revisit</w:t>
      </w:r>
      <w:r>
        <w:rPr>
          <w:szCs w:val="19"/>
        </w:rPr>
        <w:t xml:space="preserve"> the T&amp;O) as a conversation starter. It appears the PWG could do a lot more to develop the linkages all the way from “Key Uncertainty” through “Modeling/DSS” in the review matrix. We want this to flow smoothly.</w:t>
      </w:r>
    </w:p>
    <w:p w14:paraId="398ACE86" w14:textId="08421103" w:rsidR="001D2F3B" w:rsidRPr="001D2F3B" w:rsidRDefault="00ED4414" w:rsidP="001D2F3B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This is an iterative process, will take a long time (10 years?), but we need the critical parts done in 1-2 years. Are we monitoring the right things? We need recommendations for monitoring/modeling ASAP. This is ultimately a review of monitoring </w:t>
      </w:r>
      <w:proofErr w:type="gramStart"/>
      <w:r>
        <w:rPr>
          <w:szCs w:val="19"/>
        </w:rPr>
        <w:t>activities</w:t>
      </w:r>
      <w:proofErr w:type="gramEnd"/>
    </w:p>
    <w:p w14:paraId="79853180" w14:textId="2AD9A558" w:rsidR="001D2F3B" w:rsidRPr="001D2F3B" w:rsidRDefault="001D2F3B" w:rsidP="001D2F3B">
      <w:pPr>
        <w:numPr>
          <w:ilvl w:val="1"/>
          <w:numId w:val="7"/>
        </w:numPr>
        <w:spacing w:before="100" w:beforeAutospacing="1" w:after="100" w:afterAutospacing="1"/>
        <w:rPr>
          <w:color w:val="000000"/>
          <w:sz w:val="24"/>
        </w:rPr>
      </w:pPr>
      <w:r>
        <w:rPr>
          <w:color w:val="000000"/>
        </w:rPr>
        <w:t>Eric’s clarifications on workflow and timeline for completion: just scope changes needed for now.  Work on improvements over next year.  But full smooth alignment from Objectives through monitoring and DSS may take many years.</w:t>
      </w:r>
    </w:p>
    <w:p w14:paraId="170B985C" w14:textId="1EE0EB85" w:rsidR="00B11FCC" w:rsidRDefault="00B11FCC" w:rsidP="00B11FCC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>Smokey – we need to discuss changing the gravel GSD toward finer</w:t>
      </w:r>
      <w:r w:rsidR="0007757A">
        <w:rPr>
          <w:szCs w:val="19"/>
        </w:rPr>
        <w:t>, with the appropriate analyses beforehand to evaluate potential effects of this management action before it occurs.</w:t>
      </w:r>
    </w:p>
    <w:p w14:paraId="0A6C96AD" w14:textId="422207B1" w:rsidR="001D2F3B" w:rsidRDefault="001D2F3B" w:rsidP="00B11FCC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 xml:space="preserve">Kyle – some empirical ground checks have shown that what was previously mapped as  by USFWS D84 is more like </w:t>
      </w:r>
      <w:proofErr w:type="gramStart"/>
      <w:r>
        <w:rPr>
          <w:szCs w:val="19"/>
        </w:rPr>
        <w:t>D70</w:t>
      </w:r>
      <w:proofErr w:type="gramEnd"/>
    </w:p>
    <w:p w14:paraId="4CD13D52" w14:textId="40B534BF" w:rsidR="00ED4414" w:rsidRPr="00ED4414" w:rsidRDefault="00ED4414" w:rsidP="00ED4414">
      <w:pPr>
        <w:rPr>
          <w:szCs w:val="19"/>
        </w:rPr>
      </w:pPr>
      <w:r w:rsidRPr="00ED4414">
        <w:rPr>
          <w:szCs w:val="19"/>
        </w:rPr>
        <w:t>Some additional, related items:</w:t>
      </w:r>
    </w:p>
    <w:p w14:paraId="396576A2" w14:textId="77777777" w:rsidR="00E32ABB" w:rsidRDefault="00ED4414" w:rsidP="00ED4414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t xml:space="preserve">Todd – </w:t>
      </w:r>
    </w:p>
    <w:p w14:paraId="0410DCE0" w14:textId="1E8D9A4E" w:rsidR="00ED4414" w:rsidRDefault="00ED4414" w:rsidP="00E32ABB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>We are close to having a permit for fine sediment additions in the near dam reach. We need a pre-post action plan for monitoring.</w:t>
      </w:r>
    </w:p>
    <w:p w14:paraId="0B851B37" w14:textId="7968A94B" w:rsidR="00E32ABB" w:rsidRDefault="00E32ABB" w:rsidP="00E32ABB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>We need a workflow-timeline for these products. Should be developed by science coordinator and PWG Coordinator</w:t>
      </w:r>
    </w:p>
    <w:p w14:paraId="5920785D" w14:textId="77777777" w:rsidR="006D1267" w:rsidRDefault="006D1267" w:rsidP="006D1267">
      <w:pPr>
        <w:pStyle w:val="ListParagraph"/>
        <w:ind w:left="360"/>
        <w:rPr>
          <w:szCs w:val="19"/>
        </w:rPr>
      </w:pPr>
    </w:p>
    <w:p w14:paraId="3AC68948" w14:textId="23E9BDBB" w:rsidR="00E32ABB" w:rsidRDefault="00E32ABB" w:rsidP="00E32ABB">
      <w:pPr>
        <w:pStyle w:val="ListParagraph"/>
        <w:numPr>
          <w:ilvl w:val="0"/>
          <w:numId w:val="7"/>
        </w:numPr>
        <w:rPr>
          <w:szCs w:val="19"/>
        </w:rPr>
      </w:pPr>
      <w:r>
        <w:rPr>
          <w:szCs w:val="19"/>
        </w:rPr>
        <w:lastRenderedPageBreak/>
        <w:t xml:space="preserve">Kyle – </w:t>
      </w:r>
    </w:p>
    <w:p w14:paraId="01E2E31C" w14:textId="2DC82AA3" w:rsidR="00E32ABB" w:rsidRDefault="00E32ABB" w:rsidP="00E32ABB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These are two ways the PWG can influence the direction of </w:t>
      </w:r>
      <w:proofErr w:type="gramStart"/>
      <w:r w:rsidR="00B11FCC">
        <w:rPr>
          <w:szCs w:val="19"/>
        </w:rPr>
        <w:t>m</w:t>
      </w:r>
      <w:r>
        <w:rPr>
          <w:szCs w:val="19"/>
        </w:rPr>
        <w:t>onitoring</w:t>
      </w:r>
      <w:proofErr w:type="gramEnd"/>
      <w:r>
        <w:rPr>
          <w:szCs w:val="19"/>
        </w:rPr>
        <w:t xml:space="preserve"> </w:t>
      </w:r>
    </w:p>
    <w:p w14:paraId="33B90FF6" w14:textId="3CEEBCA7" w:rsidR="00E32ABB" w:rsidRDefault="00E32ABB" w:rsidP="00E32ABB">
      <w:pPr>
        <w:pStyle w:val="ListParagraph"/>
        <w:numPr>
          <w:ilvl w:val="2"/>
          <w:numId w:val="7"/>
        </w:numPr>
        <w:rPr>
          <w:szCs w:val="19"/>
        </w:rPr>
      </w:pPr>
      <w:r>
        <w:rPr>
          <w:szCs w:val="19"/>
        </w:rPr>
        <w:t xml:space="preserve">Core monitoring </w:t>
      </w:r>
      <w:r w:rsidRPr="00B729D2">
        <w:rPr>
          <w:szCs w:val="19"/>
        </w:rPr>
        <w:t>review (I missed th</w:t>
      </w:r>
      <w:r w:rsidR="00B729D2" w:rsidRPr="00B729D2">
        <w:rPr>
          <w:szCs w:val="19"/>
        </w:rPr>
        <w:t>is</w:t>
      </w:r>
      <w:r w:rsidRPr="00B729D2">
        <w:rPr>
          <w:szCs w:val="19"/>
        </w:rPr>
        <w:t xml:space="preserve"> next part…)</w:t>
      </w:r>
    </w:p>
    <w:p w14:paraId="343E6CF2" w14:textId="60F92271" w:rsidR="00E32ABB" w:rsidRDefault="00E32ABB" w:rsidP="00E32ABB">
      <w:pPr>
        <w:pStyle w:val="ListParagraph"/>
        <w:numPr>
          <w:ilvl w:val="2"/>
          <w:numId w:val="7"/>
        </w:numPr>
        <w:rPr>
          <w:szCs w:val="19"/>
        </w:rPr>
      </w:pPr>
      <w:r>
        <w:rPr>
          <w:szCs w:val="19"/>
        </w:rPr>
        <w:t xml:space="preserve">Next round of science funding is coming </w:t>
      </w:r>
      <w:proofErr w:type="gramStart"/>
      <w:r>
        <w:rPr>
          <w:szCs w:val="19"/>
        </w:rPr>
        <w:t>up</w:t>
      </w:r>
      <w:proofErr w:type="gramEnd"/>
    </w:p>
    <w:p w14:paraId="4BB1A19A" w14:textId="5970BCF7" w:rsidR="00E32ABB" w:rsidRDefault="00E32ABB" w:rsidP="00E32ABB">
      <w:pPr>
        <w:pStyle w:val="ListParagraph"/>
        <w:numPr>
          <w:ilvl w:val="1"/>
          <w:numId w:val="7"/>
        </w:numPr>
        <w:rPr>
          <w:szCs w:val="19"/>
        </w:rPr>
      </w:pPr>
      <w:r>
        <w:rPr>
          <w:szCs w:val="19"/>
        </w:rPr>
        <w:t xml:space="preserve">We need </w:t>
      </w:r>
      <w:proofErr w:type="gramStart"/>
      <w:r>
        <w:rPr>
          <w:szCs w:val="19"/>
        </w:rPr>
        <w:t>sub groups</w:t>
      </w:r>
      <w:proofErr w:type="gramEnd"/>
      <w:r>
        <w:rPr>
          <w:szCs w:val="19"/>
        </w:rPr>
        <w:t xml:space="preserve"> to address:</w:t>
      </w:r>
    </w:p>
    <w:p w14:paraId="1D070493" w14:textId="14660493" w:rsidR="00E32ABB" w:rsidRDefault="00E32ABB" w:rsidP="00E32ABB">
      <w:pPr>
        <w:pStyle w:val="ListParagraph"/>
        <w:numPr>
          <w:ilvl w:val="2"/>
          <w:numId w:val="7"/>
        </w:numPr>
        <w:rPr>
          <w:szCs w:val="19"/>
        </w:rPr>
      </w:pPr>
      <w:r>
        <w:rPr>
          <w:szCs w:val="19"/>
        </w:rPr>
        <w:t xml:space="preserve">Monitoring </w:t>
      </w:r>
      <w:r w:rsidR="0007757A">
        <w:rPr>
          <w:szCs w:val="19"/>
        </w:rPr>
        <w:t>D84</w:t>
      </w:r>
      <w:r>
        <w:rPr>
          <w:szCs w:val="19"/>
        </w:rPr>
        <w:t>/D50 mapping and fine sediment distribution</w:t>
      </w:r>
    </w:p>
    <w:p w14:paraId="58325438" w14:textId="1A26E976" w:rsidR="007464C0" w:rsidRDefault="007464C0" w:rsidP="007464C0">
      <w:pPr>
        <w:pStyle w:val="ListParagraph"/>
        <w:numPr>
          <w:ilvl w:val="3"/>
          <w:numId w:val="7"/>
        </w:numPr>
        <w:rPr>
          <w:szCs w:val="19"/>
        </w:rPr>
      </w:pPr>
      <w:r>
        <w:rPr>
          <w:szCs w:val="19"/>
        </w:rPr>
        <w:t xml:space="preserve">Eric - “Fine sediment monitoring and DSS” as a separate task/separate </w:t>
      </w:r>
      <w:proofErr w:type="gramStart"/>
      <w:r>
        <w:rPr>
          <w:szCs w:val="19"/>
        </w:rPr>
        <w:t>sub group</w:t>
      </w:r>
      <w:proofErr w:type="gramEnd"/>
      <w:r>
        <w:rPr>
          <w:szCs w:val="19"/>
        </w:rPr>
        <w:t>?</w:t>
      </w:r>
    </w:p>
    <w:p w14:paraId="0A607C5E" w14:textId="590D94B0" w:rsidR="00E32ABB" w:rsidRDefault="00E32ABB" w:rsidP="00E32ABB">
      <w:pPr>
        <w:pStyle w:val="ListParagraph"/>
        <w:numPr>
          <w:ilvl w:val="2"/>
          <w:numId w:val="7"/>
        </w:numPr>
        <w:rPr>
          <w:szCs w:val="19"/>
        </w:rPr>
      </w:pPr>
      <w:r>
        <w:rPr>
          <w:szCs w:val="19"/>
        </w:rPr>
        <w:t xml:space="preserve">Bed mobility </w:t>
      </w:r>
      <w:r w:rsidR="0007757A">
        <w:rPr>
          <w:szCs w:val="19"/>
        </w:rPr>
        <w:t>monitoring and substrate composition (armor layer and subsurface)</w:t>
      </w:r>
    </w:p>
    <w:p w14:paraId="392977CF" w14:textId="0F3E321A" w:rsidR="00E32ABB" w:rsidRDefault="00E32ABB" w:rsidP="00E32ABB">
      <w:pPr>
        <w:pStyle w:val="ListParagraph"/>
        <w:numPr>
          <w:ilvl w:val="3"/>
          <w:numId w:val="7"/>
        </w:numPr>
        <w:rPr>
          <w:szCs w:val="19"/>
        </w:rPr>
      </w:pPr>
      <w:r>
        <w:rPr>
          <w:szCs w:val="19"/>
        </w:rPr>
        <w:t>These help get at physical #6 and #7</w:t>
      </w:r>
    </w:p>
    <w:p w14:paraId="10F56DA1" w14:textId="3BD9DE55" w:rsidR="00E32ABB" w:rsidRDefault="00E32ABB" w:rsidP="00E32ABB">
      <w:pPr>
        <w:pStyle w:val="ListParagraph"/>
        <w:numPr>
          <w:ilvl w:val="2"/>
          <w:numId w:val="7"/>
        </w:numPr>
        <w:rPr>
          <w:szCs w:val="19"/>
        </w:rPr>
      </w:pPr>
      <w:r>
        <w:rPr>
          <w:szCs w:val="19"/>
        </w:rPr>
        <w:t>Active bars</w:t>
      </w:r>
      <w:r w:rsidR="007464C0">
        <w:rPr>
          <w:szCs w:val="19"/>
        </w:rPr>
        <w:t xml:space="preserve"> (this one is established, just getting started)</w:t>
      </w:r>
    </w:p>
    <w:p w14:paraId="71700F27" w14:textId="4CC466B9" w:rsidR="00E32ABB" w:rsidRDefault="00E32ABB" w:rsidP="00E32ABB">
      <w:pPr>
        <w:pStyle w:val="ListParagraph"/>
        <w:numPr>
          <w:ilvl w:val="2"/>
          <w:numId w:val="7"/>
        </w:numPr>
        <w:rPr>
          <w:szCs w:val="19"/>
        </w:rPr>
      </w:pPr>
      <w:r>
        <w:rPr>
          <w:szCs w:val="19"/>
        </w:rPr>
        <w:t xml:space="preserve">Group to Assess benefits of piggybacking </w:t>
      </w:r>
      <w:r w:rsidR="0007757A">
        <w:rPr>
          <w:szCs w:val="19"/>
        </w:rPr>
        <w:t xml:space="preserve">flows with tributary discharges </w:t>
      </w:r>
      <w:r>
        <w:rPr>
          <w:szCs w:val="19"/>
        </w:rPr>
        <w:t xml:space="preserve">versus our current flow release </w:t>
      </w:r>
      <w:proofErr w:type="gramStart"/>
      <w:r>
        <w:rPr>
          <w:szCs w:val="19"/>
        </w:rPr>
        <w:t>plan</w:t>
      </w:r>
      <w:proofErr w:type="gramEnd"/>
    </w:p>
    <w:p w14:paraId="4AA8127B" w14:textId="45860D82" w:rsidR="00B11FCC" w:rsidRPr="00425341" w:rsidRDefault="008E52AF" w:rsidP="00B11FCC">
      <w:pPr>
        <w:rPr>
          <w:b/>
          <w:bCs/>
          <w:szCs w:val="19"/>
        </w:rPr>
      </w:pPr>
      <w:r w:rsidRPr="00425341">
        <w:rPr>
          <w:b/>
          <w:bCs/>
          <w:szCs w:val="19"/>
        </w:rPr>
        <w:t>Action items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E52AF" w14:paraId="1257A974" w14:textId="77777777" w:rsidTr="008E52AF">
        <w:tc>
          <w:tcPr>
            <w:tcW w:w="3116" w:type="dxa"/>
            <w:shd w:val="clear" w:color="auto" w:fill="EEECE1" w:themeFill="background2"/>
          </w:tcPr>
          <w:p w14:paraId="480ADF2C" w14:textId="49AF5E20" w:rsidR="008E52AF" w:rsidRPr="008E52AF" w:rsidRDefault="008E52AF" w:rsidP="00B11FCC">
            <w:pPr>
              <w:rPr>
                <w:b/>
                <w:bCs/>
                <w:szCs w:val="19"/>
              </w:rPr>
            </w:pPr>
            <w:r w:rsidRPr="008E52AF">
              <w:rPr>
                <w:b/>
                <w:bCs/>
                <w:szCs w:val="19"/>
              </w:rPr>
              <w:t>Person</w:t>
            </w:r>
          </w:p>
        </w:tc>
        <w:tc>
          <w:tcPr>
            <w:tcW w:w="3117" w:type="dxa"/>
            <w:shd w:val="clear" w:color="auto" w:fill="EEECE1" w:themeFill="background2"/>
          </w:tcPr>
          <w:p w14:paraId="64207A5E" w14:textId="21DB743D" w:rsidR="008E52AF" w:rsidRPr="008E52AF" w:rsidRDefault="008E52AF" w:rsidP="00B11FCC">
            <w:pPr>
              <w:rPr>
                <w:b/>
                <w:bCs/>
                <w:szCs w:val="19"/>
              </w:rPr>
            </w:pPr>
            <w:r w:rsidRPr="008E52AF">
              <w:rPr>
                <w:b/>
                <w:bCs/>
                <w:szCs w:val="19"/>
              </w:rPr>
              <w:t xml:space="preserve">Task </w:t>
            </w:r>
          </w:p>
        </w:tc>
        <w:tc>
          <w:tcPr>
            <w:tcW w:w="3117" w:type="dxa"/>
            <w:shd w:val="clear" w:color="auto" w:fill="EEECE1" w:themeFill="background2"/>
          </w:tcPr>
          <w:p w14:paraId="4D034AC1" w14:textId="5B7E1C25" w:rsidR="008E52AF" w:rsidRPr="008E52AF" w:rsidRDefault="008E52AF" w:rsidP="00B11FCC">
            <w:pPr>
              <w:rPr>
                <w:b/>
                <w:bCs/>
                <w:szCs w:val="19"/>
              </w:rPr>
            </w:pPr>
            <w:r w:rsidRPr="008E52AF">
              <w:rPr>
                <w:b/>
                <w:bCs/>
                <w:szCs w:val="19"/>
              </w:rPr>
              <w:t>Timeline</w:t>
            </w:r>
          </w:p>
        </w:tc>
      </w:tr>
      <w:tr w:rsidR="008E52AF" w14:paraId="3B886C48" w14:textId="77777777" w:rsidTr="008E52AF">
        <w:tc>
          <w:tcPr>
            <w:tcW w:w="3116" w:type="dxa"/>
          </w:tcPr>
          <w:p w14:paraId="480C8ABA" w14:textId="62F51F44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Smokey, Eric</w:t>
            </w:r>
          </w:p>
        </w:tc>
        <w:tc>
          <w:tcPr>
            <w:tcW w:w="3117" w:type="dxa"/>
          </w:tcPr>
          <w:p w14:paraId="2432D544" w14:textId="1AD2A0E8" w:rsidR="008E52AF" w:rsidRPr="008E52AF" w:rsidRDefault="008E52AF" w:rsidP="00B11FCC">
            <w:pPr>
              <w:rPr>
                <w:szCs w:val="19"/>
                <w:u w:val="single"/>
              </w:rPr>
            </w:pPr>
            <w:r>
              <w:rPr>
                <w:szCs w:val="19"/>
              </w:rPr>
              <w:t xml:space="preserve">Develop workflow and timeline for </w:t>
            </w:r>
            <w:r w:rsidR="0007757A">
              <w:rPr>
                <w:szCs w:val="19"/>
                <w:u w:val="single"/>
              </w:rPr>
              <w:t xml:space="preserve">all the work products the </w:t>
            </w:r>
            <w:r w:rsidR="00425341">
              <w:rPr>
                <w:szCs w:val="19"/>
                <w:u w:val="single"/>
              </w:rPr>
              <w:t>PWG</w:t>
            </w:r>
            <w:r w:rsidR="0007757A">
              <w:rPr>
                <w:szCs w:val="19"/>
                <w:u w:val="single"/>
              </w:rPr>
              <w:t xml:space="preserve"> is being asked to develop (e.g., objectives, targets, active bar goals, sediment transport and bed material monitoring, etc.</w:t>
            </w:r>
          </w:p>
        </w:tc>
        <w:tc>
          <w:tcPr>
            <w:tcW w:w="3117" w:type="dxa"/>
          </w:tcPr>
          <w:p w14:paraId="4D2C676C" w14:textId="520AB1A3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June 2024</w:t>
            </w:r>
          </w:p>
        </w:tc>
      </w:tr>
      <w:tr w:rsidR="008E52AF" w14:paraId="43FA18C8" w14:textId="77777777" w:rsidTr="008E52AF">
        <w:tc>
          <w:tcPr>
            <w:tcW w:w="3116" w:type="dxa"/>
          </w:tcPr>
          <w:p w14:paraId="7BAEDC05" w14:textId="3D9BD987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Smokey</w:t>
            </w:r>
          </w:p>
        </w:tc>
        <w:tc>
          <w:tcPr>
            <w:tcW w:w="3117" w:type="dxa"/>
          </w:tcPr>
          <w:p w14:paraId="7E3BB229" w14:textId="5C0F36DA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Organize and develop plan for bar area subgroup</w:t>
            </w:r>
          </w:p>
        </w:tc>
        <w:tc>
          <w:tcPr>
            <w:tcW w:w="3117" w:type="dxa"/>
          </w:tcPr>
          <w:p w14:paraId="532EC2F5" w14:textId="606BE849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June 2024</w:t>
            </w:r>
          </w:p>
        </w:tc>
      </w:tr>
      <w:tr w:rsidR="008E52AF" w14:paraId="11B36B8C" w14:textId="77777777" w:rsidTr="008E52AF">
        <w:tc>
          <w:tcPr>
            <w:tcW w:w="3116" w:type="dxa"/>
          </w:tcPr>
          <w:p w14:paraId="6C957A15" w14:textId="226699F0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TBD</w:t>
            </w:r>
          </w:p>
        </w:tc>
        <w:tc>
          <w:tcPr>
            <w:tcW w:w="3117" w:type="dxa"/>
          </w:tcPr>
          <w:p w14:paraId="3D797822" w14:textId="56371257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Develop new subgroups listed in the meeting notes above</w:t>
            </w:r>
          </w:p>
        </w:tc>
        <w:tc>
          <w:tcPr>
            <w:tcW w:w="3117" w:type="dxa"/>
          </w:tcPr>
          <w:p w14:paraId="7802779B" w14:textId="4C67AE94" w:rsidR="008E52AF" w:rsidRDefault="008E52AF" w:rsidP="00B11FCC">
            <w:pPr>
              <w:rPr>
                <w:szCs w:val="19"/>
              </w:rPr>
            </w:pPr>
            <w:r>
              <w:rPr>
                <w:szCs w:val="19"/>
              </w:rPr>
              <w:t>At the next PWG meeting in July</w:t>
            </w:r>
          </w:p>
        </w:tc>
      </w:tr>
      <w:tr w:rsidR="008E52AF" w14:paraId="1707AFFB" w14:textId="77777777" w:rsidTr="008E52AF">
        <w:tc>
          <w:tcPr>
            <w:tcW w:w="3116" w:type="dxa"/>
          </w:tcPr>
          <w:p w14:paraId="2B31A59D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2AAB4404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075D07FA" w14:textId="77777777" w:rsidR="008E52AF" w:rsidRDefault="008E52AF" w:rsidP="00B11FCC">
            <w:pPr>
              <w:rPr>
                <w:szCs w:val="19"/>
              </w:rPr>
            </w:pPr>
          </w:p>
        </w:tc>
      </w:tr>
      <w:tr w:rsidR="008E52AF" w14:paraId="20752A8C" w14:textId="77777777" w:rsidTr="008E52AF">
        <w:tc>
          <w:tcPr>
            <w:tcW w:w="3116" w:type="dxa"/>
          </w:tcPr>
          <w:p w14:paraId="1CF6DF77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45E7A34F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6270E7B0" w14:textId="77777777" w:rsidR="008E52AF" w:rsidRDefault="008E52AF" w:rsidP="00B11FCC">
            <w:pPr>
              <w:rPr>
                <w:szCs w:val="19"/>
              </w:rPr>
            </w:pPr>
          </w:p>
        </w:tc>
      </w:tr>
      <w:tr w:rsidR="008E52AF" w14:paraId="64842D93" w14:textId="77777777" w:rsidTr="008E52AF">
        <w:tc>
          <w:tcPr>
            <w:tcW w:w="3116" w:type="dxa"/>
          </w:tcPr>
          <w:p w14:paraId="49EE0E02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4C9C31B3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1F2B8B1A" w14:textId="77777777" w:rsidR="008E52AF" w:rsidRDefault="008E52AF" w:rsidP="00B11FCC">
            <w:pPr>
              <w:rPr>
                <w:szCs w:val="19"/>
              </w:rPr>
            </w:pPr>
          </w:p>
        </w:tc>
      </w:tr>
      <w:tr w:rsidR="008E52AF" w14:paraId="64DEEC02" w14:textId="77777777" w:rsidTr="008E52AF">
        <w:tc>
          <w:tcPr>
            <w:tcW w:w="3116" w:type="dxa"/>
          </w:tcPr>
          <w:p w14:paraId="3DD54508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39C61B93" w14:textId="77777777" w:rsidR="008E52AF" w:rsidRDefault="008E52AF" w:rsidP="00B11FCC">
            <w:pPr>
              <w:rPr>
                <w:szCs w:val="19"/>
              </w:rPr>
            </w:pPr>
          </w:p>
        </w:tc>
        <w:tc>
          <w:tcPr>
            <w:tcW w:w="3117" w:type="dxa"/>
          </w:tcPr>
          <w:p w14:paraId="001C9DD0" w14:textId="77777777" w:rsidR="008E52AF" w:rsidRDefault="008E52AF" w:rsidP="00B11FCC">
            <w:pPr>
              <w:rPr>
                <w:szCs w:val="19"/>
              </w:rPr>
            </w:pPr>
          </w:p>
        </w:tc>
      </w:tr>
    </w:tbl>
    <w:p w14:paraId="26FEBB32" w14:textId="77777777" w:rsidR="00B11FCC" w:rsidRDefault="00B11FCC" w:rsidP="00B11FCC">
      <w:pPr>
        <w:rPr>
          <w:szCs w:val="19"/>
        </w:rPr>
      </w:pPr>
    </w:p>
    <w:p w14:paraId="2A9DA33B" w14:textId="6861C1E7" w:rsidR="00425341" w:rsidRPr="00425341" w:rsidRDefault="00425341" w:rsidP="00B11FCC">
      <w:pPr>
        <w:rPr>
          <w:b/>
          <w:bCs/>
          <w:szCs w:val="19"/>
        </w:rPr>
      </w:pPr>
      <w:r w:rsidRPr="00425341">
        <w:rPr>
          <w:b/>
          <w:bCs/>
          <w:szCs w:val="19"/>
        </w:rPr>
        <w:t>Items for future consideration:</w:t>
      </w:r>
    </w:p>
    <w:p w14:paraId="26DF61AF" w14:textId="3E0D1E2E" w:rsidR="00425341" w:rsidRDefault="00425341" w:rsidP="00425341">
      <w:pPr>
        <w:pStyle w:val="ListParagraph"/>
        <w:numPr>
          <w:ilvl w:val="0"/>
          <w:numId w:val="11"/>
        </w:numPr>
        <w:rPr>
          <w:szCs w:val="19"/>
        </w:rPr>
      </w:pPr>
      <w:r>
        <w:rPr>
          <w:szCs w:val="19"/>
        </w:rPr>
        <w:t>Changes to the gravel size mix</w:t>
      </w:r>
    </w:p>
    <w:p w14:paraId="27C99459" w14:textId="47D91AA6" w:rsidR="00425341" w:rsidRDefault="00425341" w:rsidP="00425341">
      <w:pPr>
        <w:pStyle w:val="ListParagraph"/>
        <w:numPr>
          <w:ilvl w:val="0"/>
          <w:numId w:val="11"/>
        </w:numPr>
        <w:rPr>
          <w:szCs w:val="19"/>
        </w:rPr>
      </w:pPr>
      <w:r>
        <w:rPr>
          <w:szCs w:val="19"/>
        </w:rPr>
        <w:t>Documents to be updated (e.g. Channel Design Guide, Coarse Sediment Management Plan, others?)</w:t>
      </w:r>
    </w:p>
    <w:p w14:paraId="3ED43211" w14:textId="575AE62A" w:rsidR="001D2F3B" w:rsidRDefault="001D2F3B" w:rsidP="00425341">
      <w:pPr>
        <w:pStyle w:val="ListParagraph"/>
        <w:numPr>
          <w:ilvl w:val="0"/>
          <w:numId w:val="11"/>
        </w:numPr>
        <w:rPr>
          <w:szCs w:val="19"/>
        </w:rPr>
      </w:pPr>
      <w:r>
        <w:rPr>
          <w:szCs w:val="19"/>
        </w:rPr>
        <w:t>D50 vs D84 in channel bed/facies mapping efforts</w:t>
      </w:r>
      <w:r w:rsidR="006D1267">
        <w:rPr>
          <w:szCs w:val="19"/>
        </w:rPr>
        <w:t>.</w:t>
      </w:r>
    </w:p>
    <w:p w14:paraId="15E04A0C" w14:textId="47806684" w:rsidR="006D1267" w:rsidRPr="00425341" w:rsidRDefault="006D1267" w:rsidP="00425341">
      <w:pPr>
        <w:pStyle w:val="ListParagraph"/>
        <w:numPr>
          <w:ilvl w:val="0"/>
          <w:numId w:val="11"/>
        </w:numPr>
        <w:rPr>
          <w:szCs w:val="19"/>
        </w:rPr>
      </w:pPr>
      <w:r>
        <w:rPr>
          <w:szCs w:val="19"/>
        </w:rPr>
        <w:t xml:space="preserve">Complete the Targets &amp; Objectives review </w:t>
      </w:r>
      <w:proofErr w:type="gramStart"/>
      <w:r>
        <w:rPr>
          <w:szCs w:val="19"/>
        </w:rPr>
        <w:t>spreadsheet</w:t>
      </w:r>
      <w:proofErr w:type="gramEnd"/>
    </w:p>
    <w:sectPr w:rsidR="006D1267" w:rsidRPr="00425341" w:rsidSect="003D3BA2">
      <w:type w:val="continuous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40261" w14:textId="77777777" w:rsidR="00C17DE8" w:rsidRDefault="00C17DE8" w:rsidP="00A10468">
      <w:r>
        <w:separator/>
      </w:r>
    </w:p>
  </w:endnote>
  <w:endnote w:type="continuationSeparator" w:id="0">
    <w:p w14:paraId="5E7202BF" w14:textId="77777777" w:rsidR="00C17DE8" w:rsidRDefault="00C17DE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615754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A2BC32" w14:textId="480B2463" w:rsidR="003D3BA2" w:rsidRDefault="003D3BA2" w:rsidP="003D3B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F63FC3E" w14:textId="77777777" w:rsidR="003D3BA2" w:rsidRDefault="003D3B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C0E6D" w14:textId="77777777" w:rsidR="00C17DE8" w:rsidRDefault="00C17DE8" w:rsidP="00A10468">
      <w:r>
        <w:separator/>
      </w:r>
    </w:p>
  </w:footnote>
  <w:footnote w:type="continuationSeparator" w:id="0">
    <w:p w14:paraId="26A20189" w14:textId="77777777" w:rsidR="00C17DE8" w:rsidRDefault="00C17DE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201AB" w14:textId="788D9224" w:rsidR="003D3BA2" w:rsidRDefault="003D3BA2">
    <w:pPr>
      <w:pStyle w:val="Header"/>
    </w:pPr>
    <w:r w:rsidRPr="003D3BA2">
      <w:t>PHYSICAL WORKGROUP MEETING NOTES</w:t>
    </w:r>
    <w:r>
      <w:tab/>
    </w:r>
    <w:r w:rsidR="001F5719">
      <w:t>May 13,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23007"/>
    <w:multiLevelType w:val="hybridMultilevel"/>
    <w:tmpl w:val="793A4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E4B03"/>
    <w:multiLevelType w:val="hybridMultilevel"/>
    <w:tmpl w:val="F00C98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17502"/>
    <w:multiLevelType w:val="hybridMultilevel"/>
    <w:tmpl w:val="4D26F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53C20"/>
    <w:multiLevelType w:val="multilevel"/>
    <w:tmpl w:val="D048D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36506"/>
    <w:multiLevelType w:val="hybridMultilevel"/>
    <w:tmpl w:val="DC2E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42286"/>
    <w:multiLevelType w:val="hybridMultilevel"/>
    <w:tmpl w:val="4DA06F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75A7E8F"/>
    <w:multiLevelType w:val="hybridMultilevel"/>
    <w:tmpl w:val="12B61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4275D"/>
    <w:multiLevelType w:val="multilevel"/>
    <w:tmpl w:val="6D12ECFE"/>
    <w:lvl w:ilvl="0">
      <w:start w:val="1"/>
      <w:numFmt w:val="decimal"/>
      <w:pStyle w:val="ListLevel1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lowerLetter"/>
      <w:pStyle w:val="ListLevel2"/>
      <w:lvlText w:val="%2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2">
      <w:start w:val="1"/>
      <w:numFmt w:val="lowerRoman"/>
      <w:pStyle w:val="ListLevel3"/>
      <w:lvlText w:val="%3."/>
      <w:lvlJc w:val="righ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none"/>
      <w:pStyle w:val="ListLevel4"/>
      <w:lvlText w:val="%4- 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9" w15:restartNumberingAfterBreak="0">
    <w:nsid w:val="68984F40"/>
    <w:multiLevelType w:val="hybridMultilevel"/>
    <w:tmpl w:val="927C10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874E1"/>
    <w:multiLevelType w:val="multilevel"/>
    <w:tmpl w:val="33FA8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E572C2B"/>
    <w:multiLevelType w:val="hybridMultilevel"/>
    <w:tmpl w:val="739EC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4057291">
    <w:abstractNumId w:val="11"/>
  </w:num>
  <w:num w:numId="2" w16cid:durableId="1902641977">
    <w:abstractNumId w:val="7"/>
  </w:num>
  <w:num w:numId="3" w16cid:durableId="1936009642">
    <w:abstractNumId w:val="8"/>
  </w:num>
  <w:num w:numId="4" w16cid:durableId="1227181044">
    <w:abstractNumId w:val="2"/>
  </w:num>
  <w:num w:numId="5" w16cid:durableId="967591259">
    <w:abstractNumId w:val="12"/>
  </w:num>
  <w:num w:numId="6" w16cid:durableId="1864443475">
    <w:abstractNumId w:val="0"/>
  </w:num>
  <w:num w:numId="7" w16cid:durableId="521482334">
    <w:abstractNumId w:val="5"/>
  </w:num>
  <w:num w:numId="8" w16cid:durableId="660544348">
    <w:abstractNumId w:val="6"/>
  </w:num>
  <w:num w:numId="9" w16cid:durableId="431821139">
    <w:abstractNumId w:val="9"/>
  </w:num>
  <w:num w:numId="10" w16cid:durableId="43336384">
    <w:abstractNumId w:val="1"/>
  </w:num>
  <w:num w:numId="11" w16cid:durableId="1965690421">
    <w:abstractNumId w:val="4"/>
  </w:num>
  <w:num w:numId="12" w16cid:durableId="835026557">
    <w:abstractNumId w:val="10"/>
  </w:num>
  <w:num w:numId="13" w16cid:durableId="1887327096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23419"/>
    <w:rsid w:val="00030366"/>
    <w:rsid w:val="000402D0"/>
    <w:rsid w:val="0004644A"/>
    <w:rsid w:val="0005453B"/>
    <w:rsid w:val="00055B69"/>
    <w:rsid w:val="000646E4"/>
    <w:rsid w:val="000736FC"/>
    <w:rsid w:val="0007530A"/>
    <w:rsid w:val="0007757A"/>
    <w:rsid w:val="00082E98"/>
    <w:rsid w:val="00084727"/>
    <w:rsid w:val="00087535"/>
    <w:rsid w:val="00091E27"/>
    <w:rsid w:val="000A145F"/>
    <w:rsid w:val="000A1BC9"/>
    <w:rsid w:val="000A28D2"/>
    <w:rsid w:val="000A545A"/>
    <w:rsid w:val="000A57A8"/>
    <w:rsid w:val="00101364"/>
    <w:rsid w:val="00102030"/>
    <w:rsid w:val="001023F0"/>
    <w:rsid w:val="00115B99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2CFA"/>
    <w:rsid w:val="0017591A"/>
    <w:rsid w:val="00185460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2F3B"/>
    <w:rsid w:val="001D3FE0"/>
    <w:rsid w:val="001E2B67"/>
    <w:rsid w:val="001E3BBF"/>
    <w:rsid w:val="001E400F"/>
    <w:rsid w:val="001E692B"/>
    <w:rsid w:val="001F3CCC"/>
    <w:rsid w:val="001F5719"/>
    <w:rsid w:val="0020118A"/>
    <w:rsid w:val="002128C4"/>
    <w:rsid w:val="002219F2"/>
    <w:rsid w:val="0022651B"/>
    <w:rsid w:val="00232DB1"/>
    <w:rsid w:val="002454D7"/>
    <w:rsid w:val="00253FF4"/>
    <w:rsid w:val="002729C5"/>
    <w:rsid w:val="00280D6B"/>
    <w:rsid w:val="00280ED9"/>
    <w:rsid w:val="00283A22"/>
    <w:rsid w:val="00283A71"/>
    <w:rsid w:val="00285ED0"/>
    <w:rsid w:val="0029713B"/>
    <w:rsid w:val="0029733D"/>
    <w:rsid w:val="002B1442"/>
    <w:rsid w:val="002C1174"/>
    <w:rsid w:val="002C138D"/>
    <w:rsid w:val="002C3A7F"/>
    <w:rsid w:val="002C43D0"/>
    <w:rsid w:val="002C7D16"/>
    <w:rsid w:val="002D0A91"/>
    <w:rsid w:val="002D2271"/>
    <w:rsid w:val="002D731C"/>
    <w:rsid w:val="002E0A4F"/>
    <w:rsid w:val="002E3BF6"/>
    <w:rsid w:val="002E74E5"/>
    <w:rsid w:val="002F1A9B"/>
    <w:rsid w:val="0030055B"/>
    <w:rsid w:val="00300810"/>
    <w:rsid w:val="003009B7"/>
    <w:rsid w:val="00301F77"/>
    <w:rsid w:val="003021E2"/>
    <w:rsid w:val="00306D3B"/>
    <w:rsid w:val="003221E6"/>
    <w:rsid w:val="0033009F"/>
    <w:rsid w:val="0033439F"/>
    <w:rsid w:val="00353AE3"/>
    <w:rsid w:val="00365C34"/>
    <w:rsid w:val="00367E3C"/>
    <w:rsid w:val="00374830"/>
    <w:rsid w:val="0037567B"/>
    <w:rsid w:val="0037651B"/>
    <w:rsid w:val="003838DF"/>
    <w:rsid w:val="003877D3"/>
    <w:rsid w:val="00392B2A"/>
    <w:rsid w:val="00395CA3"/>
    <w:rsid w:val="003A2D62"/>
    <w:rsid w:val="003B77AF"/>
    <w:rsid w:val="003D3BA2"/>
    <w:rsid w:val="003E206E"/>
    <w:rsid w:val="003E6109"/>
    <w:rsid w:val="003F04A3"/>
    <w:rsid w:val="00406091"/>
    <w:rsid w:val="00416A00"/>
    <w:rsid w:val="004179DF"/>
    <w:rsid w:val="00423473"/>
    <w:rsid w:val="00423D32"/>
    <w:rsid w:val="00425341"/>
    <w:rsid w:val="00427AF2"/>
    <w:rsid w:val="00427B83"/>
    <w:rsid w:val="00435918"/>
    <w:rsid w:val="00441424"/>
    <w:rsid w:val="00446CA3"/>
    <w:rsid w:val="00464696"/>
    <w:rsid w:val="00470C6D"/>
    <w:rsid w:val="004722C2"/>
    <w:rsid w:val="004A3E69"/>
    <w:rsid w:val="004C12E9"/>
    <w:rsid w:val="004C2B90"/>
    <w:rsid w:val="004D2683"/>
    <w:rsid w:val="004D7C87"/>
    <w:rsid w:val="004E06C7"/>
    <w:rsid w:val="004E2A60"/>
    <w:rsid w:val="004E32AC"/>
    <w:rsid w:val="004F029F"/>
    <w:rsid w:val="00502EB7"/>
    <w:rsid w:val="00503381"/>
    <w:rsid w:val="0050484D"/>
    <w:rsid w:val="005106FF"/>
    <w:rsid w:val="005115DE"/>
    <w:rsid w:val="005165B4"/>
    <w:rsid w:val="00534051"/>
    <w:rsid w:val="0053449C"/>
    <w:rsid w:val="0053752B"/>
    <w:rsid w:val="005419EF"/>
    <w:rsid w:val="00566395"/>
    <w:rsid w:val="00574815"/>
    <w:rsid w:val="00575643"/>
    <w:rsid w:val="00577907"/>
    <w:rsid w:val="0058364F"/>
    <w:rsid w:val="00586805"/>
    <w:rsid w:val="00586E60"/>
    <w:rsid w:val="00591FC8"/>
    <w:rsid w:val="00593548"/>
    <w:rsid w:val="00593DB3"/>
    <w:rsid w:val="005B3810"/>
    <w:rsid w:val="005B4CBF"/>
    <w:rsid w:val="005B5BAA"/>
    <w:rsid w:val="005B5C3D"/>
    <w:rsid w:val="005B5D5C"/>
    <w:rsid w:val="005B64B7"/>
    <w:rsid w:val="005C06AC"/>
    <w:rsid w:val="005C0978"/>
    <w:rsid w:val="005C1492"/>
    <w:rsid w:val="005C360F"/>
    <w:rsid w:val="005C4DDB"/>
    <w:rsid w:val="005D6C75"/>
    <w:rsid w:val="005E20FF"/>
    <w:rsid w:val="005E228A"/>
    <w:rsid w:val="005E31A9"/>
    <w:rsid w:val="005E6DE8"/>
    <w:rsid w:val="005F2E38"/>
    <w:rsid w:val="005F6BA8"/>
    <w:rsid w:val="00602118"/>
    <w:rsid w:val="00605FF0"/>
    <w:rsid w:val="00610DC3"/>
    <w:rsid w:val="006136D8"/>
    <w:rsid w:val="00613998"/>
    <w:rsid w:val="006140F1"/>
    <w:rsid w:val="00614B1C"/>
    <w:rsid w:val="00615230"/>
    <w:rsid w:val="00631F56"/>
    <w:rsid w:val="006325CF"/>
    <w:rsid w:val="00640B03"/>
    <w:rsid w:val="00643CF1"/>
    <w:rsid w:val="00650E53"/>
    <w:rsid w:val="0065399B"/>
    <w:rsid w:val="00656490"/>
    <w:rsid w:val="006606B0"/>
    <w:rsid w:val="0066324B"/>
    <w:rsid w:val="0068615C"/>
    <w:rsid w:val="00687369"/>
    <w:rsid w:val="006900DD"/>
    <w:rsid w:val="00695F19"/>
    <w:rsid w:val="006B414C"/>
    <w:rsid w:val="006C0AD8"/>
    <w:rsid w:val="006C1706"/>
    <w:rsid w:val="006C6AB4"/>
    <w:rsid w:val="006D1090"/>
    <w:rsid w:val="006D1267"/>
    <w:rsid w:val="006D1380"/>
    <w:rsid w:val="006E135B"/>
    <w:rsid w:val="006E4137"/>
    <w:rsid w:val="006E5319"/>
    <w:rsid w:val="006F01BD"/>
    <w:rsid w:val="006F0F70"/>
    <w:rsid w:val="006F257B"/>
    <w:rsid w:val="006F2E0E"/>
    <w:rsid w:val="006F45B1"/>
    <w:rsid w:val="006F609B"/>
    <w:rsid w:val="0070282A"/>
    <w:rsid w:val="00703518"/>
    <w:rsid w:val="00704334"/>
    <w:rsid w:val="00711F2B"/>
    <w:rsid w:val="007128B6"/>
    <w:rsid w:val="00715A1C"/>
    <w:rsid w:val="00717AEF"/>
    <w:rsid w:val="00721A5E"/>
    <w:rsid w:val="007233B6"/>
    <w:rsid w:val="007268B9"/>
    <w:rsid w:val="00732EF4"/>
    <w:rsid w:val="00745AC3"/>
    <w:rsid w:val="007464C0"/>
    <w:rsid w:val="00746901"/>
    <w:rsid w:val="00754000"/>
    <w:rsid w:val="00755593"/>
    <w:rsid w:val="0076009D"/>
    <w:rsid w:val="007629CB"/>
    <w:rsid w:val="00762B4C"/>
    <w:rsid w:val="007714BD"/>
    <w:rsid w:val="00772FBD"/>
    <w:rsid w:val="00773EDB"/>
    <w:rsid w:val="00774376"/>
    <w:rsid w:val="0077440D"/>
    <w:rsid w:val="007770C1"/>
    <w:rsid w:val="0078327A"/>
    <w:rsid w:val="00783C47"/>
    <w:rsid w:val="00783EDA"/>
    <w:rsid w:val="00791525"/>
    <w:rsid w:val="007A374F"/>
    <w:rsid w:val="007A4B3B"/>
    <w:rsid w:val="007A5041"/>
    <w:rsid w:val="007A5BEC"/>
    <w:rsid w:val="007A668E"/>
    <w:rsid w:val="007A68E6"/>
    <w:rsid w:val="007B04B5"/>
    <w:rsid w:val="007B40CF"/>
    <w:rsid w:val="007C635C"/>
    <w:rsid w:val="007C7456"/>
    <w:rsid w:val="007C7BF5"/>
    <w:rsid w:val="007D3379"/>
    <w:rsid w:val="007D70BB"/>
    <w:rsid w:val="007E01C2"/>
    <w:rsid w:val="007E2DF3"/>
    <w:rsid w:val="007E4958"/>
    <w:rsid w:val="007F3432"/>
    <w:rsid w:val="007F545D"/>
    <w:rsid w:val="007F59B8"/>
    <w:rsid w:val="007F67A7"/>
    <w:rsid w:val="00806411"/>
    <w:rsid w:val="00816AEA"/>
    <w:rsid w:val="008225F4"/>
    <w:rsid w:val="00825AF9"/>
    <w:rsid w:val="00841415"/>
    <w:rsid w:val="00847E2C"/>
    <w:rsid w:val="00851651"/>
    <w:rsid w:val="0086110A"/>
    <w:rsid w:val="00861694"/>
    <w:rsid w:val="00864598"/>
    <w:rsid w:val="00867C80"/>
    <w:rsid w:val="00870BAB"/>
    <w:rsid w:val="008757B8"/>
    <w:rsid w:val="00881617"/>
    <w:rsid w:val="0089005C"/>
    <w:rsid w:val="00890C32"/>
    <w:rsid w:val="00892631"/>
    <w:rsid w:val="008944F5"/>
    <w:rsid w:val="0089599F"/>
    <w:rsid w:val="00897819"/>
    <w:rsid w:val="008A1BBA"/>
    <w:rsid w:val="008A7CC7"/>
    <w:rsid w:val="008A7EFF"/>
    <w:rsid w:val="008B2C33"/>
    <w:rsid w:val="008D66D0"/>
    <w:rsid w:val="008E3E12"/>
    <w:rsid w:val="008E52AF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424CB"/>
    <w:rsid w:val="00942E06"/>
    <w:rsid w:val="0097424A"/>
    <w:rsid w:val="00976234"/>
    <w:rsid w:val="00981DFA"/>
    <w:rsid w:val="0098263C"/>
    <w:rsid w:val="009949F5"/>
    <w:rsid w:val="009967A2"/>
    <w:rsid w:val="00997C51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9F7BEC"/>
    <w:rsid w:val="00A00239"/>
    <w:rsid w:val="00A10468"/>
    <w:rsid w:val="00A24BEF"/>
    <w:rsid w:val="00A271E2"/>
    <w:rsid w:val="00A313C5"/>
    <w:rsid w:val="00A319CA"/>
    <w:rsid w:val="00A351E1"/>
    <w:rsid w:val="00A37254"/>
    <w:rsid w:val="00A43924"/>
    <w:rsid w:val="00A47BCB"/>
    <w:rsid w:val="00A5567D"/>
    <w:rsid w:val="00A561A7"/>
    <w:rsid w:val="00A56D24"/>
    <w:rsid w:val="00A6208A"/>
    <w:rsid w:val="00A725D0"/>
    <w:rsid w:val="00A84047"/>
    <w:rsid w:val="00A87D72"/>
    <w:rsid w:val="00A96694"/>
    <w:rsid w:val="00AA6DD2"/>
    <w:rsid w:val="00AC5274"/>
    <w:rsid w:val="00AD5593"/>
    <w:rsid w:val="00AE06BB"/>
    <w:rsid w:val="00AE5858"/>
    <w:rsid w:val="00AF5ED9"/>
    <w:rsid w:val="00B018D2"/>
    <w:rsid w:val="00B11962"/>
    <w:rsid w:val="00B11FCC"/>
    <w:rsid w:val="00B13336"/>
    <w:rsid w:val="00B1629E"/>
    <w:rsid w:val="00B269A1"/>
    <w:rsid w:val="00B32572"/>
    <w:rsid w:val="00B3356A"/>
    <w:rsid w:val="00B42688"/>
    <w:rsid w:val="00B43DF3"/>
    <w:rsid w:val="00B44B96"/>
    <w:rsid w:val="00B464E7"/>
    <w:rsid w:val="00B47CBD"/>
    <w:rsid w:val="00B52170"/>
    <w:rsid w:val="00B60F10"/>
    <w:rsid w:val="00B64484"/>
    <w:rsid w:val="00B729D2"/>
    <w:rsid w:val="00B77A8B"/>
    <w:rsid w:val="00B94BD4"/>
    <w:rsid w:val="00B95499"/>
    <w:rsid w:val="00B95EB8"/>
    <w:rsid w:val="00B974C0"/>
    <w:rsid w:val="00BB0FD7"/>
    <w:rsid w:val="00BB643E"/>
    <w:rsid w:val="00BB6C52"/>
    <w:rsid w:val="00BD1C41"/>
    <w:rsid w:val="00BD2A6C"/>
    <w:rsid w:val="00BD6217"/>
    <w:rsid w:val="00BD7786"/>
    <w:rsid w:val="00BE45CC"/>
    <w:rsid w:val="00BF791A"/>
    <w:rsid w:val="00C07B62"/>
    <w:rsid w:val="00C149E8"/>
    <w:rsid w:val="00C1685D"/>
    <w:rsid w:val="00C17DE8"/>
    <w:rsid w:val="00C31D31"/>
    <w:rsid w:val="00C321A7"/>
    <w:rsid w:val="00C37486"/>
    <w:rsid w:val="00C45F2F"/>
    <w:rsid w:val="00C54504"/>
    <w:rsid w:val="00C548F4"/>
    <w:rsid w:val="00C63A03"/>
    <w:rsid w:val="00C810C9"/>
    <w:rsid w:val="00C830F2"/>
    <w:rsid w:val="00C83388"/>
    <w:rsid w:val="00C84FC9"/>
    <w:rsid w:val="00C92759"/>
    <w:rsid w:val="00C94B3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213AF"/>
    <w:rsid w:val="00D21910"/>
    <w:rsid w:val="00D32455"/>
    <w:rsid w:val="00D3245C"/>
    <w:rsid w:val="00D3265B"/>
    <w:rsid w:val="00D328C4"/>
    <w:rsid w:val="00D3344F"/>
    <w:rsid w:val="00D36C35"/>
    <w:rsid w:val="00D3712E"/>
    <w:rsid w:val="00D42603"/>
    <w:rsid w:val="00D515A3"/>
    <w:rsid w:val="00D5658C"/>
    <w:rsid w:val="00D73266"/>
    <w:rsid w:val="00D746CE"/>
    <w:rsid w:val="00D82521"/>
    <w:rsid w:val="00D864FF"/>
    <w:rsid w:val="00D87BCB"/>
    <w:rsid w:val="00D948BC"/>
    <w:rsid w:val="00DA1C9A"/>
    <w:rsid w:val="00DA2B83"/>
    <w:rsid w:val="00DA482E"/>
    <w:rsid w:val="00DA6416"/>
    <w:rsid w:val="00DB5752"/>
    <w:rsid w:val="00DC0A0F"/>
    <w:rsid w:val="00DC1063"/>
    <w:rsid w:val="00DC2E46"/>
    <w:rsid w:val="00DC3523"/>
    <w:rsid w:val="00DD1395"/>
    <w:rsid w:val="00DD146B"/>
    <w:rsid w:val="00DD3023"/>
    <w:rsid w:val="00DE2FF8"/>
    <w:rsid w:val="00DE79EC"/>
    <w:rsid w:val="00DF57E3"/>
    <w:rsid w:val="00E00920"/>
    <w:rsid w:val="00E01982"/>
    <w:rsid w:val="00E03332"/>
    <w:rsid w:val="00E07422"/>
    <w:rsid w:val="00E12A66"/>
    <w:rsid w:val="00E238F9"/>
    <w:rsid w:val="00E32ABB"/>
    <w:rsid w:val="00E35447"/>
    <w:rsid w:val="00E35B97"/>
    <w:rsid w:val="00E361B7"/>
    <w:rsid w:val="00E5115C"/>
    <w:rsid w:val="00E54F57"/>
    <w:rsid w:val="00E56844"/>
    <w:rsid w:val="00E629EC"/>
    <w:rsid w:val="00E639DC"/>
    <w:rsid w:val="00E67E1E"/>
    <w:rsid w:val="00E76E84"/>
    <w:rsid w:val="00E76F85"/>
    <w:rsid w:val="00E8343A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4414"/>
    <w:rsid w:val="00ED52F0"/>
    <w:rsid w:val="00EE390E"/>
    <w:rsid w:val="00EE7D27"/>
    <w:rsid w:val="00EF193C"/>
    <w:rsid w:val="00EF2D27"/>
    <w:rsid w:val="00EF30F6"/>
    <w:rsid w:val="00EF4DBC"/>
    <w:rsid w:val="00EF5947"/>
    <w:rsid w:val="00F04091"/>
    <w:rsid w:val="00F040DA"/>
    <w:rsid w:val="00F0628F"/>
    <w:rsid w:val="00F076E2"/>
    <w:rsid w:val="00F146D4"/>
    <w:rsid w:val="00F20A84"/>
    <w:rsid w:val="00F27639"/>
    <w:rsid w:val="00F32279"/>
    <w:rsid w:val="00F44B52"/>
    <w:rsid w:val="00F53209"/>
    <w:rsid w:val="00F5422A"/>
    <w:rsid w:val="00F5540F"/>
    <w:rsid w:val="00F622C2"/>
    <w:rsid w:val="00F64DE4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1AB8"/>
    <w:rsid w:val="00FF4CD2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2F0AC08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08A"/>
    <w:pPr>
      <w:spacing w:before="120"/>
    </w:pPr>
    <w:rPr>
      <w:rFonts w:eastAsia="Times New Roman"/>
      <w:sz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02118"/>
    <w:pPr>
      <w:keepNext/>
      <w:keepLines/>
      <w:spacing w:before="200" w:after="12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locked/>
    <w:rsid w:val="00602118"/>
    <w:rPr>
      <w:rFonts w:eastAsia="Times New Roman"/>
      <w:b/>
      <w:bCs/>
      <w:sz w:val="22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94B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13AF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13AF"/>
    <w:rPr>
      <w:rFonts w:ascii="Arial" w:eastAsia="Times New Roman" w:hAnsi="Arial"/>
    </w:rPr>
  </w:style>
  <w:style w:type="character" w:styleId="FootnoteReference">
    <w:name w:val="footnote reference"/>
    <w:basedOn w:val="DefaultParagraphFont"/>
    <w:uiPriority w:val="99"/>
    <w:semiHidden/>
    <w:unhideWhenUsed/>
    <w:rsid w:val="00D213AF"/>
    <w:rPr>
      <w:vertAlign w:val="superscript"/>
    </w:rPr>
  </w:style>
  <w:style w:type="paragraph" w:customStyle="1" w:styleId="ListLevel1">
    <w:name w:val="List Level 1"/>
    <w:basedOn w:val="Normal"/>
    <w:qFormat/>
    <w:rsid w:val="002C1174"/>
    <w:pPr>
      <w:numPr>
        <w:numId w:val="3"/>
      </w:numPr>
    </w:pPr>
    <w:rPr>
      <w:rFonts w:ascii="Arial" w:hAnsi="Arial"/>
      <w:sz w:val="20"/>
    </w:rPr>
  </w:style>
  <w:style w:type="paragraph" w:customStyle="1" w:styleId="ListLevel2">
    <w:name w:val="List Level 2"/>
    <w:basedOn w:val="ListLevel1"/>
    <w:qFormat/>
    <w:rsid w:val="002C1174"/>
    <w:pPr>
      <w:numPr>
        <w:ilvl w:val="1"/>
      </w:numPr>
    </w:pPr>
  </w:style>
  <w:style w:type="paragraph" w:customStyle="1" w:styleId="ListLevel3">
    <w:name w:val="List Level 3"/>
    <w:basedOn w:val="ListLevel2"/>
    <w:qFormat/>
    <w:rsid w:val="002C1174"/>
    <w:pPr>
      <w:numPr>
        <w:ilvl w:val="2"/>
      </w:numPr>
      <w:spacing w:before="0"/>
      <w:contextualSpacing/>
    </w:pPr>
  </w:style>
  <w:style w:type="paragraph" w:customStyle="1" w:styleId="ListLevel4">
    <w:name w:val="List Level 4"/>
    <w:basedOn w:val="ListLevel3"/>
    <w:qFormat/>
    <w:rsid w:val="002C1174"/>
    <w:pPr>
      <w:numPr>
        <w:ilvl w:val="3"/>
      </w:numPr>
    </w:pPr>
  </w:style>
  <w:style w:type="paragraph" w:styleId="Revision">
    <w:name w:val="Revision"/>
    <w:hidden/>
    <w:uiPriority w:val="99"/>
    <w:semiHidden/>
    <w:rsid w:val="00C37486"/>
    <w:rPr>
      <w:rFonts w:eastAsia="Times New Roman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E52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52A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52AF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52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52AF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7B578-0C01-4274-B0BB-B7FCEEC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943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Smokey Pittman</cp:lastModifiedBy>
  <cp:revision>3</cp:revision>
  <cp:lastPrinted>2010-10-25T23:05:00Z</cp:lastPrinted>
  <dcterms:created xsi:type="dcterms:W3CDTF">2024-05-23T21:05:00Z</dcterms:created>
  <dcterms:modified xsi:type="dcterms:W3CDTF">2024-05-23T21:15:00Z</dcterms:modified>
</cp:coreProperties>
</file>