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D4A62D" w14:textId="7F468A22" w:rsidR="000967B1" w:rsidRPr="00B14909" w:rsidRDefault="000967B1" w:rsidP="0040487C">
      <w:pPr>
        <w:rPr>
          <w:b/>
        </w:rPr>
      </w:pPr>
      <w:bookmarkStart w:id="0" w:name="_Hlk163634116"/>
      <w:r w:rsidRPr="00B14909">
        <w:rPr>
          <w:b/>
        </w:rPr>
        <w:t>1. Project Title Page</w:t>
      </w:r>
    </w:p>
    <w:p w14:paraId="7F2704F5" w14:textId="78B4A855" w:rsidR="007125A7" w:rsidRPr="00B14909" w:rsidRDefault="007125A7" w:rsidP="007125A7">
      <w:pPr>
        <w:pStyle w:val="Heading2"/>
      </w:pPr>
      <w:r w:rsidRPr="00B14909">
        <w:t>A proposal to evaluate differences between vegetation diversity and richness at a valley-wide floodplain lowering site and multistage channel site.</w:t>
      </w:r>
    </w:p>
    <w:p w14:paraId="1DC08E7D" w14:textId="7DB527AD" w:rsidR="007125A7" w:rsidRPr="00B14909" w:rsidRDefault="007125A7" w:rsidP="007125A7">
      <w:pPr>
        <w:rPr>
          <w:b/>
        </w:rPr>
      </w:pPr>
      <w:r w:rsidRPr="00B14909">
        <w:rPr>
          <w:b/>
        </w:rPr>
        <w:t>April 12, 2024</w:t>
      </w:r>
    </w:p>
    <w:p w14:paraId="5FD6AFE8" w14:textId="1BEB7945" w:rsidR="000967B1" w:rsidRPr="00B14909" w:rsidRDefault="003017D2" w:rsidP="00593F0D">
      <w:pPr>
        <w:rPr>
          <w:b/>
        </w:rPr>
      </w:pPr>
      <w:r w:rsidRPr="00B14909">
        <w:rPr>
          <w:b/>
        </w:rPr>
        <w:t>Principal Investigator</w:t>
      </w:r>
    </w:p>
    <w:p w14:paraId="162D9882" w14:textId="38A3D72D" w:rsidR="007125A7" w:rsidRPr="00B14909" w:rsidRDefault="007125A7" w:rsidP="007125A7">
      <w:pPr>
        <w:rPr>
          <w:szCs w:val="22"/>
        </w:rPr>
      </w:pPr>
      <w:r w:rsidRPr="00B14909">
        <w:rPr>
          <w:bCs/>
        </w:rPr>
        <w:t>Veronica Yates</w:t>
      </w:r>
      <w:r w:rsidR="00593F0D" w:rsidRPr="00B14909">
        <w:rPr>
          <w:bCs/>
        </w:rPr>
        <w:t xml:space="preserve">, </w:t>
      </w:r>
      <w:r w:rsidR="00D54ACD" w:rsidRPr="00B14909">
        <w:rPr>
          <w:szCs w:val="22"/>
        </w:rPr>
        <w:t>Hoopa Valley Tribe/TRRP; P.O. Box 1300, Weaverville, CA 96063; (530) 623-1812</w:t>
      </w:r>
      <w:r w:rsidR="00D54ACD" w:rsidRPr="00B14909">
        <w:rPr>
          <w:szCs w:val="22"/>
        </w:rPr>
        <w:t xml:space="preserve">; </w:t>
      </w:r>
      <w:hyperlink r:id="rId8" w:history="1">
        <w:r w:rsidR="00D54ACD" w:rsidRPr="00B14909">
          <w:rPr>
            <w:rStyle w:val="Hyperlink"/>
            <w:szCs w:val="22"/>
          </w:rPr>
          <w:t>vyates.hoopafisheries@gmail.com</w:t>
        </w:r>
      </w:hyperlink>
    </w:p>
    <w:p w14:paraId="18CD4655" w14:textId="003A6CBA" w:rsidR="000967B1" w:rsidRPr="00B14909" w:rsidRDefault="00A978B9" w:rsidP="00593F0D">
      <w:pPr>
        <w:rPr>
          <w:b/>
        </w:rPr>
      </w:pPr>
      <w:r w:rsidRPr="00B14909">
        <w:rPr>
          <w:b/>
        </w:rPr>
        <w:t>Primary Collaborators</w:t>
      </w:r>
    </w:p>
    <w:p w14:paraId="60FF7F21" w14:textId="6BD01135" w:rsidR="00593F0D" w:rsidRPr="00B14909" w:rsidRDefault="00593F0D" w:rsidP="00593F0D">
      <w:r w:rsidRPr="00B14909">
        <w:t>Justin Alverez, Hoopa Valley Fisheries</w:t>
      </w:r>
      <w:r w:rsidR="00D54ACD" w:rsidRPr="00B14909">
        <w:t xml:space="preserve"> </w:t>
      </w:r>
      <w:r w:rsidR="00D54ACD" w:rsidRPr="00B14909">
        <w:t xml:space="preserve">Hoopa Valley Tribe; P.O. Box 417, Hoopa, CA 95546; (530) 625-4267; </w:t>
      </w:r>
      <w:hyperlink r:id="rId9" w:history="1">
        <w:r w:rsidR="00D54ACD" w:rsidRPr="00B14909">
          <w:rPr>
            <w:rStyle w:val="Hyperlink"/>
          </w:rPr>
          <w:t>jalverez</w:t>
        </w:r>
        <w:r w:rsidR="00D54ACD" w:rsidRPr="00B14909">
          <w:rPr>
            <w:rStyle w:val="Hyperlink"/>
          </w:rPr>
          <w:t>@hoopa-nsn.gov</w:t>
        </w:r>
      </w:hyperlink>
    </w:p>
    <w:p w14:paraId="4F473308" w14:textId="7BB20525" w:rsidR="00593F0D" w:rsidRPr="00B14909" w:rsidRDefault="00593F0D" w:rsidP="00593F0D">
      <w:r w:rsidRPr="00B14909">
        <w:t>John Bair, McBain Associates, 980 7</w:t>
      </w:r>
      <w:r w:rsidRPr="00B14909">
        <w:rPr>
          <w:vertAlign w:val="superscript"/>
        </w:rPr>
        <w:t>th</w:t>
      </w:r>
      <w:r w:rsidRPr="00B14909">
        <w:t xml:space="preserve"> St, Arcata, CA, 95521; 707-273-1046; </w:t>
      </w:r>
      <w:hyperlink r:id="rId10" w:history="1">
        <w:r w:rsidR="00AE4971" w:rsidRPr="00B14909">
          <w:rPr>
            <w:rStyle w:val="Hyperlink"/>
          </w:rPr>
          <w:t>john@mcbainassiciates.com</w:t>
        </w:r>
      </w:hyperlink>
      <w:r w:rsidR="00AE4971" w:rsidRPr="00B14909">
        <w:t xml:space="preserve">; </w:t>
      </w:r>
      <w:hyperlink r:id="rId11" w:history="1">
        <w:r w:rsidR="00AE4971" w:rsidRPr="00B14909">
          <w:rPr>
            <w:rStyle w:val="Hyperlink"/>
          </w:rPr>
          <w:t>https://www.researchgate.net/profile/John-Bair-2</w:t>
        </w:r>
      </w:hyperlink>
    </w:p>
    <w:p w14:paraId="614BBD5C" w14:textId="6C2F0C32" w:rsidR="00BF3CBA" w:rsidRPr="00B14909" w:rsidRDefault="00BF3CBA">
      <w:pPr>
        <w:rPr>
          <w:b/>
        </w:rPr>
      </w:pPr>
      <w:r w:rsidRPr="00B14909">
        <w:rPr>
          <w:b/>
        </w:rPr>
        <w:br w:type="page"/>
      </w:r>
    </w:p>
    <w:p w14:paraId="1EE5A4B6" w14:textId="795F1FE6" w:rsidR="00726EB7" w:rsidRPr="00B14909" w:rsidRDefault="000967B1" w:rsidP="00E57751">
      <w:pPr>
        <w:pStyle w:val="Heading2"/>
        <w:spacing w:line="240" w:lineRule="auto"/>
      </w:pPr>
      <w:bookmarkStart w:id="1" w:name="_Toc159944543"/>
      <w:r w:rsidRPr="00B14909">
        <w:lastRenderedPageBreak/>
        <w:t>2</w:t>
      </w:r>
      <w:bookmarkStart w:id="2" w:name="_Hlk163729709"/>
      <w:r w:rsidR="00135C71" w:rsidRPr="00B14909">
        <w:t xml:space="preserve">. Project </w:t>
      </w:r>
      <w:r w:rsidRPr="00B14909">
        <w:t>D</w:t>
      </w:r>
      <w:r w:rsidR="00135C71" w:rsidRPr="00B14909">
        <w:t>escription</w:t>
      </w:r>
      <w:bookmarkEnd w:id="1"/>
      <w:r w:rsidR="00135C71" w:rsidRPr="00B14909">
        <w:t xml:space="preserve"> </w:t>
      </w:r>
    </w:p>
    <w:p w14:paraId="54B3A236" w14:textId="77777777" w:rsidR="00B7307E" w:rsidRPr="00B14909" w:rsidRDefault="00B7307E" w:rsidP="00E57751">
      <w:pPr>
        <w:pStyle w:val="ListParagraph"/>
        <w:numPr>
          <w:ilvl w:val="0"/>
          <w:numId w:val="25"/>
        </w:numPr>
        <w:spacing w:line="240" w:lineRule="auto"/>
        <w:rPr>
          <w:b/>
        </w:rPr>
      </w:pPr>
      <w:r w:rsidRPr="00B14909">
        <w:rPr>
          <w:b/>
        </w:rPr>
        <w:t>Priority Item</w:t>
      </w:r>
    </w:p>
    <w:p w14:paraId="0A62C7B7" w14:textId="77777777" w:rsidR="00B7307E" w:rsidRPr="00B14909" w:rsidRDefault="00B7307E" w:rsidP="00E57751">
      <w:pPr>
        <w:spacing w:line="240" w:lineRule="auto"/>
        <w:rPr>
          <w:bCs/>
        </w:rPr>
      </w:pPr>
      <w:r w:rsidRPr="00B14909">
        <w:rPr>
          <w:bCs/>
        </w:rPr>
        <w:t>Question 1: Does vegetation diversity and richness increase with valley-wide floodplain lowering when compared to a channel designed using the Channel Design Guide Approach?</w:t>
      </w:r>
    </w:p>
    <w:p w14:paraId="0A945FA5" w14:textId="77777777" w:rsidR="00B7307E" w:rsidRPr="00B14909" w:rsidRDefault="00B7307E" w:rsidP="00E57751">
      <w:pPr>
        <w:spacing w:line="240" w:lineRule="auto"/>
        <w:ind w:left="360"/>
        <w:rPr>
          <w:b/>
        </w:rPr>
      </w:pPr>
      <w:r w:rsidRPr="00B14909">
        <w:rPr>
          <w:b/>
        </w:rPr>
        <w:t>b. Project Intention and Significance.</w:t>
      </w:r>
    </w:p>
    <w:p w14:paraId="68D87D9B" w14:textId="72D6AD1B" w:rsidR="00B7307E" w:rsidRPr="00B14909" w:rsidRDefault="00B7307E" w:rsidP="00E57751">
      <w:pPr>
        <w:spacing w:line="240" w:lineRule="auto"/>
      </w:pPr>
      <w:r w:rsidRPr="00B14909">
        <w:t xml:space="preserve">The proposed study’s primary hypothesis is that differences in channel rehabilitation site design approach significantly affects the richness and abundance (i.e., diversity) of riparian and aquatic dependent plant species and that there will be significant differences in vegetation types and abundance between a valley lowering channel design approach and a </w:t>
      </w:r>
      <w:r w:rsidR="006355E7" w:rsidRPr="00B14909">
        <w:t>multistage</w:t>
      </w:r>
      <w:r w:rsidRPr="00B14909">
        <w:t xml:space="preserve"> channel </w:t>
      </w:r>
      <w:r w:rsidR="006B1FCF" w:rsidRPr="00B14909">
        <w:t>design a</w:t>
      </w:r>
      <w:r w:rsidRPr="00B14909">
        <w:t>pproach.</w:t>
      </w:r>
      <w:r w:rsidR="002F3903" w:rsidRPr="00B14909">
        <w:t xml:space="preserve"> </w:t>
      </w:r>
      <w:r w:rsidRPr="00B14909">
        <w:t xml:space="preserve">Bair et al (2021) found that there are likely different vegetation outcomes surfaces lower than six feet above the low water surface, depending on inundation duration, </w:t>
      </w:r>
      <w:r w:rsidR="002F3903" w:rsidRPr="00B14909">
        <w:t>frequency,</w:t>
      </w:r>
      <w:r w:rsidRPr="00B14909">
        <w:t xml:space="preserve"> and timing. The longer a plant is inundated the less likely it is to survive, and inundation tolerance may be a better predictor of riparian vegetation distribution and recovery than desiccation (Butterfield and Palmquist 2023). The proposed study will evaluate, compare, and contrast riparian vegetation species composition and abundance, cover type </w:t>
      </w:r>
      <w:r w:rsidR="00F97CBA" w:rsidRPr="00B14909">
        <w:t xml:space="preserve">richness and area, </w:t>
      </w:r>
      <w:r w:rsidRPr="00B14909">
        <w:t xml:space="preserve">between </w:t>
      </w:r>
      <w:r w:rsidR="00F97CBA" w:rsidRPr="00B14909">
        <w:t xml:space="preserve">four </w:t>
      </w:r>
      <w:r w:rsidR="00B469B3" w:rsidRPr="00B14909">
        <w:t xml:space="preserve">sites </w:t>
      </w:r>
      <w:r w:rsidR="00F97CBA" w:rsidRPr="00B14909">
        <w:t xml:space="preserve">where </w:t>
      </w:r>
      <w:r w:rsidR="00B469B3" w:rsidRPr="00B14909">
        <w:t xml:space="preserve">different </w:t>
      </w:r>
      <w:r w:rsidR="00F97CBA" w:rsidRPr="00B14909">
        <w:t xml:space="preserve">morphological </w:t>
      </w:r>
      <w:r w:rsidR="00B469B3" w:rsidRPr="00B14909">
        <w:t xml:space="preserve">approaches </w:t>
      </w:r>
      <w:r w:rsidR="00F97CBA" w:rsidRPr="00B14909">
        <w:t xml:space="preserve">were taken during design </w:t>
      </w:r>
      <w:r w:rsidR="00B469B3" w:rsidRPr="00B14909">
        <w:t xml:space="preserve">and </w:t>
      </w:r>
      <w:r w:rsidR="00F97CBA" w:rsidRPr="00B14909">
        <w:t xml:space="preserve">include </w:t>
      </w:r>
      <w:r w:rsidRPr="00B14909">
        <w:t xml:space="preserve">features within </w:t>
      </w:r>
      <w:r w:rsidR="002F3903" w:rsidRPr="00B14909">
        <w:t xml:space="preserve">six feet </w:t>
      </w:r>
      <w:r w:rsidR="00F97CBA" w:rsidRPr="00B14909">
        <w:t xml:space="preserve">of </w:t>
      </w:r>
      <w:r w:rsidRPr="00B14909">
        <w:t xml:space="preserve">the </w:t>
      </w:r>
      <w:r w:rsidR="00F97CBA" w:rsidRPr="00B14909">
        <w:t xml:space="preserve">summer </w:t>
      </w:r>
      <w:r w:rsidRPr="00B14909">
        <w:t>water surface</w:t>
      </w:r>
      <w:r w:rsidR="00F97CBA" w:rsidRPr="00B14909">
        <w:t xml:space="preserve">. Results from the analyses will then be </w:t>
      </w:r>
      <w:r w:rsidRPr="00B14909">
        <w:t>relate</w:t>
      </w:r>
      <w:r w:rsidR="008D009F">
        <w:t>d</w:t>
      </w:r>
      <w:r w:rsidRPr="00B14909">
        <w:t xml:space="preserve"> to annual daily streamflow timing, frequency, duration, </w:t>
      </w:r>
      <w:r w:rsidR="008D009F" w:rsidRPr="00B14909">
        <w:t>magnitude,</w:t>
      </w:r>
      <w:r w:rsidRPr="00B14909">
        <w:t xml:space="preserve"> and rate of chang</w:t>
      </w:r>
      <w:r w:rsidR="00F97CBA" w:rsidRPr="00B14909">
        <w:t xml:space="preserve">e since the sites were constructed. </w:t>
      </w:r>
    </w:p>
    <w:p w14:paraId="4195F2BF" w14:textId="77777777" w:rsidR="00B7307E" w:rsidRPr="00B14909" w:rsidRDefault="00B7307E" w:rsidP="00E57751">
      <w:pPr>
        <w:pStyle w:val="Heading3"/>
        <w:spacing w:line="240" w:lineRule="auto"/>
      </w:pPr>
      <w:bookmarkStart w:id="3" w:name="_Toc159944544"/>
      <w:r w:rsidRPr="00B14909">
        <w:t>c. Project Goals, Objectives, and Adaptive Management</w:t>
      </w:r>
      <w:bookmarkEnd w:id="3"/>
    </w:p>
    <w:p w14:paraId="308E6BEB" w14:textId="7DDC4F54" w:rsidR="00B7307E" w:rsidRPr="00B14909" w:rsidRDefault="00B7307E" w:rsidP="00295C63">
      <w:pPr>
        <w:spacing w:line="240" w:lineRule="auto"/>
      </w:pPr>
      <w:r w:rsidRPr="00B14909">
        <w:t>The proposed study addresses a key uncertainty identified in the TRRP Science Plan (</w:t>
      </w:r>
      <w:r w:rsidR="006355E7" w:rsidRPr="00B14909">
        <w:t xml:space="preserve">Pickard et al. </w:t>
      </w:r>
      <w:r w:rsidRPr="00B14909">
        <w:t>202</w:t>
      </w:r>
      <w:r w:rsidR="006355E7" w:rsidRPr="00B14909">
        <w:t>3</w:t>
      </w:r>
      <w:r w:rsidRPr="00B14909">
        <w:t>), “Wetted width- Can adjusting site rehabilitation and flow management strategies result in increased rates of wetted width expansion over a range of discharges.” The proposed study addresses several vegetation related objectives and targets from the DRAFT IAP (2009) and the draft Objectives and Targets Summary (2021) including:</w:t>
      </w:r>
    </w:p>
    <w:p w14:paraId="62CEEABD" w14:textId="77777777" w:rsidR="00B7307E" w:rsidRPr="00B14909" w:rsidRDefault="00B7307E" w:rsidP="00295C63">
      <w:pPr>
        <w:pStyle w:val="ListParagraph"/>
        <w:numPr>
          <w:ilvl w:val="0"/>
          <w:numId w:val="27"/>
        </w:numPr>
        <w:spacing w:line="240" w:lineRule="auto"/>
      </w:pPr>
      <w:r w:rsidRPr="00B14909">
        <w:t>Objective: Increase the width of the aquatic terrestrial interface within the restoration reach that are colonized by native wetlands and riparian plants (related IAP objective 5.1)</w:t>
      </w:r>
    </w:p>
    <w:p w14:paraId="371042BB" w14:textId="77777777" w:rsidR="00B7307E" w:rsidRPr="00B14909" w:rsidRDefault="00B7307E" w:rsidP="00295C63">
      <w:pPr>
        <w:pStyle w:val="ListParagraph"/>
        <w:numPr>
          <w:ilvl w:val="0"/>
          <w:numId w:val="27"/>
        </w:numPr>
        <w:spacing w:line="240" w:lineRule="auto"/>
      </w:pPr>
      <w:r w:rsidRPr="00B14909">
        <w:t>Target: Increase area less than six feet above summer baseflows within the margins of the maximum fisheries flow</w:t>
      </w:r>
    </w:p>
    <w:p w14:paraId="05DCD342" w14:textId="77777777" w:rsidR="00B7307E" w:rsidRPr="00B14909" w:rsidRDefault="00B7307E" w:rsidP="00295C63">
      <w:pPr>
        <w:pStyle w:val="ListParagraph"/>
        <w:numPr>
          <w:ilvl w:val="0"/>
          <w:numId w:val="27"/>
        </w:numPr>
        <w:spacing w:line="240" w:lineRule="auto"/>
      </w:pPr>
      <w:r w:rsidRPr="00B14909">
        <w:t>Objective: Promote dominance of native flora and fauna species in the ecological community structure (related IAP objective 6.6)</w:t>
      </w:r>
    </w:p>
    <w:p w14:paraId="03A13DDB" w14:textId="43F0B7E0" w:rsidR="00B7307E" w:rsidRPr="00B14909" w:rsidRDefault="00B7307E" w:rsidP="00295C63">
      <w:pPr>
        <w:pStyle w:val="ListParagraph"/>
        <w:numPr>
          <w:ilvl w:val="0"/>
          <w:numId w:val="27"/>
        </w:numPr>
        <w:spacing w:line="240" w:lineRule="auto"/>
      </w:pPr>
      <w:r w:rsidRPr="00B14909">
        <w:t xml:space="preserve">Target: Increase richness, </w:t>
      </w:r>
      <w:r w:rsidR="00F97CBA" w:rsidRPr="00B14909">
        <w:t>abundance,</w:t>
      </w:r>
      <w:r w:rsidRPr="00B14909">
        <w:t xml:space="preserve"> and diversity of native cover types</w:t>
      </w:r>
    </w:p>
    <w:p w14:paraId="5BCEBAD8" w14:textId="77777777" w:rsidR="00B7307E" w:rsidRPr="00B14909" w:rsidRDefault="00B7307E" w:rsidP="00295C63">
      <w:pPr>
        <w:pStyle w:val="ListParagraph"/>
        <w:numPr>
          <w:ilvl w:val="0"/>
          <w:numId w:val="27"/>
        </w:numPr>
        <w:spacing w:line="240" w:lineRule="auto"/>
      </w:pPr>
      <w:r w:rsidRPr="00B14909">
        <w:t>Objective: Maintain flow variability over a broad temporal range to promote scour and inundation to promote habitat complexity (IAP objectives 5.1 and 5.2)</w:t>
      </w:r>
    </w:p>
    <w:p w14:paraId="24E2EAD4" w14:textId="76A56FC4" w:rsidR="00B7307E" w:rsidRPr="00B14909" w:rsidRDefault="00B7307E" w:rsidP="00295C63">
      <w:pPr>
        <w:pStyle w:val="ListParagraph"/>
        <w:numPr>
          <w:ilvl w:val="0"/>
          <w:numId w:val="27"/>
        </w:numPr>
        <w:spacing w:line="240" w:lineRule="auto"/>
      </w:pPr>
      <w:r w:rsidRPr="00B14909">
        <w:t xml:space="preserve">Target: Ensure sufficient mortality of riparian vegetation along the low water channel </w:t>
      </w:r>
      <w:r w:rsidR="00E57751" w:rsidRPr="00B14909">
        <w:t xml:space="preserve">margin </w:t>
      </w:r>
      <w:r w:rsidRPr="00B14909">
        <w:t>and on the floodplain by ensuring only one surviving cohort of narrowleaf/dusky willow every decade.</w:t>
      </w:r>
    </w:p>
    <w:p w14:paraId="3057923F" w14:textId="77777777" w:rsidR="00B7307E" w:rsidRPr="00B14909" w:rsidRDefault="00B7307E" w:rsidP="00295C63">
      <w:pPr>
        <w:pStyle w:val="ListParagraph"/>
        <w:numPr>
          <w:ilvl w:val="0"/>
          <w:numId w:val="27"/>
        </w:numPr>
        <w:spacing w:line="240" w:lineRule="auto"/>
      </w:pPr>
      <w:r w:rsidRPr="00B14909">
        <w:t>Target: Ensure the recession limb falls at a rate conducive to cottonwood recruitment every 3-5 years</w:t>
      </w:r>
    </w:p>
    <w:p w14:paraId="4725DF25" w14:textId="30BBD08F" w:rsidR="00B7307E" w:rsidRPr="00B14909" w:rsidRDefault="00B7307E" w:rsidP="00295C63">
      <w:pPr>
        <w:spacing w:line="240" w:lineRule="auto"/>
      </w:pPr>
      <w:r w:rsidRPr="00B14909">
        <w:t xml:space="preserve">The proposed study focuses on near-term vegetation response to the implementation of channel rehabilitation sites designed using either a </w:t>
      </w:r>
      <w:r w:rsidR="00131408" w:rsidRPr="00B14909">
        <w:t xml:space="preserve">multistage channel </w:t>
      </w:r>
      <w:r w:rsidRPr="00B14909">
        <w:t xml:space="preserve">or valley floor lowering approach and is intended to provide information that </w:t>
      </w:r>
      <w:r w:rsidR="00131408" w:rsidRPr="00B14909">
        <w:t xml:space="preserve">will </w:t>
      </w:r>
      <w:r w:rsidRPr="00B14909">
        <w:t>inform current channel design process.</w:t>
      </w:r>
    </w:p>
    <w:p w14:paraId="68A01A1D" w14:textId="77777777" w:rsidR="00131408" w:rsidRPr="00B14909" w:rsidRDefault="00131408" w:rsidP="00295C63">
      <w:pPr>
        <w:spacing w:line="240" w:lineRule="auto"/>
      </w:pPr>
    </w:p>
    <w:p w14:paraId="12EE6057" w14:textId="77777777" w:rsidR="00B7307E" w:rsidRPr="00B14909" w:rsidRDefault="00B7307E" w:rsidP="00E57751">
      <w:pPr>
        <w:spacing w:line="240" w:lineRule="auto"/>
        <w:ind w:left="360"/>
        <w:rPr>
          <w:b/>
        </w:rPr>
      </w:pPr>
      <w:bookmarkStart w:id="4" w:name="_Hlk163646035"/>
      <w:r w:rsidRPr="00B14909">
        <w:rPr>
          <w:b/>
        </w:rPr>
        <w:lastRenderedPageBreak/>
        <w:t>d. Methods</w:t>
      </w:r>
    </w:p>
    <w:p w14:paraId="75A4683E" w14:textId="39FD0436" w:rsidR="008D3505" w:rsidRPr="00B14909" w:rsidRDefault="00B7307E" w:rsidP="008D3505">
      <w:pPr>
        <w:spacing w:line="240" w:lineRule="auto"/>
        <w:rPr>
          <w:rFonts w:eastAsia="Times New Roman" w:cstheme="minorHAnsi"/>
          <w:color w:val="000000"/>
        </w:rPr>
      </w:pPr>
      <w:r w:rsidRPr="00B14909">
        <w:rPr>
          <w:rFonts w:eastAsia="Times New Roman" w:cstheme="minorHAnsi"/>
          <w:color w:val="000000"/>
        </w:rPr>
        <w:t xml:space="preserve">A combination of hydrologic analyses, hydraulic model output, passive recruitment modeling, and vegetation mapping and compositional sampling will be used to develop comparative analyses to evaluate the differences between </w:t>
      </w:r>
      <w:r w:rsidR="002F3903" w:rsidRPr="00B14909">
        <w:rPr>
          <w:rFonts w:eastAsia="Times New Roman" w:cstheme="minorHAnsi"/>
          <w:color w:val="000000"/>
        </w:rPr>
        <w:t>four</w:t>
      </w:r>
      <w:r w:rsidRPr="00B14909">
        <w:rPr>
          <w:rFonts w:eastAsia="Times New Roman" w:cstheme="minorHAnsi"/>
          <w:color w:val="000000"/>
        </w:rPr>
        <w:t xml:space="preserve"> channel rehabilitation site</w:t>
      </w:r>
      <w:r w:rsidR="002F3903" w:rsidRPr="00B14909">
        <w:rPr>
          <w:rFonts w:eastAsia="Times New Roman" w:cstheme="minorHAnsi"/>
          <w:color w:val="000000"/>
        </w:rPr>
        <w:t>s</w:t>
      </w:r>
      <w:r w:rsidRPr="00B14909">
        <w:rPr>
          <w:rFonts w:eastAsia="Times New Roman" w:cstheme="minorHAnsi"/>
          <w:color w:val="000000"/>
        </w:rPr>
        <w:t xml:space="preserve"> relative to constructed topography and annual hydrology since the sites were constructed.</w:t>
      </w:r>
      <w:r w:rsidR="008D3505" w:rsidRPr="00B14909">
        <w:rPr>
          <w:rFonts w:eastAsia="Times New Roman" w:cstheme="minorHAnsi"/>
          <w:color w:val="000000"/>
        </w:rPr>
        <w:t xml:space="preserve"> Four rehabilitation sites will be evaluated, Chapman Ranch Phase A and Phase B built in 2019 and 2021 respectively, Oregon Gulch built in 2022 and 2023, and Upper Connor Creek to be built in 2024. The most recent topography and related hydraulic model available will be used where possible (YTF and TRRP 2023). It is anticipated that a hydraulic model will be needed for Oregon Gulch and Upper Connor Creek. A 1 m mesh will be developed for each site from the existing topography</w:t>
      </w:r>
      <w:r w:rsidR="00381F7B" w:rsidRPr="00B14909">
        <w:rPr>
          <w:rFonts w:eastAsia="Times New Roman" w:cstheme="minorHAnsi"/>
          <w:color w:val="000000"/>
        </w:rPr>
        <w:t xml:space="preserve"> and a </w:t>
      </w:r>
      <w:r w:rsidR="008D3505" w:rsidRPr="00B14909">
        <w:rPr>
          <w:rFonts w:eastAsia="Times New Roman" w:cstheme="minorHAnsi"/>
          <w:color w:val="000000"/>
        </w:rPr>
        <w:t xml:space="preserve">dtDEM will be developed </w:t>
      </w:r>
      <w:proofErr w:type="gramStart"/>
      <w:r w:rsidR="008D3505" w:rsidRPr="00B14909">
        <w:rPr>
          <w:rFonts w:eastAsia="Times New Roman" w:cstheme="minorHAnsi"/>
          <w:color w:val="000000"/>
        </w:rPr>
        <w:t>of</w:t>
      </w:r>
      <w:proofErr w:type="gramEnd"/>
      <w:r w:rsidR="008D3505" w:rsidRPr="00B14909">
        <w:rPr>
          <w:rFonts w:eastAsia="Times New Roman" w:cstheme="minorHAnsi"/>
          <w:color w:val="000000"/>
        </w:rPr>
        <w:t xml:space="preserve"> the ground surface height above the 450 cfs water surface.</w:t>
      </w:r>
    </w:p>
    <w:p w14:paraId="4291BCFF" w14:textId="3B8FD65B" w:rsidR="00B7307E" w:rsidRPr="00B14909" w:rsidRDefault="00B7307E" w:rsidP="00E57751">
      <w:pPr>
        <w:spacing w:line="240" w:lineRule="auto"/>
        <w:rPr>
          <w:rFonts w:eastAsia="Times New Roman" w:cstheme="minorHAnsi"/>
          <w:color w:val="000000"/>
        </w:rPr>
      </w:pPr>
      <w:r w:rsidRPr="00B14909">
        <w:rPr>
          <w:rFonts w:eastAsia="Times New Roman" w:cstheme="minorHAnsi"/>
          <w:color w:val="000000"/>
        </w:rPr>
        <w:t xml:space="preserve">Annual flow duration, frequency and timing analyses will </w:t>
      </w:r>
      <w:r w:rsidR="002F3903" w:rsidRPr="00B14909">
        <w:rPr>
          <w:rFonts w:eastAsia="Times New Roman" w:cstheme="minorHAnsi"/>
          <w:color w:val="000000"/>
        </w:rPr>
        <w:t xml:space="preserve">be </w:t>
      </w:r>
      <w:r w:rsidRPr="00B14909">
        <w:rPr>
          <w:rFonts w:eastAsia="Times New Roman" w:cstheme="minorHAnsi"/>
          <w:color w:val="000000"/>
        </w:rPr>
        <w:t xml:space="preserve">conducted for the period of record since WY2019 at the USGS at Douglas City and USGS abv the North Fork Trinity Mainstem gages. The hydrologic analyses results will be related to vegetation mapping and sampling results at the four sites. Flow duration, frequency and timing results will be related to seven index flows </w:t>
      </w:r>
      <w:r w:rsidR="007C168A" w:rsidRPr="00B14909">
        <w:rPr>
          <w:rFonts w:eastAsia="Times New Roman" w:cstheme="minorHAnsi"/>
          <w:color w:val="000000"/>
        </w:rPr>
        <w:t>defined in Record of Decision (</w:t>
      </w:r>
      <w:r w:rsidR="006B1FCF" w:rsidRPr="00B14909">
        <w:rPr>
          <w:rFonts w:eastAsia="Times New Roman" w:cstheme="minorHAnsi"/>
          <w:color w:val="000000"/>
        </w:rPr>
        <w:t>US</w:t>
      </w:r>
      <w:r w:rsidR="007C168A" w:rsidRPr="00B14909">
        <w:rPr>
          <w:rFonts w:eastAsia="Times New Roman" w:cstheme="minorHAnsi"/>
          <w:color w:val="000000"/>
        </w:rPr>
        <w:t xml:space="preserve">DOI 2000, </w:t>
      </w:r>
      <w:r w:rsidRPr="00B14909">
        <w:rPr>
          <w:rFonts w:eastAsia="Times New Roman" w:cstheme="minorHAnsi"/>
          <w:color w:val="000000"/>
        </w:rPr>
        <w:t xml:space="preserve">e.g., 300, 450, 2,000, 4,500, 6,000, 8,500 and 11,000). The relationships between discharge frequency and duration will be evaluated at the four sites and related to other components of the study. </w:t>
      </w:r>
    </w:p>
    <w:p w14:paraId="2F533C5E" w14:textId="49706D8C" w:rsidR="00B7307E" w:rsidRPr="00B14909" w:rsidRDefault="00381F7B" w:rsidP="00381F7B">
      <w:pPr>
        <w:pStyle w:val="BodyText"/>
        <w:rPr>
          <w:rFonts w:cstheme="minorHAnsi"/>
        </w:rPr>
      </w:pPr>
      <w:r w:rsidRPr="00B14909">
        <w:t xml:space="preserve">The TARGETS-2D model </w:t>
      </w:r>
      <w:r w:rsidRPr="00B14909">
        <w:t xml:space="preserve">will be </w:t>
      </w:r>
      <w:r w:rsidRPr="00B14909">
        <w:t xml:space="preserve">used to evaluate </w:t>
      </w:r>
      <w:r w:rsidRPr="00B14909">
        <w:t xml:space="preserve">how different </w:t>
      </w:r>
      <w:r w:rsidRPr="00B14909">
        <w:t>restoration design</w:t>
      </w:r>
      <w:r w:rsidRPr="00B14909">
        <w:t xml:space="preserve"> approaches influence c</w:t>
      </w:r>
      <w:r w:rsidRPr="00B14909">
        <w:t>ottonwood</w:t>
      </w:r>
      <w:r w:rsidRPr="00B14909">
        <w:t>, tree willow,</w:t>
      </w:r>
      <w:r w:rsidRPr="00B14909">
        <w:t xml:space="preserve"> and narrowleaf willow passive recruitment. TARGETS-2D </w:t>
      </w:r>
      <w:r w:rsidRPr="00B14909">
        <w:t xml:space="preserve">utilizes </w:t>
      </w:r>
      <w:r w:rsidRPr="00B14909">
        <w:t>streamflow</w:t>
      </w:r>
      <w:r w:rsidRPr="00B14909">
        <w:t>,</w:t>
      </w:r>
      <w:r w:rsidRPr="00B14909">
        <w:t xml:space="preserve"> site topography, </w:t>
      </w:r>
      <w:r w:rsidRPr="00B14909">
        <w:t>plant biology</w:t>
      </w:r>
      <w:r w:rsidRPr="00B14909">
        <w:t>, and seed dispersal periods to forecast seedling survival during the modeled period</w:t>
      </w:r>
      <w:r w:rsidRPr="00B14909">
        <w:t xml:space="preserve"> (Railsback and Bair 2022). </w:t>
      </w:r>
      <w:r w:rsidR="00B7307E" w:rsidRPr="00B14909">
        <w:rPr>
          <w:rFonts w:cstheme="minorHAnsi"/>
        </w:rPr>
        <w:t>Hydraulic model output will be used to calibrate the TARGETS 2D passive woody recruitment model. TARGETS 2D water surface output will be used to define the inundation areas</w:t>
      </w:r>
      <w:r w:rsidR="006B1FCF" w:rsidRPr="00B14909">
        <w:rPr>
          <w:rFonts w:cstheme="minorHAnsi"/>
        </w:rPr>
        <w:t xml:space="preserve"> associated with each index flow</w:t>
      </w:r>
      <w:r w:rsidR="00B7307E" w:rsidRPr="00B14909">
        <w:rPr>
          <w:rFonts w:cstheme="minorHAnsi"/>
        </w:rPr>
        <w:t xml:space="preserve">. TARGETS </w:t>
      </w:r>
      <w:r w:rsidR="006B1FCF" w:rsidRPr="00B14909">
        <w:rPr>
          <w:rFonts w:cstheme="minorHAnsi"/>
        </w:rPr>
        <w:t>2D</w:t>
      </w:r>
      <w:r w:rsidR="00B7307E" w:rsidRPr="00B14909">
        <w:rPr>
          <w:rFonts w:cstheme="minorHAnsi"/>
        </w:rPr>
        <w:t xml:space="preserve"> results will be summarized within inundated area</w:t>
      </w:r>
      <w:r w:rsidR="006B1FCF" w:rsidRPr="00B14909">
        <w:rPr>
          <w:rFonts w:cstheme="minorHAnsi"/>
        </w:rPr>
        <w:t>s</w:t>
      </w:r>
      <w:r w:rsidR="00B7307E" w:rsidRPr="00B14909">
        <w:rPr>
          <w:rFonts w:cstheme="minorHAnsi"/>
        </w:rPr>
        <w:t xml:space="preserve"> and compared between sites. Modeled species abundance and inundation location will be summarized an</w:t>
      </w:r>
      <w:r w:rsidR="00295C63">
        <w:rPr>
          <w:rFonts w:cstheme="minorHAnsi"/>
        </w:rPr>
        <w:t>d</w:t>
      </w:r>
      <w:r w:rsidR="00B7307E" w:rsidRPr="00B14909">
        <w:rPr>
          <w:rFonts w:cstheme="minorHAnsi"/>
        </w:rPr>
        <w:t xml:space="preserve"> compared between the </w:t>
      </w:r>
      <w:r w:rsidR="002F3903" w:rsidRPr="00B14909">
        <w:rPr>
          <w:rFonts w:cstheme="minorHAnsi"/>
        </w:rPr>
        <w:t>four</w:t>
      </w:r>
      <w:r w:rsidR="00B7307E" w:rsidRPr="00B14909">
        <w:rPr>
          <w:rFonts w:cstheme="minorHAnsi"/>
        </w:rPr>
        <w:t xml:space="preserve"> sites and evaluated for significant differences. </w:t>
      </w:r>
    </w:p>
    <w:p w14:paraId="273FABA8" w14:textId="6A22A557" w:rsidR="00B7307E" w:rsidRPr="00B14909" w:rsidRDefault="00B7307E" w:rsidP="00E57751">
      <w:pPr>
        <w:spacing w:line="240" w:lineRule="auto"/>
        <w:rPr>
          <w:rFonts w:eastAsia="Times New Roman" w:cstheme="minorHAnsi"/>
          <w:color w:val="000000"/>
        </w:rPr>
      </w:pPr>
      <w:r w:rsidRPr="00B14909">
        <w:rPr>
          <w:rFonts w:eastAsia="Times New Roman" w:cstheme="minorHAnsi"/>
          <w:color w:val="000000"/>
        </w:rPr>
        <w:t xml:space="preserve">A sample of six locations will be </w:t>
      </w:r>
      <w:r w:rsidR="00E57751" w:rsidRPr="00B14909">
        <w:rPr>
          <w:rFonts w:eastAsia="Times New Roman" w:cstheme="minorHAnsi"/>
          <w:color w:val="000000"/>
        </w:rPr>
        <w:t xml:space="preserve">randomly </w:t>
      </w:r>
      <w:r w:rsidRPr="00B14909">
        <w:rPr>
          <w:rFonts w:eastAsia="Times New Roman" w:cstheme="minorHAnsi"/>
          <w:color w:val="000000"/>
        </w:rPr>
        <w:t xml:space="preserve">selected using a spatially balanced </w:t>
      </w:r>
      <w:r w:rsidR="00E57751" w:rsidRPr="00B14909">
        <w:rPr>
          <w:rFonts w:eastAsia="Times New Roman" w:cstheme="minorHAnsi"/>
          <w:color w:val="000000"/>
        </w:rPr>
        <w:t xml:space="preserve">sample </w:t>
      </w:r>
      <w:r w:rsidR="002F3903" w:rsidRPr="00B14909">
        <w:rPr>
          <w:rFonts w:eastAsia="Times New Roman" w:cstheme="minorHAnsi"/>
          <w:color w:val="000000"/>
        </w:rPr>
        <w:t>selection</w:t>
      </w:r>
      <w:r w:rsidR="00E57751" w:rsidRPr="00B14909">
        <w:rPr>
          <w:rFonts w:eastAsia="Times New Roman" w:cstheme="minorHAnsi"/>
          <w:color w:val="000000"/>
        </w:rPr>
        <w:t xml:space="preserve"> </w:t>
      </w:r>
      <w:r w:rsidRPr="00B14909">
        <w:rPr>
          <w:rFonts w:eastAsia="Times New Roman" w:cstheme="minorHAnsi"/>
          <w:color w:val="000000"/>
        </w:rPr>
        <w:t>scheme (i.e., GRTS</w:t>
      </w:r>
      <w:r w:rsidR="00E57751" w:rsidRPr="00B14909">
        <w:rPr>
          <w:rFonts w:eastAsia="Times New Roman" w:cstheme="minorHAnsi"/>
          <w:color w:val="000000"/>
        </w:rPr>
        <w:t xml:space="preserve">, </w:t>
      </w:r>
      <w:r w:rsidR="002F3903" w:rsidRPr="00B14909">
        <w:rPr>
          <w:rFonts w:eastAsia="Times New Roman" w:cstheme="minorHAnsi"/>
          <w:color w:val="000000"/>
        </w:rPr>
        <w:t>Stevens and Olsen 2004</w:t>
      </w:r>
      <w:r w:rsidRPr="00B14909">
        <w:rPr>
          <w:rFonts w:eastAsia="Times New Roman" w:cstheme="minorHAnsi"/>
          <w:color w:val="000000"/>
        </w:rPr>
        <w:t>) within inundation bin</w:t>
      </w:r>
      <w:r w:rsidR="006B1FCF" w:rsidRPr="00B14909">
        <w:rPr>
          <w:rFonts w:eastAsia="Times New Roman" w:cstheme="minorHAnsi"/>
          <w:color w:val="000000"/>
        </w:rPr>
        <w:t>s. TARGETS 2D water surface output will be used to develop index flow bins (300-450; 450-2,000, 2,000-4,500, 4,500-6,000, 6,000-8,500, 8,500- 11,000, and &gt;11,000).</w:t>
      </w:r>
      <w:r w:rsidR="00381F7B" w:rsidRPr="00B14909">
        <w:rPr>
          <w:rFonts w:eastAsia="Times New Roman" w:cstheme="minorHAnsi"/>
          <w:color w:val="000000"/>
        </w:rPr>
        <w:t xml:space="preserve"> </w:t>
      </w:r>
      <w:r w:rsidRPr="00B14909">
        <w:rPr>
          <w:rFonts w:eastAsia="Times New Roman" w:cstheme="minorHAnsi"/>
          <w:color w:val="000000"/>
        </w:rPr>
        <w:t xml:space="preserve">Nested frequency quadrat transect placed parallel to the river will be used to characterize vegetation at each selected sampling point within inundation areas. Plant species richness and frequency data will be collected. The data will be stratified by inundated area and be compared to other inundated area within and between sites and significant differences evaluated. </w:t>
      </w:r>
    </w:p>
    <w:p w14:paraId="50A906C6" w14:textId="052E72E9" w:rsidR="00B7307E" w:rsidRPr="00B14909" w:rsidRDefault="00B7307E" w:rsidP="00E57751">
      <w:pPr>
        <w:spacing w:line="240" w:lineRule="auto"/>
        <w:rPr>
          <w:rFonts w:eastAsia="Times New Roman" w:cstheme="minorHAnsi"/>
          <w:color w:val="000000"/>
        </w:rPr>
      </w:pPr>
      <w:r w:rsidRPr="00B14909">
        <w:rPr>
          <w:rFonts w:eastAsia="Times New Roman" w:cstheme="minorHAnsi"/>
          <w:color w:val="000000"/>
        </w:rPr>
        <w:t xml:space="preserve">The systemwide vegetation map will be updated in 2024 and the updated map will be used </w:t>
      </w:r>
      <w:r w:rsidR="008D3505" w:rsidRPr="00B14909">
        <w:rPr>
          <w:rFonts w:eastAsia="Times New Roman" w:cstheme="minorHAnsi"/>
          <w:color w:val="000000"/>
        </w:rPr>
        <w:t>to quantify</w:t>
      </w:r>
      <w:r w:rsidR="002F3903" w:rsidRPr="00B14909">
        <w:rPr>
          <w:rFonts w:eastAsia="Times New Roman" w:cstheme="minorHAnsi"/>
          <w:color w:val="000000"/>
        </w:rPr>
        <w:t xml:space="preserve"> </w:t>
      </w:r>
      <w:r w:rsidRPr="00B14909">
        <w:rPr>
          <w:rFonts w:eastAsia="Times New Roman" w:cstheme="minorHAnsi"/>
          <w:color w:val="000000"/>
        </w:rPr>
        <w:t xml:space="preserve">riparian vegetation development at the four sites. An as-built vegetation map will be developed for Upper Connor Creek in the summer of 2025 and added to the system wide map data. The number and area of vegetated and unvegetated cover types will be summarized within inundation bins at the four sites and used to evaluate native and invasive vegetation diversity and evolution at the four sites. </w:t>
      </w:r>
    </w:p>
    <w:p w14:paraId="7F75C35A" w14:textId="77777777" w:rsidR="00B7307E" w:rsidRPr="00B14909" w:rsidRDefault="00B7307E" w:rsidP="00E57751">
      <w:pPr>
        <w:spacing w:line="240" w:lineRule="auto"/>
        <w:rPr>
          <w:rFonts w:eastAsia="Times New Roman" w:cstheme="minorHAnsi"/>
          <w:color w:val="000000"/>
        </w:rPr>
      </w:pPr>
      <w:r w:rsidRPr="00B14909">
        <w:rPr>
          <w:rFonts w:eastAsia="Times New Roman" w:cstheme="minorHAnsi"/>
          <w:color w:val="000000"/>
        </w:rPr>
        <w:t>Study reporting would include recommendations that identify opportunities at future rehabilitation sites that could facilitate the rapid recovery of diverse riparian vegetation and heterogenous streamside vegetation and include presenting results and findings to the Design Workgroup and the Riparian and Aquatic Ecology Workgroup.</w:t>
      </w:r>
    </w:p>
    <w:p w14:paraId="414D1344" w14:textId="77777777" w:rsidR="00131408" w:rsidRPr="00B14909" w:rsidRDefault="00131408" w:rsidP="00E57751">
      <w:pPr>
        <w:spacing w:line="240" w:lineRule="auto"/>
      </w:pPr>
    </w:p>
    <w:bookmarkEnd w:id="4"/>
    <w:p w14:paraId="63D44356" w14:textId="77777777" w:rsidR="00B7307E" w:rsidRPr="00B14909" w:rsidRDefault="00B7307E" w:rsidP="00E57751">
      <w:pPr>
        <w:spacing w:line="240" w:lineRule="auto"/>
        <w:ind w:left="360"/>
        <w:rPr>
          <w:b/>
        </w:rPr>
      </w:pPr>
      <w:r w:rsidRPr="00B14909">
        <w:rPr>
          <w:b/>
        </w:rPr>
        <w:lastRenderedPageBreak/>
        <w:t>e. Product Timeline</w:t>
      </w:r>
    </w:p>
    <w:p w14:paraId="61282CF5" w14:textId="77777777" w:rsidR="00B7307E" w:rsidRPr="00B14909" w:rsidRDefault="00B7307E" w:rsidP="00E57751">
      <w:pPr>
        <w:pStyle w:val="ListParagraph"/>
        <w:numPr>
          <w:ilvl w:val="0"/>
          <w:numId w:val="26"/>
        </w:numPr>
        <w:spacing w:line="240" w:lineRule="auto"/>
      </w:pPr>
      <w:r w:rsidRPr="00B14909">
        <w:t>July 2025 Study begins.</w:t>
      </w:r>
    </w:p>
    <w:p w14:paraId="5D51905D" w14:textId="77777777" w:rsidR="00B7307E" w:rsidRPr="00B14909" w:rsidRDefault="00B7307E" w:rsidP="00E57751">
      <w:pPr>
        <w:pStyle w:val="ListParagraph"/>
        <w:numPr>
          <w:ilvl w:val="0"/>
          <w:numId w:val="26"/>
        </w:numPr>
        <w:spacing w:line="240" w:lineRule="auto"/>
      </w:pPr>
      <w:r w:rsidRPr="00B14909">
        <w:t>July-August 2025 Acquire data, conduct hydrologic analyses and modeling, select sample locations.</w:t>
      </w:r>
    </w:p>
    <w:p w14:paraId="1D1C2611" w14:textId="77777777" w:rsidR="00B7307E" w:rsidRPr="00B14909" w:rsidRDefault="00B7307E" w:rsidP="00E57751">
      <w:pPr>
        <w:pStyle w:val="ListParagraph"/>
        <w:numPr>
          <w:ilvl w:val="0"/>
          <w:numId w:val="26"/>
        </w:numPr>
        <w:spacing w:line="240" w:lineRule="auto"/>
      </w:pPr>
      <w:r w:rsidRPr="00B14909">
        <w:t>August September 2025 Conduct field vegetation sampling, begin data entry.</w:t>
      </w:r>
    </w:p>
    <w:p w14:paraId="5BED0B54" w14:textId="1FE2EDD5" w:rsidR="00B7307E" w:rsidRPr="00B14909" w:rsidRDefault="00B7307E" w:rsidP="00E57751">
      <w:pPr>
        <w:pStyle w:val="ListParagraph"/>
        <w:numPr>
          <w:ilvl w:val="0"/>
          <w:numId w:val="26"/>
        </w:numPr>
        <w:spacing w:line="240" w:lineRule="auto"/>
      </w:pPr>
      <w:r w:rsidRPr="00B14909">
        <w:t>September to December</w:t>
      </w:r>
      <w:r w:rsidR="000F67A1" w:rsidRPr="00B14909">
        <w:t xml:space="preserve"> 2025</w:t>
      </w:r>
      <w:r w:rsidRPr="00B14909">
        <w:t xml:space="preserve"> Complete data </w:t>
      </w:r>
      <w:r w:rsidR="002A0E3A" w:rsidRPr="00B14909">
        <w:t>entry</w:t>
      </w:r>
      <w:r w:rsidRPr="00B14909">
        <w:t>, QA/QC conduct data analyses.</w:t>
      </w:r>
    </w:p>
    <w:p w14:paraId="2FD8755A" w14:textId="77777777" w:rsidR="00B7307E" w:rsidRPr="00B14909" w:rsidRDefault="00B7307E" w:rsidP="00E57751">
      <w:pPr>
        <w:pStyle w:val="ListParagraph"/>
        <w:numPr>
          <w:ilvl w:val="0"/>
          <w:numId w:val="26"/>
        </w:numPr>
        <w:spacing w:line="240" w:lineRule="auto"/>
      </w:pPr>
      <w:r w:rsidRPr="00B14909">
        <w:t>December 2025 to March 2026 Write report, and present results and recommendations to the Design Workgroup and the Riparian and Aquatic Ecology Workgroup.</w:t>
      </w:r>
    </w:p>
    <w:p w14:paraId="1E1ABD63" w14:textId="77777777" w:rsidR="00B7307E" w:rsidRPr="00B14909" w:rsidRDefault="00B7307E" w:rsidP="00E57751">
      <w:pPr>
        <w:pStyle w:val="ListParagraph"/>
        <w:numPr>
          <w:ilvl w:val="0"/>
          <w:numId w:val="26"/>
        </w:numPr>
        <w:spacing w:line="240" w:lineRule="auto"/>
      </w:pPr>
      <w:r w:rsidRPr="00B14909">
        <w:t xml:space="preserve">March 30, </w:t>
      </w:r>
      <w:proofErr w:type="gramStart"/>
      <w:r w:rsidRPr="00B14909">
        <w:t>2026</w:t>
      </w:r>
      <w:proofErr w:type="gramEnd"/>
      <w:r w:rsidRPr="00B14909">
        <w:t xml:space="preserve"> Draft report is delivered to the Science Coordinator for distribution to Peer Review and Draft Data Packages are delivered to the TRRP Data Steward.</w:t>
      </w:r>
    </w:p>
    <w:p w14:paraId="02E04195" w14:textId="77777777" w:rsidR="00B7307E" w:rsidRPr="00B14909" w:rsidRDefault="00B7307E" w:rsidP="00E57751">
      <w:pPr>
        <w:pStyle w:val="ListParagraph"/>
        <w:numPr>
          <w:ilvl w:val="0"/>
          <w:numId w:val="26"/>
        </w:numPr>
        <w:spacing w:line="240" w:lineRule="auto"/>
      </w:pPr>
      <w:r w:rsidRPr="00B14909">
        <w:t xml:space="preserve">June 30, </w:t>
      </w:r>
      <w:proofErr w:type="gramStart"/>
      <w:r w:rsidRPr="00B14909">
        <w:t>2026</w:t>
      </w:r>
      <w:proofErr w:type="gramEnd"/>
      <w:r w:rsidRPr="00B14909">
        <w:t xml:space="preserve"> Final Report is delivered to the TRRP Science Coordinator and Draft Data Packages are delivered to the TRRP Data Steward.</w:t>
      </w:r>
    </w:p>
    <w:p w14:paraId="70409099" w14:textId="0DCAA44E" w:rsidR="00B7307E" w:rsidRPr="00B14909" w:rsidRDefault="00B7307E" w:rsidP="00E57751">
      <w:pPr>
        <w:spacing w:line="240" w:lineRule="auto"/>
      </w:pPr>
      <w:r w:rsidRPr="00B14909">
        <w:t xml:space="preserve">The project schedule is dependent on when funding becomes available and will be adjusted based on </w:t>
      </w:r>
      <w:r w:rsidR="00131408" w:rsidRPr="00B14909">
        <w:t xml:space="preserve">when funding is </w:t>
      </w:r>
      <w:r w:rsidR="00304850" w:rsidRPr="00B14909">
        <w:t>available</w:t>
      </w:r>
      <w:r w:rsidRPr="00B14909">
        <w:t xml:space="preserve">. </w:t>
      </w:r>
    </w:p>
    <w:p w14:paraId="11CEBA51" w14:textId="54578491" w:rsidR="00726EB7" w:rsidRPr="00B14909" w:rsidRDefault="00D14CDB" w:rsidP="0040487C">
      <w:pPr>
        <w:rPr>
          <w:b/>
        </w:rPr>
      </w:pPr>
      <w:r w:rsidRPr="00B14909">
        <w:t xml:space="preserve"> </w:t>
      </w:r>
      <w:bookmarkEnd w:id="2"/>
      <w:r w:rsidR="00DC70B9" w:rsidRPr="00B14909">
        <w:rPr>
          <w:b/>
        </w:rPr>
        <w:t>3</w:t>
      </w:r>
      <w:r w:rsidR="00170199" w:rsidRPr="00B14909">
        <w:rPr>
          <w:b/>
        </w:rPr>
        <w:t xml:space="preserve">. </w:t>
      </w:r>
      <w:r w:rsidR="006F446F" w:rsidRPr="00B14909">
        <w:rPr>
          <w:b/>
        </w:rPr>
        <w:t>B</w:t>
      </w:r>
      <w:r w:rsidR="00170199" w:rsidRPr="00B14909">
        <w:rPr>
          <w:b/>
        </w:rPr>
        <w:t>udget</w:t>
      </w:r>
    </w:p>
    <w:tbl>
      <w:tblPr>
        <w:tblStyle w:val="TableGrid"/>
        <w:tblW w:w="0" w:type="auto"/>
        <w:jc w:val="center"/>
        <w:tblLook w:val="04A0" w:firstRow="1" w:lastRow="0" w:firstColumn="1" w:lastColumn="0" w:noHBand="0" w:noVBand="1"/>
      </w:tblPr>
      <w:tblGrid>
        <w:gridCol w:w="1345"/>
        <w:gridCol w:w="4140"/>
        <w:gridCol w:w="1109"/>
      </w:tblGrid>
      <w:tr w:rsidR="003166C8" w:rsidRPr="00B14909" w14:paraId="5CB94225" w14:textId="26651545" w:rsidTr="003166C8">
        <w:trPr>
          <w:trHeight w:val="310"/>
          <w:jc w:val="center"/>
        </w:trPr>
        <w:tc>
          <w:tcPr>
            <w:tcW w:w="1345" w:type="dxa"/>
            <w:noWrap/>
            <w:hideMark/>
          </w:tcPr>
          <w:p w14:paraId="0AC4003E" w14:textId="77777777" w:rsidR="003166C8" w:rsidRPr="00B14909" w:rsidRDefault="003166C8" w:rsidP="003166C8">
            <w:pPr>
              <w:jc w:val="center"/>
              <w:rPr>
                <w:b/>
                <w:bCs/>
                <w:i/>
                <w:iCs/>
                <w:u w:val="single"/>
              </w:rPr>
            </w:pPr>
            <w:bookmarkStart w:id="5" w:name="_Hlk163730460"/>
            <w:r w:rsidRPr="00B14909">
              <w:rPr>
                <w:b/>
                <w:bCs/>
                <w:i/>
                <w:iCs/>
                <w:u w:val="single"/>
              </w:rPr>
              <w:t>TASK</w:t>
            </w:r>
          </w:p>
        </w:tc>
        <w:tc>
          <w:tcPr>
            <w:tcW w:w="4140" w:type="dxa"/>
            <w:noWrap/>
            <w:hideMark/>
          </w:tcPr>
          <w:p w14:paraId="1C49F7EF" w14:textId="77777777" w:rsidR="003166C8" w:rsidRPr="00B14909" w:rsidRDefault="003166C8" w:rsidP="003166C8">
            <w:pPr>
              <w:jc w:val="center"/>
              <w:rPr>
                <w:b/>
                <w:bCs/>
                <w:i/>
                <w:iCs/>
                <w:u w:val="single"/>
              </w:rPr>
            </w:pPr>
            <w:r w:rsidRPr="00B14909">
              <w:rPr>
                <w:b/>
                <w:bCs/>
                <w:i/>
                <w:iCs/>
                <w:u w:val="single"/>
              </w:rPr>
              <w:t>DESCRIPTION</w:t>
            </w:r>
          </w:p>
        </w:tc>
        <w:tc>
          <w:tcPr>
            <w:tcW w:w="1109" w:type="dxa"/>
          </w:tcPr>
          <w:p w14:paraId="0EEDC52C" w14:textId="39621A76" w:rsidR="003166C8" w:rsidRPr="00B14909" w:rsidRDefault="003166C8" w:rsidP="003166C8">
            <w:pPr>
              <w:jc w:val="center"/>
              <w:rPr>
                <w:b/>
                <w:bCs/>
                <w:i/>
                <w:iCs/>
                <w:u w:val="single"/>
              </w:rPr>
            </w:pPr>
            <w:r w:rsidRPr="00B14909">
              <w:rPr>
                <w:b/>
                <w:bCs/>
                <w:i/>
                <w:iCs/>
                <w:u w:val="single"/>
              </w:rPr>
              <w:t>Total</w:t>
            </w:r>
          </w:p>
        </w:tc>
      </w:tr>
      <w:tr w:rsidR="00F149F1" w:rsidRPr="00B14909" w14:paraId="250A87D0" w14:textId="52B1D8F0" w:rsidTr="003166C8">
        <w:trPr>
          <w:trHeight w:val="250"/>
          <w:jc w:val="center"/>
        </w:trPr>
        <w:tc>
          <w:tcPr>
            <w:tcW w:w="1345" w:type="dxa"/>
            <w:noWrap/>
            <w:hideMark/>
          </w:tcPr>
          <w:p w14:paraId="4A2B79BB" w14:textId="77777777" w:rsidR="00F149F1" w:rsidRPr="00B14909" w:rsidRDefault="00F149F1" w:rsidP="00F149F1">
            <w:pPr>
              <w:jc w:val="center"/>
            </w:pPr>
            <w:r w:rsidRPr="00B14909">
              <w:t>TASK 1</w:t>
            </w:r>
          </w:p>
        </w:tc>
        <w:tc>
          <w:tcPr>
            <w:tcW w:w="4140" w:type="dxa"/>
            <w:noWrap/>
            <w:hideMark/>
          </w:tcPr>
          <w:p w14:paraId="00E9D12E" w14:textId="77777777" w:rsidR="00F149F1" w:rsidRPr="00B14909" w:rsidRDefault="00F149F1" w:rsidP="00F149F1">
            <w:pPr>
              <w:jc w:val="center"/>
            </w:pPr>
            <w:r w:rsidRPr="00B14909">
              <w:t>Hydrologic Analyses</w:t>
            </w:r>
          </w:p>
        </w:tc>
        <w:tc>
          <w:tcPr>
            <w:tcW w:w="1109" w:type="dxa"/>
          </w:tcPr>
          <w:p w14:paraId="0BDC529F" w14:textId="768C6B7B" w:rsidR="00F149F1" w:rsidRPr="00B14909" w:rsidRDefault="00F149F1" w:rsidP="00F149F1">
            <w:pPr>
              <w:jc w:val="center"/>
            </w:pPr>
            <w:r w:rsidRPr="00DA4F05">
              <w:t>$8,361</w:t>
            </w:r>
          </w:p>
        </w:tc>
      </w:tr>
      <w:tr w:rsidR="00F149F1" w:rsidRPr="00B14909" w14:paraId="432788C8" w14:textId="1E5A52AA" w:rsidTr="003166C8">
        <w:trPr>
          <w:trHeight w:val="250"/>
          <w:jc w:val="center"/>
        </w:trPr>
        <w:tc>
          <w:tcPr>
            <w:tcW w:w="1345" w:type="dxa"/>
            <w:noWrap/>
            <w:hideMark/>
          </w:tcPr>
          <w:p w14:paraId="2008EF96" w14:textId="77777777" w:rsidR="00F149F1" w:rsidRPr="00B14909" w:rsidRDefault="00F149F1" w:rsidP="00F149F1">
            <w:pPr>
              <w:jc w:val="center"/>
            </w:pPr>
            <w:r w:rsidRPr="00B14909">
              <w:t>TASK 2</w:t>
            </w:r>
          </w:p>
        </w:tc>
        <w:tc>
          <w:tcPr>
            <w:tcW w:w="4140" w:type="dxa"/>
            <w:noWrap/>
            <w:hideMark/>
          </w:tcPr>
          <w:p w14:paraId="11DC153D" w14:textId="77777777" w:rsidR="00F149F1" w:rsidRPr="00B14909" w:rsidRDefault="00F149F1" w:rsidP="00F149F1">
            <w:pPr>
              <w:jc w:val="center"/>
            </w:pPr>
            <w:r w:rsidRPr="00B14909">
              <w:t>Hydraulic Modeling</w:t>
            </w:r>
          </w:p>
        </w:tc>
        <w:tc>
          <w:tcPr>
            <w:tcW w:w="1109" w:type="dxa"/>
          </w:tcPr>
          <w:p w14:paraId="0A220061" w14:textId="32F09D70" w:rsidR="00F149F1" w:rsidRPr="00B14909" w:rsidRDefault="00F149F1" w:rsidP="00F149F1">
            <w:pPr>
              <w:jc w:val="center"/>
            </w:pPr>
            <w:r w:rsidRPr="00DA4F05">
              <w:t>$10,666</w:t>
            </w:r>
          </w:p>
        </w:tc>
      </w:tr>
      <w:tr w:rsidR="00F149F1" w:rsidRPr="00B14909" w14:paraId="1547028C" w14:textId="55753AB1" w:rsidTr="003166C8">
        <w:trPr>
          <w:trHeight w:val="250"/>
          <w:jc w:val="center"/>
        </w:trPr>
        <w:tc>
          <w:tcPr>
            <w:tcW w:w="1345" w:type="dxa"/>
            <w:noWrap/>
            <w:hideMark/>
          </w:tcPr>
          <w:p w14:paraId="5EB74B04" w14:textId="77777777" w:rsidR="00F149F1" w:rsidRPr="00B14909" w:rsidRDefault="00F149F1" w:rsidP="00F149F1">
            <w:pPr>
              <w:jc w:val="center"/>
            </w:pPr>
            <w:r w:rsidRPr="00B14909">
              <w:t>TASK 3</w:t>
            </w:r>
          </w:p>
        </w:tc>
        <w:tc>
          <w:tcPr>
            <w:tcW w:w="4140" w:type="dxa"/>
            <w:noWrap/>
            <w:hideMark/>
          </w:tcPr>
          <w:p w14:paraId="38C5BF41" w14:textId="77777777" w:rsidR="00F149F1" w:rsidRPr="00B14909" w:rsidRDefault="00F149F1" w:rsidP="00F149F1">
            <w:pPr>
              <w:jc w:val="center"/>
            </w:pPr>
            <w:r w:rsidRPr="00B14909">
              <w:t>TARGETS 2D</w:t>
            </w:r>
          </w:p>
        </w:tc>
        <w:tc>
          <w:tcPr>
            <w:tcW w:w="1109" w:type="dxa"/>
          </w:tcPr>
          <w:p w14:paraId="0D596DA6" w14:textId="20B10C9F" w:rsidR="00F149F1" w:rsidRPr="00B14909" w:rsidRDefault="00F149F1" w:rsidP="00F149F1">
            <w:pPr>
              <w:jc w:val="center"/>
            </w:pPr>
            <w:r w:rsidRPr="00DA4F05">
              <w:t>$35,990</w:t>
            </w:r>
          </w:p>
        </w:tc>
      </w:tr>
      <w:tr w:rsidR="00F149F1" w:rsidRPr="00B14909" w14:paraId="760895C3" w14:textId="3AD02883" w:rsidTr="003166C8">
        <w:trPr>
          <w:trHeight w:val="250"/>
          <w:jc w:val="center"/>
        </w:trPr>
        <w:tc>
          <w:tcPr>
            <w:tcW w:w="1345" w:type="dxa"/>
            <w:noWrap/>
            <w:hideMark/>
          </w:tcPr>
          <w:p w14:paraId="603977D8" w14:textId="77777777" w:rsidR="00F149F1" w:rsidRPr="00B14909" w:rsidRDefault="00F149F1" w:rsidP="00F149F1">
            <w:pPr>
              <w:jc w:val="center"/>
            </w:pPr>
            <w:r w:rsidRPr="00B14909">
              <w:t>TASK 4</w:t>
            </w:r>
          </w:p>
        </w:tc>
        <w:tc>
          <w:tcPr>
            <w:tcW w:w="4140" w:type="dxa"/>
            <w:noWrap/>
            <w:hideMark/>
          </w:tcPr>
          <w:p w14:paraId="17B78225" w14:textId="77777777" w:rsidR="00F149F1" w:rsidRPr="00B14909" w:rsidRDefault="00F149F1" w:rsidP="00F149F1">
            <w:pPr>
              <w:jc w:val="center"/>
            </w:pPr>
            <w:r w:rsidRPr="00B14909">
              <w:t>Vegetation Sampling</w:t>
            </w:r>
          </w:p>
        </w:tc>
        <w:tc>
          <w:tcPr>
            <w:tcW w:w="1109" w:type="dxa"/>
          </w:tcPr>
          <w:p w14:paraId="5EAEEDB3" w14:textId="3C84DBD1" w:rsidR="00F149F1" w:rsidRPr="00B14909" w:rsidRDefault="00F149F1" w:rsidP="00F149F1">
            <w:pPr>
              <w:jc w:val="center"/>
            </w:pPr>
            <w:r w:rsidRPr="00DA4F05">
              <w:t>$127,991</w:t>
            </w:r>
          </w:p>
        </w:tc>
      </w:tr>
      <w:tr w:rsidR="00F149F1" w:rsidRPr="00B14909" w14:paraId="6647AE20" w14:textId="77E1CA22" w:rsidTr="003166C8">
        <w:trPr>
          <w:trHeight w:val="250"/>
          <w:jc w:val="center"/>
        </w:trPr>
        <w:tc>
          <w:tcPr>
            <w:tcW w:w="1345" w:type="dxa"/>
            <w:noWrap/>
            <w:hideMark/>
          </w:tcPr>
          <w:p w14:paraId="42664F41" w14:textId="77777777" w:rsidR="00F149F1" w:rsidRPr="00B14909" w:rsidRDefault="00F149F1" w:rsidP="00F149F1">
            <w:pPr>
              <w:jc w:val="center"/>
            </w:pPr>
            <w:r w:rsidRPr="00B14909">
              <w:t>TASK 5</w:t>
            </w:r>
          </w:p>
        </w:tc>
        <w:tc>
          <w:tcPr>
            <w:tcW w:w="4140" w:type="dxa"/>
            <w:noWrap/>
            <w:hideMark/>
          </w:tcPr>
          <w:p w14:paraId="69FB3C5D" w14:textId="77777777" w:rsidR="00F149F1" w:rsidRPr="00B14909" w:rsidRDefault="00F149F1" w:rsidP="00F149F1">
            <w:pPr>
              <w:jc w:val="center"/>
            </w:pPr>
            <w:r w:rsidRPr="00B14909">
              <w:t>Mapped Cover Type Area Analyses</w:t>
            </w:r>
          </w:p>
        </w:tc>
        <w:tc>
          <w:tcPr>
            <w:tcW w:w="1109" w:type="dxa"/>
          </w:tcPr>
          <w:p w14:paraId="2C147FF3" w14:textId="092C10A5" w:rsidR="00F149F1" w:rsidRPr="00B14909" w:rsidRDefault="00F149F1" w:rsidP="00F149F1">
            <w:pPr>
              <w:jc w:val="center"/>
            </w:pPr>
            <w:r w:rsidRPr="00DA4F05">
              <w:t>$7,161</w:t>
            </w:r>
          </w:p>
        </w:tc>
      </w:tr>
      <w:tr w:rsidR="00F149F1" w:rsidRPr="00B14909" w14:paraId="4BD29A08" w14:textId="297D6206" w:rsidTr="003166C8">
        <w:trPr>
          <w:trHeight w:val="413"/>
          <w:jc w:val="center"/>
        </w:trPr>
        <w:tc>
          <w:tcPr>
            <w:tcW w:w="1345" w:type="dxa"/>
            <w:noWrap/>
            <w:hideMark/>
          </w:tcPr>
          <w:p w14:paraId="66EFE281" w14:textId="77777777" w:rsidR="00F149F1" w:rsidRPr="00B14909" w:rsidRDefault="00F149F1" w:rsidP="00F149F1">
            <w:pPr>
              <w:jc w:val="center"/>
            </w:pPr>
            <w:r w:rsidRPr="00B14909">
              <w:t>TASK 6</w:t>
            </w:r>
          </w:p>
        </w:tc>
        <w:tc>
          <w:tcPr>
            <w:tcW w:w="4140" w:type="dxa"/>
            <w:noWrap/>
            <w:hideMark/>
          </w:tcPr>
          <w:p w14:paraId="1BD169C0" w14:textId="0E00D333" w:rsidR="00F149F1" w:rsidRPr="00B14909" w:rsidRDefault="00F149F1" w:rsidP="00F149F1">
            <w:pPr>
              <w:jc w:val="center"/>
            </w:pPr>
            <w:r w:rsidRPr="00B14909">
              <w:t>Technical Memorandum and Presentation</w:t>
            </w:r>
          </w:p>
        </w:tc>
        <w:tc>
          <w:tcPr>
            <w:tcW w:w="1109" w:type="dxa"/>
          </w:tcPr>
          <w:p w14:paraId="4A26445D" w14:textId="30632E05" w:rsidR="00F149F1" w:rsidRPr="00B14909" w:rsidRDefault="00F149F1" w:rsidP="00F149F1">
            <w:pPr>
              <w:jc w:val="center"/>
            </w:pPr>
            <w:r w:rsidRPr="00DA4F05">
              <w:t>$41,494</w:t>
            </w:r>
          </w:p>
        </w:tc>
      </w:tr>
      <w:tr w:rsidR="003166C8" w:rsidRPr="00B14909" w14:paraId="6AF12754" w14:textId="391988DD" w:rsidTr="003166C8">
        <w:trPr>
          <w:trHeight w:val="250"/>
          <w:jc w:val="center"/>
        </w:trPr>
        <w:tc>
          <w:tcPr>
            <w:tcW w:w="1345" w:type="dxa"/>
            <w:noWrap/>
          </w:tcPr>
          <w:p w14:paraId="36849685" w14:textId="77777777" w:rsidR="003166C8" w:rsidRPr="00B14909" w:rsidRDefault="003166C8" w:rsidP="003166C8">
            <w:pPr>
              <w:jc w:val="center"/>
            </w:pPr>
          </w:p>
        </w:tc>
        <w:tc>
          <w:tcPr>
            <w:tcW w:w="4140" w:type="dxa"/>
            <w:noWrap/>
          </w:tcPr>
          <w:p w14:paraId="178F2E55" w14:textId="541F013C" w:rsidR="003166C8" w:rsidRPr="00B14909" w:rsidRDefault="003166C8" w:rsidP="003166C8">
            <w:pPr>
              <w:jc w:val="center"/>
            </w:pPr>
            <w:r w:rsidRPr="00B14909">
              <w:t>TOTAL</w:t>
            </w:r>
          </w:p>
        </w:tc>
        <w:tc>
          <w:tcPr>
            <w:tcW w:w="1109" w:type="dxa"/>
          </w:tcPr>
          <w:p w14:paraId="23A46166" w14:textId="288553CC" w:rsidR="003166C8" w:rsidRPr="00B14909" w:rsidRDefault="00F149F1" w:rsidP="003166C8">
            <w:pPr>
              <w:jc w:val="center"/>
            </w:pPr>
            <w:r w:rsidRPr="00F149F1">
              <w:t>$231,664</w:t>
            </w:r>
          </w:p>
        </w:tc>
      </w:tr>
    </w:tbl>
    <w:p w14:paraId="2933C474" w14:textId="77777777" w:rsidR="003166C8" w:rsidRPr="00B14909" w:rsidRDefault="003166C8" w:rsidP="007674FC"/>
    <w:bookmarkEnd w:id="5"/>
    <w:p w14:paraId="5E151101" w14:textId="0FC7F352" w:rsidR="00726EB7" w:rsidRPr="00B14909" w:rsidRDefault="00DC70B9" w:rsidP="0040487C">
      <w:pPr>
        <w:rPr>
          <w:b/>
        </w:rPr>
      </w:pPr>
      <w:r w:rsidRPr="00B14909">
        <w:rPr>
          <w:b/>
        </w:rPr>
        <w:t>4</w:t>
      </w:r>
      <w:r w:rsidR="00C064C4" w:rsidRPr="00B14909">
        <w:rPr>
          <w:b/>
        </w:rPr>
        <w:t>. References</w:t>
      </w:r>
    </w:p>
    <w:bookmarkEnd w:id="0"/>
    <w:p w14:paraId="6CCA31B2" w14:textId="77777777" w:rsidR="002A0E3A" w:rsidRPr="00B14909" w:rsidRDefault="002A0E3A" w:rsidP="00F33727">
      <w:pPr>
        <w:ind w:left="360" w:hanging="360"/>
      </w:pPr>
      <w:r w:rsidRPr="00B14909">
        <w:t xml:space="preserve">Bair, J., S. Loya, B. Powell, and J. Lee. 2021. A new data-driven riparian revegetation design method. Ecosphere </w:t>
      </w:r>
      <w:proofErr w:type="gramStart"/>
      <w:r w:rsidRPr="00B14909">
        <w:t>12:e</w:t>
      </w:r>
      <w:proofErr w:type="gramEnd"/>
      <w:r w:rsidRPr="00B14909">
        <w:t>03718</w:t>
      </w:r>
    </w:p>
    <w:p w14:paraId="1CF3AB8A" w14:textId="67311661" w:rsidR="00B52AE9" w:rsidRPr="00B14909" w:rsidRDefault="002A0E3A" w:rsidP="00F33727">
      <w:pPr>
        <w:ind w:left="360" w:hanging="360"/>
      </w:pPr>
      <w:r w:rsidRPr="00B14909">
        <w:t xml:space="preserve">Butterfield, B.J., Palmquist, E.C. Inundation tolerance rather than drought </w:t>
      </w:r>
      <w:proofErr w:type="gramStart"/>
      <w:r w:rsidRPr="00B14909">
        <w:t>tolerance,</w:t>
      </w:r>
      <w:proofErr w:type="gramEnd"/>
      <w:r w:rsidRPr="00B14909">
        <w:t xml:space="preserve"> predicts riparian plant distributions along a local hydrologic gradient. Wetlands 44, 6 (2024). https://doi.org/10.1007/s13157-023-01730-2</w:t>
      </w:r>
    </w:p>
    <w:p w14:paraId="2B3C8F94" w14:textId="18874409" w:rsidR="00B52AE9" w:rsidRPr="00B14909" w:rsidRDefault="00B52AE9" w:rsidP="00F33727">
      <w:pPr>
        <w:ind w:left="360" w:hanging="360"/>
      </w:pPr>
      <w:r w:rsidRPr="00B14909">
        <w:t>Cluer, B., and C. Thorne. 2014. A stream evolution model integrating habitat and ecosystem benefits. River Research and Applications 30:135-154.</w:t>
      </w:r>
    </w:p>
    <w:p w14:paraId="04736596" w14:textId="5713BCBD" w:rsidR="00F33727" w:rsidRPr="00B14909" w:rsidRDefault="00981FB3" w:rsidP="00F33727">
      <w:pPr>
        <w:ind w:left="360" w:hanging="360"/>
      </w:pPr>
      <w:r w:rsidRPr="00B14909">
        <w:t>Hoopa Valley Tribe Fisheries Department (HVTF), McBain and Trush, Inc., and Northern Hydrology and Engineering (NHE). 2011. Channel Rehabilitation Design Guidelines for the Mainstem Trinity River. Prepared for the Trinity River Restoration Program, Weaverville, CA.</w:t>
      </w:r>
      <w:r w:rsidR="00F33727" w:rsidRPr="00B14909">
        <w:t xml:space="preserve"> https://www.trrp.net/library/document?id=627. </w:t>
      </w:r>
    </w:p>
    <w:p w14:paraId="30982820" w14:textId="68239968" w:rsidR="008D2FF5" w:rsidRPr="00B14909" w:rsidRDefault="008D2FF5" w:rsidP="008D2FF5">
      <w:pPr>
        <w:ind w:left="360" w:hanging="360"/>
      </w:pPr>
      <w:r w:rsidRPr="00B14909">
        <w:lastRenderedPageBreak/>
        <w:t>Pickard, D, J Alvarez, K De Juilio, L Gogan, J Lee, K Lindke, S Naman, C Smith, N Som, and P Zedonis (2023), Trinity River Restoration Program: Science Plan. Report for the Trinity River Restoration Program (TRRP). TRRP, Weaverville, California. Available: https://www.trrp.net/library/document?id=2605.</w:t>
      </w:r>
    </w:p>
    <w:p w14:paraId="2C8C262D" w14:textId="6E0819D4" w:rsidR="00381F7B" w:rsidRPr="00B14909" w:rsidRDefault="00381F7B" w:rsidP="000F1FC9">
      <w:pPr>
        <w:ind w:left="360" w:hanging="360"/>
        <w:rPr>
          <w:color w:val="000000"/>
        </w:rPr>
      </w:pPr>
      <w:r w:rsidRPr="00B14909">
        <w:t xml:space="preserve">Railsback, S., and J. Bair. 2023. TARGETS-2D Riparian Seed Establishment Model. </w:t>
      </w:r>
      <w:r w:rsidR="00224456" w:rsidRPr="00B14909">
        <w:t>https://ecomodel.humboldt.edu/targets-2d-riparian-seed-establishment-model</w:t>
      </w:r>
      <w:r w:rsidRPr="00B14909">
        <w:t>.</w:t>
      </w:r>
    </w:p>
    <w:p w14:paraId="5CF0B66A" w14:textId="6688E37D" w:rsidR="002F3903" w:rsidRPr="00B14909" w:rsidRDefault="002F3903" w:rsidP="000F1FC9">
      <w:pPr>
        <w:ind w:left="360" w:hanging="360"/>
        <w:rPr>
          <w:color w:val="000000"/>
        </w:rPr>
      </w:pPr>
      <w:r w:rsidRPr="00B14909">
        <w:rPr>
          <w:color w:val="000000"/>
        </w:rPr>
        <w:t>Stevens, D. L., and A. R. Olsen. 2004. Spatially balanced sampling of natural resources. Journal of the American Statistical Association 99:262-278.</w:t>
      </w:r>
    </w:p>
    <w:p w14:paraId="5F7E93BD" w14:textId="4EE009DE" w:rsidR="002A0E3A" w:rsidRPr="00B14909" w:rsidRDefault="002A0E3A" w:rsidP="002A0E3A">
      <w:pPr>
        <w:ind w:left="360" w:hanging="360"/>
        <w:rPr>
          <w:color w:val="000000"/>
        </w:rPr>
      </w:pPr>
      <w:r w:rsidRPr="00B14909">
        <w:rPr>
          <w:color w:val="000000"/>
        </w:rPr>
        <w:t>Trinity River Restoration Program</w:t>
      </w:r>
      <w:r w:rsidR="00381F7B" w:rsidRPr="00B14909">
        <w:rPr>
          <w:color w:val="000000"/>
        </w:rPr>
        <w:t xml:space="preserve"> (</w:t>
      </w:r>
      <w:r w:rsidR="00381F7B" w:rsidRPr="00B14909">
        <w:rPr>
          <w:color w:val="000000"/>
        </w:rPr>
        <w:t>TRRP</w:t>
      </w:r>
      <w:r w:rsidRPr="00B14909">
        <w:rPr>
          <w:color w:val="000000"/>
        </w:rPr>
        <w:t xml:space="preserve">). 2021. Trinity River Program Objectives and Targets Summary, Internal Review Draft. Trinity River Restoration Program, Weaverville, CA. </w:t>
      </w:r>
    </w:p>
    <w:p w14:paraId="5D6810C6" w14:textId="77777777" w:rsidR="00A06F34" w:rsidRPr="00B14909" w:rsidRDefault="00524608" w:rsidP="00A06F34">
      <w:pPr>
        <w:ind w:left="360" w:hanging="360"/>
        <w:rPr>
          <w:color w:val="000000"/>
        </w:rPr>
      </w:pPr>
      <w:r w:rsidRPr="00B14909">
        <w:rPr>
          <w:color w:val="000000"/>
        </w:rPr>
        <w:t>Trinity River Restoration Program and ESSA Technologies Ltd. (2009) Integrated assessment plan. TRRP, Weaverville, California. Available</w:t>
      </w:r>
      <w:r w:rsidR="004E2A6A" w:rsidRPr="00B14909">
        <w:rPr>
          <w:color w:val="000000"/>
        </w:rPr>
        <w:t>:</w:t>
      </w:r>
      <w:r w:rsidRPr="00B14909">
        <w:rPr>
          <w:color w:val="000000"/>
        </w:rPr>
        <w:t xml:space="preserve"> </w:t>
      </w:r>
      <w:hyperlink r:id="rId12" w:history="1">
        <w:r w:rsidRPr="00B14909">
          <w:rPr>
            <w:color w:val="000000"/>
          </w:rPr>
          <w:t>http://www.trrp.net/library/document/?id=400</w:t>
        </w:r>
      </w:hyperlink>
    </w:p>
    <w:p w14:paraId="746D5D95" w14:textId="4BCBD787" w:rsidR="00381F7B" w:rsidRPr="00B14909" w:rsidRDefault="00381F7B" w:rsidP="00381F7B">
      <w:pPr>
        <w:ind w:left="360" w:hanging="360"/>
        <w:rPr>
          <w:color w:val="000000"/>
        </w:rPr>
      </w:pPr>
      <w:r w:rsidRPr="00B14909">
        <w:rPr>
          <w:color w:val="000000"/>
        </w:rPr>
        <w:t>U.S. Department of Interior</w:t>
      </w:r>
      <w:r w:rsidRPr="00B14909">
        <w:rPr>
          <w:color w:val="000000"/>
        </w:rPr>
        <w:t xml:space="preserve"> (USDOI)</w:t>
      </w:r>
      <w:r w:rsidRPr="00B14909">
        <w:rPr>
          <w:color w:val="000000"/>
        </w:rPr>
        <w:t xml:space="preserve">. 2000. Record of decision, Trinity River mainstem fishery restoration final environmental impact statement/environmental impact report. U.S. Department of Interior, Washington D.C. Available: </w:t>
      </w:r>
      <w:hyperlink r:id="rId13" w:history="1">
        <w:r w:rsidRPr="00B14909">
          <w:rPr>
            <w:color w:val="000000"/>
          </w:rPr>
          <w:t>http://www.trrp.net/library/document/?id=227</w:t>
        </w:r>
      </w:hyperlink>
      <w:r w:rsidRPr="00B14909">
        <w:rPr>
          <w:color w:val="000000"/>
        </w:rPr>
        <w:t xml:space="preserve"> </w:t>
      </w:r>
    </w:p>
    <w:p w14:paraId="26424850" w14:textId="1164C27F" w:rsidR="005B30D0" w:rsidRPr="00B14909" w:rsidRDefault="005B30D0" w:rsidP="005B30D0">
      <w:pPr>
        <w:ind w:left="360" w:hanging="360"/>
        <w:rPr>
          <w:color w:val="000000"/>
        </w:rPr>
      </w:pPr>
      <w:r w:rsidRPr="00B14909">
        <w:rPr>
          <w:color w:val="000000"/>
        </w:rPr>
        <w:t>U.S. Fish and Wildlife Service (USFWS) and Hoopa Valley Tribe (HVT). (1999). Trinity River Flow Evaluation Final Report. U.S. Fish and Wildlife Service, Arcata Fish and Wildlife Office, Arcata, CA.</w:t>
      </w:r>
    </w:p>
    <w:p w14:paraId="391A1861" w14:textId="77777777" w:rsidR="005C20B2" w:rsidRPr="00524608" w:rsidRDefault="005C20B2" w:rsidP="005C20B2">
      <w:pPr>
        <w:ind w:left="360" w:hanging="360"/>
      </w:pPr>
      <w:r w:rsidRPr="00B14909">
        <w:t>Yurok Tribal Fisheries Program (YTFP) and Trinity River Restoration Program (TRRP). 2023. Digital Elevation Model (DEM) exported at 1 ft resolution from the 2022 Trinity River Focal Reach Digital Terrain. Data Package for the TRRP. YTFP, Arcata, California. Available: https://www.trrp.net/library/data?id=158.</w:t>
      </w:r>
    </w:p>
    <w:sectPr w:rsidR="005C20B2" w:rsidRPr="00524608">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ED279E" w14:textId="77777777" w:rsidR="008A439E" w:rsidRDefault="008A439E" w:rsidP="0040487C">
      <w:r>
        <w:separator/>
      </w:r>
    </w:p>
  </w:endnote>
  <w:endnote w:type="continuationSeparator" w:id="0">
    <w:p w14:paraId="67745C86" w14:textId="77777777" w:rsidR="008A439E" w:rsidRDefault="008A439E" w:rsidP="00404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82022507"/>
      <w:docPartObj>
        <w:docPartGallery w:val="Page Numbers (Bottom of Page)"/>
        <w:docPartUnique/>
      </w:docPartObj>
    </w:sdtPr>
    <w:sdtEndPr>
      <w:rPr>
        <w:noProof/>
      </w:rPr>
    </w:sdtEndPr>
    <w:sdtContent>
      <w:p w14:paraId="71A41586" w14:textId="77777777" w:rsidR="007D5D51" w:rsidRPr="007D5D51" w:rsidRDefault="007D5D51" w:rsidP="0040487C">
        <w:pPr>
          <w:pStyle w:val="Footer"/>
        </w:pPr>
        <w:r w:rsidRPr="007D5D51">
          <w:fldChar w:fldCharType="begin"/>
        </w:r>
        <w:r w:rsidRPr="007D5D51">
          <w:instrText xml:space="preserve"> PAGE   \* MERGEFORMAT </w:instrText>
        </w:r>
        <w:r w:rsidRPr="007D5D51">
          <w:fldChar w:fldCharType="separate"/>
        </w:r>
        <w:r w:rsidRPr="007D5D51">
          <w:rPr>
            <w:noProof/>
          </w:rPr>
          <w:t>2</w:t>
        </w:r>
        <w:r w:rsidRPr="007D5D51">
          <w:rPr>
            <w:noProof/>
          </w:rPr>
          <w:fldChar w:fldCharType="end"/>
        </w:r>
      </w:p>
    </w:sdtContent>
  </w:sdt>
  <w:p w14:paraId="3EDAAD6A" w14:textId="77777777" w:rsidR="007D5D51" w:rsidRDefault="007D5D51" w:rsidP="004048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8CD79C" w14:textId="77777777" w:rsidR="008A439E" w:rsidRDefault="008A439E" w:rsidP="0040487C">
      <w:r>
        <w:separator/>
      </w:r>
    </w:p>
  </w:footnote>
  <w:footnote w:type="continuationSeparator" w:id="0">
    <w:p w14:paraId="5504CD7B" w14:textId="77777777" w:rsidR="008A439E" w:rsidRDefault="008A439E" w:rsidP="004048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C227B"/>
    <w:multiLevelType w:val="hybridMultilevel"/>
    <w:tmpl w:val="0A1AD4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170EDE"/>
    <w:multiLevelType w:val="hybridMultilevel"/>
    <w:tmpl w:val="FE941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6403A6"/>
    <w:multiLevelType w:val="hybridMultilevel"/>
    <w:tmpl w:val="32401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FB4254"/>
    <w:multiLevelType w:val="hybridMultilevel"/>
    <w:tmpl w:val="998AC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8E6349"/>
    <w:multiLevelType w:val="hybridMultilevel"/>
    <w:tmpl w:val="8D267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042BA7"/>
    <w:multiLevelType w:val="hybridMultilevel"/>
    <w:tmpl w:val="E2E06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273CCD"/>
    <w:multiLevelType w:val="hybridMultilevel"/>
    <w:tmpl w:val="AAEEE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8E27F7"/>
    <w:multiLevelType w:val="hybridMultilevel"/>
    <w:tmpl w:val="C26409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684861"/>
    <w:multiLevelType w:val="hybridMultilevel"/>
    <w:tmpl w:val="D77A2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292EBB"/>
    <w:multiLevelType w:val="hybridMultilevel"/>
    <w:tmpl w:val="63FC2A6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B4988"/>
    <w:multiLevelType w:val="hybridMultilevel"/>
    <w:tmpl w:val="3E829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C25293"/>
    <w:multiLevelType w:val="hybridMultilevel"/>
    <w:tmpl w:val="3482AF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4D7C4CF9"/>
    <w:multiLevelType w:val="hybridMultilevel"/>
    <w:tmpl w:val="5A3E7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6BE10B2"/>
    <w:multiLevelType w:val="hybridMultilevel"/>
    <w:tmpl w:val="60EEF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F156535"/>
    <w:multiLevelType w:val="hybridMultilevel"/>
    <w:tmpl w:val="43429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183346D"/>
    <w:multiLevelType w:val="hybridMultilevel"/>
    <w:tmpl w:val="5D9A4FA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74A479C"/>
    <w:multiLevelType w:val="hybridMultilevel"/>
    <w:tmpl w:val="F8766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86832FF"/>
    <w:multiLevelType w:val="hybridMultilevel"/>
    <w:tmpl w:val="4628F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E9E72DE"/>
    <w:multiLevelType w:val="hybridMultilevel"/>
    <w:tmpl w:val="0ACA4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F1E1067"/>
    <w:multiLevelType w:val="hybridMultilevel"/>
    <w:tmpl w:val="E6165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0681AE7"/>
    <w:multiLevelType w:val="hybridMultilevel"/>
    <w:tmpl w:val="A46422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76E27E81"/>
    <w:multiLevelType w:val="hybridMultilevel"/>
    <w:tmpl w:val="F40AA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77D420C"/>
    <w:multiLevelType w:val="hybridMultilevel"/>
    <w:tmpl w:val="FDCE5E18"/>
    <w:lvl w:ilvl="0" w:tplc="816A2A4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89B32E5"/>
    <w:multiLevelType w:val="hybridMultilevel"/>
    <w:tmpl w:val="3D74122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9EF2928"/>
    <w:multiLevelType w:val="hybridMultilevel"/>
    <w:tmpl w:val="32FC5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A6708FF"/>
    <w:multiLevelType w:val="hybridMultilevel"/>
    <w:tmpl w:val="7B086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B05317A"/>
    <w:multiLevelType w:val="hybridMultilevel"/>
    <w:tmpl w:val="60A0753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1922216">
    <w:abstractNumId w:val="7"/>
  </w:num>
  <w:num w:numId="2" w16cid:durableId="1374161094">
    <w:abstractNumId w:val="15"/>
  </w:num>
  <w:num w:numId="3" w16cid:durableId="656347947">
    <w:abstractNumId w:val="22"/>
  </w:num>
  <w:num w:numId="4" w16cid:durableId="325086711">
    <w:abstractNumId w:val="3"/>
  </w:num>
  <w:num w:numId="5" w16cid:durableId="1349528459">
    <w:abstractNumId w:val="9"/>
  </w:num>
  <w:num w:numId="6" w16cid:durableId="496269782">
    <w:abstractNumId w:val="23"/>
  </w:num>
  <w:num w:numId="7" w16cid:durableId="2006585101">
    <w:abstractNumId w:val="2"/>
  </w:num>
  <w:num w:numId="8" w16cid:durableId="1563909414">
    <w:abstractNumId w:val="11"/>
  </w:num>
  <w:num w:numId="9" w16cid:durableId="1031759739">
    <w:abstractNumId w:val="8"/>
  </w:num>
  <w:num w:numId="10" w16cid:durableId="1015612000">
    <w:abstractNumId w:val="12"/>
  </w:num>
  <w:num w:numId="11" w16cid:durableId="928465860">
    <w:abstractNumId w:val="25"/>
  </w:num>
  <w:num w:numId="12" w16cid:durableId="1367218109">
    <w:abstractNumId w:val="13"/>
  </w:num>
  <w:num w:numId="13" w16cid:durableId="135605431">
    <w:abstractNumId w:val="5"/>
  </w:num>
  <w:num w:numId="14" w16cid:durableId="62535670">
    <w:abstractNumId w:val="1"/>
  </w:num>
  <w:num w:numId="15" w16cid:durableId="1989281845">
    <w:abstractNumId w:val="24"/>
  </w:num>
  <w:num w:numId="16" w16cid:durableId="609315836">
    <w:abstractNumId w:val="16"/>
  </w:num>
  <w:num w:numId="17" w16cid:durableId="669412091">
    <w:abstractNumId w:val="20"/>
  </w:num>
  <w:num w:numId="18" w16cid:durableId="1271357166">
    <w:abstractNumId w:val="6"/>
  </w:num>
  <w:num w:numId="19" w16cid:durableId="2030795055">
    <w:abstractNumId w:val="14"/>
  </w:num>
  <w:num w:numId="20" w16cid:durableId="956985197">
    <w:abstractNumId w:val="18"/>
  </w:num>
  <w:num w:numId="21" w16cid:durableId="1011682090">
    <w:abstractNumId w:val="0"/>
  </w:num>
  <w:num w:numId="22" w16cid:durableId="470943371">
    <w:abstractNumId w:val="10"/>
  </w:num>
  <w:num w:numId="23" w16cid:durableId="2005668834">
    <w:abstractNumId w:val="21"/>
  </w:num>
  <w:num w:numId="24" w16cid:durableId="278880552">
    <w:abstractNumId w:val="4"/>
  </w:num>
  <w:num w:numId="25" w16cid:durableId="2090231021">
    <w:abstractNumId w:val="26"/>
  </w:num>
  <w:num w:numId="26" w16cid:durableId="2068458271">
    <w:abstractNumId w:val="19"/>
  </w:num>
  <w:num w:numId="27" w16cid:durableId="157150328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Y0NLIwtTA1NDE3sjBX0lEKTi0uzszPAykwrQUACBdZdSwAAAA="/>
  </w:docVars>
  <w:rsids>
    <w:rsidRoot w:val="00B2081A"/>
    <w:rsid w:val="00023FDB"/>
    <w:rsid w:val="0002645F"/>
    <w:rsid w:val="00026F06"/>
    <w:rsid w:val="00034F77"/>
    <w:rsid w:val="00042572"/>
    <w:rsid w:val="00062355"/>
    <w:rsid w:val="00077741"/>
    <w:rsid w:val="00080ADB"/>
    <w:rsid w:val="00085C27"/>
    <w:rsid w:val="0009542F"/>
    <w:rsid w:val="000967B1"/>
    <w:rsid w:val="000A1995"/>
    <w:rsid w:val="000A3D0D"/>
    <w:rsid w:val="000A3FD7"/>
    <w:rsid w:val="000A4FA9"/>
    <w:rsid w:val="000A673B"/>
    <w:rsid w:val="000B2513"/>
    <w:rsid w:val="000C0DF4"/>
    <w:rsid w:val="000C5293"/>
    <w:rsid w:val="000D75C0"/>
    <w:rsid w:val="000E1B6C"/>
    <w:rsid w:val="000E73AA"/>
    <w:rsid w:val="000F1FC9"/>
    <w:rsid w:val="000F389B"/>
    <w:rsid w:val="000F67A1"/>
    <w:rsid w:val="001028D8"/>
    <w:rsid w:val="00102D3C"/>
    <w:rsid w:val="0010658C"/>
    <w:rsid w:val="00123501"/>
    <w:rsid w:val="001245EC"/>
    <w:rsid w:val="00131408"/>
    <w:rsid w:val="00135C71"/>
    <w:rsid w:val="00137735"/>
    <w:rsid w:val="00145AF3"/>
    <w:rsid w:val="00162290"/>
    <w:rsid w:val="00170199"/>
    <w:rsid w:val="0017146B"/>
    <w:rsid w:val="001753AD"/>
    <w:rsid w:val="001820D8"/>
    <w:rsid w:val="00183AA5"/>
    <w:rsid w:val="00184D20"/>
    <w:rsid w:val="001A2D9F"/>
    <w:rsid w:val="001B2616"/>
    <w:rsid w:val="001B3F43"/>
    <w:rsid w:val="001B76C9"/>
    <w:rsid w:val="001E7787"/>
    <w:rsid w:val="001F09B3"/>
    <w:rsid w:val="00202B77"/>
    <w:rsid w:val="00213EB4"/>
    <w:rsid w:val="00216FEE"/>
    <w:rsid w:val="0021728E"/>
    <w:rsid w:val="00224456"/>
    <w:rsid w:val="002256DF"/>
    <w:rsid w:val="0024798D"/>
    <w:rsid w:val="00247A43"/>
    <w:rsid w:val="00254388"/>
    <w:rsid w:val="00256178"/>
    <w:rsid w:val="00260A12"/>
    <w:rsid w:val="00264C58"/>
    <w:rsid w:val="002741C3"/>
    <w:rsid w:val="0027628D"/>
    <w:rsid w:val="00295938"/>
    <w:rsid w:val="00295C63"/>
    <w:rsid w:val="002A0A41"/>
    <w:rsid w:val="002A0E3A"/>
    <w:rsid w:val="002A156D"/>
    <w:rsid w:val="002A1AE3"/>
    <w:rsid w:val="002B0DF6"/>
    <w:rsid w:val="002B1F35"/>
    <w:rsid w:val="002D3523"/>
    <w:rsid w:val="002D3635"/>
    <w:rsid w:val="002E25E5"/>
    <w:rsid w:val="002E59D7"/>
    <w:rsid w:val="002F3903"/>
    <w:rsid w:val="002F4A44"/>
    <w:rsid w:val="002F6E32"/>
    <w:rsid w:val="003017D2"/>
    <w:rsid w:val="003029E4"/>
    <w:rsid w:val="00304850"/>
    <w:rsid w:val="003166C8"/>
    <w:rsid w:val="003217E7"/>
    <w:rsid w:val="00324ABF"/>
    <w:rsid w:val="00324C91"/>
    <w:rsid w:val="0032533E"/>
    <w:rsid w:val="003405D3"/>
    <w:rsid w:val="003425A2"/>
    <w:rsid w:val="0034640A"/>
    <w:rsid w:val="00346A51"/>
    <w:rsid w:val="00352E50"/>
    <w:rsid w:val="00357613"/>
    <w:rsid w:val="00363B0E"/>
    <w:rsid w:val="00370074"/>
    <w:rsid w:val="0037218F"/>
    <w:rsid w:val="00381F7B"/>
    <w:rsid w:val="003A1BF1"/>
    <w:rsid w:val="003B529A"/>
    <w:rsid w:val="003D3BF5"/>
    <w:rsid w:val="003F7D46"/>
    <w:rsid w:val="0040487C"/>
    <w:rsid w:val="00421AD8"/>
    <w:rsid w:val="004278A1"/>
    <w:rsid w:val="00431A6F"/>
    <w:rsid w:val="00455287"/>
    <w:rsid w:val="00455867"/>
    <w:rsid w:val="004771D1"/>
    <w:rsid w:val="0048012A"/>
    <w:rsid w:val="00483A1C"/>
    <w:rsid w:val="004920D3"/>
    <w:rsid w:val="004922C7"/>
    <w:rsid w:val="00493BC8"/>
    <w:rsid w:val="004953BE"/>
    <w:rsid w:val="004B3CFD"/>
    <w:rsid w:val="004C3E37"/>
    <w:rsid w:val="004C56AF"/>
    <w:rsid w:val="004D5D1A"/>
    <w:rsid w:val="004E2A6A"/>
    <w:rsid w:val="004E38E6"/>
    <w:rsid w:val="004E5BBF"/>
    <w:rsid w:val="004F49B8"/>
    <w:rsid w:val="004F52DF"/>
    <w:rsid w:val="005018D7"/>
    <w:rsid w:val="00517A76"/>
    <w:rsid w:val="00524608"/>
    <w:rsid w:val="0052530F"/>
    <w:rsid w:val="0053264F"/>
    <w:rsid w:val="00532D57"/>
    <w:rsid w:val="00542442"/>
    <w:rsid w:val="005558B6"/>
    <w:rsid w:val="005561A5"/>
    <w:rsid w:val="00557446"/>
    <w:rsid w:val="00560809"/>
    <w:rsid w:val="00561B4B"/>
    <w:rsid w:val="00567E2B"/>
    <w:rsid w:val="00572683"/>
    <w:rsid w:val="00581052"/>
    <w:rsid w:val="005866DC"/>
    <w:rsid w:val="005905F4"/>
    <w:rsid w:val="005906A4"/>
    <w:rsid w:val="00593F0D"/>
    <w:rsid w:val="0059649C"/>
    <w:rsid w:val="005A01BB"/>
    <w:rsid w:val="005A4534"/>
    <w:rsid w:val="005B0D37"/>
    <w:rsid w:val="005B3046"/>
    <w:rsid w:val="005B30D0"/>
    <w:rsid w:val="005B5D3E"/>
    <w:rsid w:val="005B66EB"/>
    <w:rsid w:val="005C20B2"/>
    <w:rsid w:val="005D3FF5"/>
    <w:rsid w:val="00605F38"/>
    <w:rsid w:val="006135C6"/>
    <w:rsid w:val="00614A43"/>
    <w:rsid w:val="006205C5"/>
    <w:rsid w:val="00630A4C"/>
    <w:rsid w:val="00635550"/>
    <w:rsid w:val="006355E7"/>
    <w:rsid w:val="00636ABB"/>
    <w:rsid w:val="00643C31"/>
    <w:rsid w:val="00644424"/>
    <w:rsid w:val="0065313F"/>
    <w:rsid w:val="0065674D"/>
    <w:rsid w:val="00656B21"/>
    <w:rsid w:val="006800B7"/>
    <w:rsid w:val="006821A7"/>
    <w:rsid w:val="00697E40"/>
    <w:rsid w:val="006B1FCF"/>
    <w:rsid w:val="006B5F9C"/>
    <w:rsid w:val="006C2611"/>
    <w:rsid w:val="006E3A1A"/>
    <w:rsid w:val="006E5D0D"/>
    <w:rsid w:val="006F446F"/>
    <w:rsid w:val="006F6C32"/>
    <w:rsid w:val="00706862"/>
    <w:rsid w:val="007125A7"/>
    <w:rsid w:val="0072245B"/>
    <w:rsid w:val="00722BE0"/>
    <w:rsid w:val="00726EB7"/>
    <w:rsid w:val="00745929"/>
    <w:rsid w:val="00750465"/>
    <w:rsid w:val="00750D73"/>
    <w:rsid w:val="00751DEA"/>
    <w:rsid w:val="007522B5"/>
    <w:rsid w:val="00752950"/>
    <w:rsid w:val="00754387"/>
    <w:rsid w:val="007674FC"/>
    <w:rsid w:val="00777255"/>
    <w:rsid w:val="00782DB2"/>
    <w:rsid w:val="007835BB"/>
    <w:rsid w:val="00785407"/>
    <w:rsid w:val="0079670B"/>
    <w:rsid w:val="007A1925"/>
    <w:rsid w:val="007A650E"/>
    <w:rsid w:val="007C0800"/>
    <w:rsid w:val="007C168A"/>
    <w:rsid w:val="007C247B"/>
    <w:rsid w:val="007C3AB4"/>
    <w:rsid w:val="007C6178"/>
    <w:rsid w:val="007D5D51"/>
    <w:rsid w:val="007E1AD4"/>
    <w:rsid w:val="007F4C7C"/>
    <w:rsid w:val="007F4D2C"/>
    <w:rsid w:val="00813E57"/>
    <w:rsid w:val="00815B52"/>
    <w:rsid w:val="00816F61"/>
    <w:rsid w:val="008172BA"/>
    <w:rsid w:val="0082655B"/>
    <w:rsid w:val="0083014B"/>
    <w:rsid w:val="00833399"/>
    <w:rsid w:val="00835971"/>
    <w:rsid w:val="008423D8"/>
    <w:rsid w:val="008507AD"/>
    <w:rsid w:val="008569D1"/>
    <w:rsid w:val="00891BD8"/>
    <w:rsid w:val="008A0F13"/>
    <w:rsid w:val="008A439E"/>
    <w:rsid w:val="008B127A"/>
    <w:rsid w:val="008B17E7"/>
    <w:rsid w:val="008C2068"/>
    <w:rsid w:val="008C42C1"/>
    <w:rsid w:val="008C4AB0"/>
    <w:rsid w:val="008C4F89"/>
    <w:rsid w:val="008D009F"/>
    <w:rsid w:val="008D2FF5"/>
    <w:rsid w:val="008D3505"/>
    <w:rsid w:val="008D72D2"/>
    <w:rsid w:val="008E33A1"/>
    <w:rsid w:val="008E3BC1"/>
    <w:rsid w:val="008F0C10"/>
    <w:rsid w:val="008F26BE"/>
    <w:rsid w:val="008F3758"/>
    <w:rsid w:val="00914917"/>
    <w:rsid w:val="00926B8A"/>
    <w:rsid w:val="00940736"/>
    <w:rsid w:val="009502F9"/>
    <w:rsid w:val="009509F2"/>
    <w:rsid w:val="0095563E"/>
    <w:rsid w:val="00956239"/>
    <w:rsid w:val="00970AEC"/>
    <w:rsid w:val="00971C4D"/>
    <w:rsid w:val="009760AF"/>
    <w:rsid w:val="00981FB3"/>
    <w:rsid w:val="00991D5A"/>
    <w:rsid w:val="009A2C49"/>
    <w:rsid w:val="009A3D4B"/>
    <w:rsid w:val="009B7022"/>
    <w:rsid w:val="009C0500"/>
    <w:rsid w:val="009D0A0F"/>
    <w:rsid w:val="00A02E26"/>
    <w:rsid w:val="00A06F34"/>
    <w:rsid w:val="00A22B5D"/>
    <w:rsid w:val="00A236E7"/>
    <w:rsid w:val="00A23A89"/>
    <w:rsid w:val="00A44237"/>
    <w:rsid w:val="00A544DA"/>
    <w:rsid w:val="00A56678"/>
    <w:rsid w:val="00A60713"/>
    <w:rsid w:val="00A750DD"/>
    <w:rsid w:val="00A75534"/>
    <w:rsid w:val="00A75704"/>
    <w:rsid w:val="00A90A6B"/>
    <w:rsid w:val="00A9653E"/>
    <w:rsid w:val="00A978B9"/>
    <w:rsid w:val="00AA68EA"/>
    <w:rsid w:val="00AB1860"/>
    <w:rsid w:val="00AB2C97"/>
    <w:rsid w:val="00AD008E"/>
    <w:rsid w:val="00AD140E"/>
    <w:rsid w:val="00AD3874"/>
    <w:rsid w:val="00AD7B1D"/>
    <w:rsid w:val="00AE2072"/>
    <w:rsid w:val="00AE4971"/>
    <w:rsid w:val="00AE66E9"/>
    <w:rsid w:val="00AF2F55"/>
    <w:rsid w:val="00AF34D8"/>
    <w:rsid w:val="00B06AD7"/>
    <w:rsid w:val="00B10DEA"/>
    <w:rsid w:val="00B10E8D"/>
    <w:rsid w:val="00B14909"/>
    <w:rsid w:val="00B2081A"/>
    <w:rsid w:val="00B25F7C"/>
    <w:rsid w:val="00B37B64"/>
    <w:rsid w:val="00B469B3"/>
    <w:rsid w:val="00B52AE9"/>
    <w:rsid w:val="00B545A8"/>
    <w:rsid w:val="00B7307E"/>
    <w:rsid w:val="00B847A8"/>
    <w:rsid w:val="00B90535"/>
    <w:rsid w:val="00BA7497"/>
    <w:rsid w:val="00BB1210"/>
    <w:rsid w:val="00BB7FC9"/>
    <w:rsid w:val="00BC5168"/>
    <w:rsid w:val="00BD0F53"/>
    <w:rsid w:val="00BE623B"/>
    <w:rsid w:val="00BF3CBA"/>
    <w:rsid w:val="00C064C4"/>
    <w:rsid w:val="00C314F6"/>
    <w:rsid w:val="00C3290C"/>
    <w:rsid w:val="00C347B6"/>
    <w:rsid w:val="00C42135"/>
    <w:rsid w:val="00C61453"/>
    <w:rsid w:val="00C67A95"/>
    <w:rsid w:val="00C80C6D"/>
    <w:rsid w:val="00C84BF2"/>
    <w:rsid w:val="00C863AE"/>
    <w:rsid w:val="00C86884"/>
    <w:rsid w:val="00C955B4"/>
    <w:rsid w:val="00CA15ED"/>
    <w:rsid w:val="00CA79C7"/>
    <w:rsid w:val="00CC71EF"/>
    <w:rsid w:val="00CD1544"/>
    <w:rsid w:val="00CD2C94"/>
    <w:rsid w:val="00CE09C8"/>
    <w:rsid w:val="00D000EC"/>
    <w:rsid w:val="00D06BA5"/>
    <w:rsid w:val="00D11EAC"/>
    <w:rsid w:val="00D14CDB"/>
    <w:rsid w:val="00D25026"/>
    <w:rsid w:val="00D25F1C"/>
    <w:rsid w:val="00D34220"/>
    <w:rsid w:val="00D34980"/>
    <w:rsid w:val="00D47AD7"/>
    <w:rsid w:val="00D52DDF"/>
    <w:rsid w:val="00D53CF3"/>
    <w:rsid w:val="00D54ACD"/>
    <w:rsid w:val="00D83EBC"/>
    <w:rsid w:val="00D85008"/>
    <w:rsid w:val="00D85D26"/>
    <w:rsid w:val="00D86372"/>
    <w:rsid w:val="00D903DC"/>
    <w:rsid w:val="00D93C23"/>
    <w:rsid w:val="00DA00BA"/>
    <w:rsid w:val="00DA0FBE"/>
    <w:rsid w:val="00DA2F0B"/>
    <w:rsid w:val="00DB6619"/>
    <w:rsid w:val="00DC377E"/>
    <w:rsid w:val="00DC70B9"/>
    <w:rsid w:val="00DE0F9C"/>
    <w:rsid w:val="00DE6081"/>
    <w:rsid w:val="00DF3AC7"/>
    <w:rsid w:val="00DF5018"/>
    <w:rsid w:val="00DF6AFE"/>
    <w:rsid w:val="00E03BD4"/>
    <w:rsid w:val="00E14714"/>
    <w:rsid w:val="00E25343"/>
    <w:rsid w:val="00E32DF0"/>
    <w:rsid w:val="00E33FBF"/>
    <w:rsid w:val="00E37962"/>
    <w:rsid w:val="00E46047"/>
    <w:rsid w:val="00E57751"/>
    <w:rsid w:val="00E61D68"/>
    <w:rsid w:val="00E66472"/>
    <w:rsid w:val="00E741D1"/>
    <w:rsid w:val="00E74578"/>
    <w:rsid w:val="00E84C30"/>
    <w:rsid w:val="00E84D4A"/>
    <w:rsid w:val="00E85633"/>
    <w:rsid w:val="00E90005"/>
    <w:rsid w:val="00E933D2"/>
    <w:rsid w:val="00E97FDD"/>
    <w:rsid w:val="00EC6C93"/>
    <w:rsid w:val="00ED01D9"/>
    <w:rsid w:val="00ED1E3C"/>
    <w:rsid w:val="00ED2549"/>
    <w:rsid w:val="00ED6DC9"/>
    <w:rsid w:val="00EE0B0B"/>
    <w:rsid w:val="00EE48D9"/>
    <w:rsid w:val="00F00BE5"/>
    <w:rsid w:val="00F05D94"/>
    <w:rsid w:val="00F114CA"/>
    <w:rsid w:val="00F149F1"/>
    <w:rsid w:val="00F31348"/>
    <w:rsid w:val="00F31F04"/>
    <w:rsid w:val="00F33727"/>
    <w:rsid w:val="00F44F48"/>
    <w:rsid w:val="00F86B02"/>
    <w:rsid w:val="00F93364"/>
    <w:rsid w:val="00F97CBA"/>
    <w:rsid w:val="00FA069B"/>
    <w:rsid w:val="00FA0BE7"/>
    <w:rsid w:val="00FA5642"/>
    <w:rsid w:val="00FB1107"/>
    <w:rsid w:val="00FB4B1A"/>
    <w:rsid w:val="00FC00D2"/>
    <w:rsid w:val="00FC3FEB"/>
    <w:rsid w:val="00FD2BC9"/>
    <w:rsid w:val="00FD7D68"/>
    <w:rsid w:val="00FF4373"/>
    <w:rsid w:val="00FF747D"/>
    <w:rsid w:val="06198090"/>
    <w:rsid w:val="1A13B340"/>
    <w:rsid w:val="21F5EAA3"/>
    <w:rsid w:val="283DF6CD"/>
    <w:rsid w:val="2EA84557"/>
    <w:rsid w:val="4560B583"/>
    <w:rsid w:val="4728EBEE"/>
    <w:rsid w:val="4736827D"/>
    <w:rsid w:val="6C03AE6B"/>
    <w:rsid w:val="71A9CC9E"/>
    <w:rsid w:val="7BA16709"/>
    <w:rsid w:val="7D3B9D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1E231"/>
  <w15:chartTrackingRefBased/>
  <w15:docId w15:val="{7B0A16EF-E4ED-4978-B55B-C02952AFE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487C"/>
    <w:rPr>
      <w:rFonts w:ascii="Times New Roman" w:hAnsi="Times New Roman" w:cs="Times New Roman"/>
      <w:sz w:val="23"/>
      <w:szCs w:val="23"/>
    </w:rPr>
  </w:style>
  <w:style w:type="paragraph" w:styleId="Heading1">
    <w:name w:val="heading 1"/>
    <w:basedOn w:val="Default"/>
    <w:next w:val="Normal"/>
    <w:link w:val="Heading1Char"/>
    <w:uiPriority w:val="9"/>
    <w:qFormat/>
    <w:rsid w:val="00E03BD4"/>
    <w:pPr>
      <w:spacing w:after="240"/>
      <w:jc w:val="center"/>
      <w:outlineLvl w:val="0"/>
    </w:pPr>
    <w:rPr>
      <w:rFonts w:ascii="Times New Roman" w:hAnsi="Times New Roman" w:cs="Times New Roman"/>
      <w:b/>
      <w:bCs/>
      <w:sz w:val="28"/>
      <w:szCs w:val="28"/>
      <w:u w:val="single"/>
    </w:rPr>
  </w:style>
  <w:style w:type="paragraph" w:styleId="Heading2">
    <w:name w:val="heading 2"/>
    <w:basedOn w:val="Normal"/>
    <w:next w:val="Normal"/>
    <w:link w:val="Heading2Char"/>
    <w:uiPriority w:val="9"/>
    <w:unhideWhenUsed/>
    <w:qFormat/>
    <w:rsid w:val="00C3290C"/>
    <w:pPr>
      <w:outlineLvl w:val="1"/>
    </w:pPr>
    <w:rPr>
      <w:b/>
    </w:rPr>
  </w:style>
  <w:style w:type="paragraph" w:styleId="Heading3">
    <w:name w:val="heading 3"/>
    <w:basedOn w:val="Normal"/>
    <w:next w:val="Normal"/>
    <w:link w:val="Heading3Char"/>
    <w:uiPriority w:val="9"/>
    <w:unhideWhenUsed/>
    <w:qFormat/>
    <w:rsid w:val="00C3290C"/>
    <w:pPr>
      <w:ind w:left="360"/>
      <w:outlineLvl w:val="2"/>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14714"/>
    <w:pPr>
      <w:autoSpaceDE w:val="0"/>
      <w:autoSpaceDN w:val="0"/>
      <w:adjustRightInd w:val="0"/>
      <w:spacing w:after="0" w:line="240" w:lineRule="auto"/>
    </w:pPr>
    <w:rPr>
      <w:rFonts w:ascii="Garamond" w:hAnsi="Garamond" w:cs="Garamond"/>
      <w:color w:val="000000"/>
      <w:sz w:val="24"/>
      <w:szCs w:val="24"/>
    </w:rPr>
  </w:style>
  <w:style w:type="paragraph" w:styleId="ListParagraph">
    <w:name w:val="List Paragraph"/>
    <w:basedOn w:val="Normal"/>
    <w:uiPriority w:val="34"/>
    <w:qFormat/>
    <w:rsid w:val="00AF34D8"/>
    <w:pPr>
      <w:ind w:left="720"/>
      <w:contextualSpacing/>
    </w:pPr>
  </w:style>
  <w:style w:type="character" w:styleId="Hyperlink">
    <w:name w:val="Hyperlink"/>
    <w:basedOn w:val="DefaultParagraphFont"/>
    <w:uiPriority w:val="99"/>
    <w:unhideWhenUsed/>
    <w:rsid w:val="003017D2"/>
    <w:rPr>
      <w:color w:val="0000FF"/>
      <w:u w:val="single"/>
    </w:rPr>
  </w:style>
  <w:style w:type="character" w:styleId="UnresolvedMention">
    <w:name w:val="Unresolved Mention"/>
    <w:basedOn w:val="DefaultParagraphFont"/>
    <w:uiPriority w:val="99"/>
    <w:semiHidden/>
    <w:unhideWhenUsed/>
    <w:rsid w:val="00A978B9"/>
    <w:rPr>
      <w:color w:val="605E5C"/>
      <w:shd w:val="clear" w:color="auto" w:fill="E1DFDD"/>
    </w:rPr>
  </w:style>
  <w:style w:type="paragraph" w:styleId="FootnoteText">
    <w:name w:val="footnote text"/>
    <w:basedOn w:val="Normal"/>
    <w:link w:val="FootnoteTextChar"/>
    <w:uiPriority w:val="99"/>
    <w:unhideWhenUsed/>
    <w:rsid w:val="007F4C7C"/>
    <w:pPr>
      <w:spacing w:after="0" w:line="240" w:lineRule="auto"/>
    </w:pPr>
    <w:rPr>
      <w:sz w:val="20"/>
      <w:szCs w:val="20"/>
    </w:rPr>
  </w:style>
  <w:style w:type="character" w:customStyle="1" w:styleId="FootnoteTextChar">
    <w:name w:val="Footnote Text Char"/>
    <w:basedOn w:val="DefaultParagraphFont"/>
    <w:link w:val="FootnoteText"/>
    <w:uiPriority w:val="99"/>
    <w:rsid w:val="007F4C7C"/>
    <w:rPr>
      <w:sz w:val="20"/>
      <w:szCs w:val="20"/>
    </w:rPr>
  </w:style>
  <w:style w:type="character" w:styleId="FootnoteReference">
    <w:name w:val="footnote reference"/>
    <w:basedOn w:val="DefaultParagraphFont"/>
    <w:uiPriority w:val="99"/>
    <w:semiHidden/>
    <w:unhideWhenUsed/>
    <w:rsid w:val="007F4C7C"/>
    <w:rPr>
      <w:vertAlign w:val="superscript"/>
    </w:rPr>
  </w:style>
  <w:style w:type="character" w:customStyle="1" w:styleId="Heading1Char">
    <w:name w:val="Heading 1 Char"/>
    <w:basedOn w:val="DefaultParagraphFont"/>
    <w:link w:val="Heading1"/>
    <w:uiPriority w:val="9"/>
    <w:rsid w:val="00E03BD4"/>
    <w:rPr>
      <w:rFonts w:ascii="Times New Roman" w:hAnsi="Times New Roman" w:cs="Times New Roman"/>
      <w:b/>
      <w:bCs/>
      <w:color w:val="000000"/>
      <w:sz w:val="28"/>
      <w:szCs w:val="28"/>
      <w:u w:val="single"/>
    </w:rPr>
  </w:style>
  <w:style w:type="paragraph" w:styleId="TOCHeading">
    <w:name w:val="TOC Heading"/>
    <w:basedOn w:val="Heading1"/>
    <w:next w:val="Normal"/>
    <w:uiPriority w:val="39"/>
    <w:unhideWhenUsed/>
    <w:qFormat/>
    <w:rsid w:val="0053264F"/>
    <w:pPr>
      <w:outlineLvl w:val="9"/>
    </w:pPr>
  </w:style>
  <w:style w:type="paragraph" w:styleId="TOC1">
    <w:name w:val="toc 1"/>
    <w:basedOn w:val="Normal"/>
    <w:next w:val="Normal"/>
    <w:autoRedefine/>
    <w:uiPriority w:val="39"/>
    <w:unhideWhenUsed/>
    <w:rsid w:val="00785407"/>
    <w:pPr>
      <w:spacing w:after="100"/>
    </w:pPr>
  </w:style>
  <w:style w:type="paragraph" w:styleId="Header">
    <w:name w:val="header"/>
    <w:basedOn w:val="Normal"/>
    <w:link w:val="HeaderChar"/>
    <w:uiPriority w:val="99"/>
    <w:unhideWhenUsed/>
    <w:rsid w:val="003464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640A"/>
  </w:style>
  <w:style w:type="paragraph" w:styleId="Footer">
    <w:name w:val="footer"/>
    <w:basedOn w:val="Normal"/>
    <w:link w:val="FooterChar"/>
    <w:uiPriority w:val="99"/>
    <w:unhideWhenUsed/>
    <w:rsid w:val="003464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640A"/>
  </w:style>
  <w:style w:type="character" w:customStyle="1" w:styleId="Heading2Char">
    <w:name w:val="Heading 2 Char"/>
    <w:basedOn w:val="DefaultParagraphFont"/>
    <w:link w:val="Heading2"/>
    <w:uiPriority w:val="9"/>
    <w:rsid w:val="00C3290C"/>
    <w:rPr>
      <w:rFonts w:ascii="Times New Roman" w:hAnsi="Times New Roman" w:cs="Times New Roman"/>
      <w:b/>
      <w:sz w:val="23"/>
      <w:szCs w:val="23"/>
    </w:rPr>
  </w:style>
  <w:style w:type="character" w:customStyle="1" w:styleId="Heading3Char">
    <w:name w:val="Heading 3 Char"/>
    <w:basedOn w:val="DefaultParagraphFont"/>
    <w:link w:val="Heading3"/>
    <w:uiPriority w:val="9"/>
    <w:rsid w:val="00C3290C"/>
    <w:rPr>
      <w:rFonts w:ascii="Times New Roman" w:hAnsi="Times New Roman" w:cs="Times New Roman"/>
      <w:b/>
      <w:sz w:val="23"/>
      <w:szCs w:val="23"/>
    </w:rPr>
  </w:style>
  <w:style w:type="paragraph" w:styleId="TOC2">
    <w:name w:val="toc 2"/>
    <w:basedOn w:val="Normal"/>
    <w:next w:val="Normal"/>
    <w:autoRedefine/>
    <w:uiPriority w:val="39"/>
    <w:unhideWhenUsed/>
    <w:rsid w:val="000F389B"/>
    <w:pPr>
      <w:spacing w:after="100"/>
      <w:ind w:left="230"/>
    </w:pPr>
  </w:style>
  <w:style w:type="paragraph" w:styleId="TOC3">
    <w:name w:val="toc 3"/>
    <w:basedOn w:val="Normal"/>
    <w:next w:val="Normal"/>
    <w:autoRedefine/>
    <w:uiPriority w:val="39"/>
    <w:unhideWhenUsed/>
    <w:rsid w:val="000F389B"/>
    <w:pPr>
      <w:spacing w:after="100"/>
      <w:ind w:left="460"/>
    </w:pPr>
  </w:style>
  <w:style w:type="character" w:styleId="FollowedHyperlink">
    <w:name w:val="FollowedHyperlink"/>
    <w:basedOn w:val="DefaultParagraphFont"/>
    <w:uiPriority w:val="99"/>
    <w:semiHidden/>
    <w:unhideWhenUsed/>
    <w:rsid w:val="004E2A6A"/>
    <w:rPr>
      <w:color w:val="954F72" w:themeColor="followedHyperlink"/>
      <w:u w:val="single"/>
    </w:rPr>
  </w:style>
  <w:style w:type="paragraph" w:styleId="NoSpacing">
    <w:name w:val="No Spacing"/>
    <w:uiPriority w:val="1"/>
    <w:qFormat/>
    <w:rsid w:val="00F44F48"/>
    <w:pPr>
      <w:spacing w:after="0" w:line="240" w:lineRule="auto"/>
    </w:pPr>
    <w:rPr>
      <w:rFonts w:ascii="Times New Roman" w:hAnsi="Times New Roman" w:cs="Times New Roman"/>
      <w:sz w:val="23"/>
      <w:szCs w:val="23"/>
    </w:rPr>
  </w:style>
  <w:style w:type="character" w:styleId="CommentReference">
    <w:name w:val="annotation reference"/>
    <w:basedOn w:val="DefaultParagraphFont"/>
    <w:uiPriority w:val="99"/>
    <w:semiHidden/>
    <w:unhideWhenUsed/>
    <w:rsid w:val="008423D8"/>
    <w:rPr>
      <w:sz w:val="16"/>
      <w:szCs w:val="16"/>
    </w:rPr>
  </w:style>
  <w:style w:type="paragraph" w:styleId="CommentText">
    <w:name w:val="annotation text"/>
    <w:basedOn w:val="Normal"/>
    <w:link w:val="CommentTextChar"/>
    <w:uiPriority w:val="99"/>
    <w:unhideWhenUsed/>
    <w:rsid w:val="008423D8"/>
    <w:pPr>
      <w:spacing w:line="240" w:lineRule="auto"/>
    </w:pPr>
    <w:rPr>
      <w:sz w:val="20"/>
      <w:szCs w:val="20"/>
    </w:rPr>
  </w:style>
  <w:style w:type="character" w:customStyle="1" w:styleId="CommentTextChar">
    <w:name w:val="Comment Text Char"/>
    <w:basedOn w:val="DefaultParagraphFont"/>
    <w:link w:val="CommentText"/>
    <w:uiPriority w:val="99"/>
    <w:rsid w:val="008423D8"/>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423D8"/>
    <w:rPr>
      <w:b/>
      <w:bCs/>
    </w:rPr>
  </w:style>
  <w:style w:type="character" w:customStyle="1" w:styleId="CommentSubjectChar">
    <w:name w:val="Comment Subject Char"/>
    <w:basedOn w:val="CommentTextChar"/>
    <w:link w:val="CommentSubject"/>
    <w:uiPriority w:val="99"/>
    <w:semiHidden/>
    <w:rsid w:val="008423D8"/>
    <w:rPr>
      <w:rFonts w:ascii="Times New Roman" w:hAnsi="Times New Roman" w:cs="Times New Roman"/>
      <w:b/>
      <w:bCs/>
      <w:sz w:val="20"/>
      <w:szCs w:val="20"/>
    </w:rPr>
  </w:style>
  <w:style w:type="paragraph" w:styleId="BodyText">
    <w:name w:val="Body Text"/>
    <w:link w:val="BodyTextChar"/>
    <w:uiPriority w:val="99"/>
    <w:rsid w:val="00381F7B"/>
    <w:pPr>
      <w:spacing w:after="120" w:line="240" w:lineRule="auto"/>
    </w:pPr>
    <w:rPr>
      <w:rFonts w:ascii="Times New Roman" w:eastAsia="Times New Roman" w:hAnsi="Times New Roman" w:cs="Times New Roman"/>
      <w:color w:val="000000"/>
    </w:rPr>
  </w:style>
  <w:style w:type="character" w:customStyle="1" w:styleId="BodyTextChar">
    <w:name w:val="Body Text Char"/>
    <w:basedOn w:val="DefaultParagraphFont"/>
    <w:link w:val="BodyText"/>
    <w:uiPriority w:val="99"/>
    <w:rsid w:val="00381F7B"/>
    <w:rPr>
      <w:rFonts w:ascii="Times New Roman" w:eastAsia="Times New Roman" w:hAnsi="Times New Roman" w:cs="Times New Roman"/>
      <w:color w:val="000000"/>
    </w:rPr>
  </w:style>
  <w:style w:type="table" w:styleId="TableGrid">
    <w:name w:val="Table Grid"/>
    <w:basedOn w:val="TableNormal"/>
    <w:uiPriority w:val="39"/>
    <w:rsid w:val="003166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915519">
      <w:bodyDiv w:val="1"/>
      <w:marLeft w:val="0"/>
      <w:marRight w:val="0"/>
      <w:marTop w:val="0"/>
      <w:marBottom w:val="0"/>
      <w:divBdr>
        <w:top w:val="none" w:sz="0" w:space="0" w:color="auto"/>
        <w:left w:val="none" w:sz="0" w:space="0" w:color="auto"/>
        <w:bottom w:val="none" w:sz="0" w:space="0" w:color="auto"/>
        <w:right w:val="none" w:sz="0" w:space="0" w:color="auto"/>
      </w:divBdr>
    </w:div>
    <w:div w:id="733701097">
      <w:bodyDiv w:val="1"/>
      <w:marLeft w:val="0"/>
      <w:marRight w:val="0"/>
      <w:marTop w:val="0"/>
      <w:marBottom w:val="0"/>
      <w:divBdr>
        <w:top w:val="none" w:sz="0" w:space="0" w:color="auto"/>
        <w:left w:val="none" w:sz="0" w:space="0" w:color="auto"/>
        <w:bottom w:val="none" w:sz="0" w:space="0" w:color="auto"/>
        <w:right w:val="none" w:sz="0" w:space="0" w:color="auto"/>
      </w:divBdr>
      <w:divsChild>
        <w:div w:id="510224372">
          <w:marLeft w:val="600"/>
          <w:marRight w:val="0"/>
          <w:marTop w:val="0"/>
          <w:marBottom w:val="0"/>
          <w:divBdr>
            <w:top w:val="none" w:sz="0" w:space="0" w:color="auto"/>
            <w:left w:val="none" w:sz="0" w:space="0" w:color="auto"/>
            <w:bottom w:val="none" w:sz="0" w:space="0" w:color="auto"/>
            <w:right w:val="none" w:sz="0" w:space="0" w:color="auto"/>
          </w:divBdr>
        </w:div>
        <w:div w:id="613558227">
          <w:marLeft w:val="1200"/>
          <w:marRight w:val="0"/>
          <w:marTop w:val="0"/>
          <w:marBottom w:val="0"/>
          <w:divBdr>
            <w:top w:val="none" w:sz="0" w:space="0" w:color="auto"/>
            <w:left w:val="none" w:sz="0" w:space="0" w:color="auto"/>
            <w:bottom w:val="none" w:sz="0" w:space="0" w:color="auto"/>
            <w:right w:val="none" w:sz="0" w:space="0" w:color="auto"/>
          </w:divBdr>
        </w:div>
        <w:div w:id="1421563697">
          <w:marLeft w:val="600"/>
          <w:marRight w:val="0"/>
          <w:marTop w:val="0"/>
          <w:marBottom w:val="0"/>
          <w:divBdr>
            <w:top w:val="none" w:sz="0" w:space="0" w:color="auto"/>
            <w:left w:val="none" w:sz="0" w:space="0" w:color="auto"/>
            <w:bottom w:val="none" w:sz="0" w:space="0" w:color="auto"/>
            <w:right w:val="none" w:sz="0" w:space="0" w:color="auto"/>
          </w:divBdr>
        </w:div>
        <w:div w:id="360327150">
          <w:marLeft w:val="1200"/>
          <w:marRight w:val="0"/>
          <w:marTop w:val="0"/>
          <w:marBottom w:val="0"/>
          <w:divBdr>
            <w:top w:val="none" w:sz="0" w:space="0" w:color="auto"/>
            <w:left w:val="none" w:sz="0" w:space="0" w:color="auto"/>
            <w:bottom w:val="none" w:sz="0" w:space="0" w:color="auto"/>
            <w:right w:val="none" w:sz="0" w:space="0" w:color="auto"/>
          </w:divBdr>
        </w:div>
        <w:div w:id="1804040019">
          <w:marLeft w:val="600"/>
          <w:marRight w:val="0"/>
          <w:marTop w:val="0"/>
          <w:marBottom w:val="0"/>
          <w:divBdr>
            <w:top w:val="none" w:sz="0" w:space="0" w:color="auto"/>
            <w:left w:val="none" w:sz="0" w:space="0" w:color="auto"/>
            <w:bottom w:val="none" w:sz="0" w:space="0" w:color="auto"/>
            <w:right w:val="none" w:sz="0" w:space="0" w:color="auto"/>
          </w:divBdr>
        </w:div>
        <w:div w:id="1662391602">
          <w:marLeft w:val="1200"/>
          <w:marRight w:val="0"/>
          <w:marTop w:val="0"/>
          <w:marBottom w:val="0"/>
          <w:divBdr>
            <w:top w:val="none" w:sz="0" w:space="0" w:color="auto"/>
            <w:left w:val="none" w:sz="0" w:space="0" w:color="auto"/>
            <w:bottom w:val="none" w:sz="0" w:space="0" w:color="auto"/>
            <w:right w:val="none" w:sz="0" w:space="0" w:color="auto"/>
          </w:divBdr>
        </w:div>
      </w:divsChild>
    </w:div>
    <w:div w:id="1060250243">
      <w:bodyDiv w:val="1"/>
      <w:marLeft w:val="0"/>
      <w:marRight w:val="0"/>
      <w:marTop w:val="0"/>
      <w:marBottom w:val="0"/>
      <w:divBdr>
        <w:top w:val="none" w:sz="0" w:space="0" w:color="auto"/>
        <w:left w:val="none" w:sz="0" w:space="0" w:color="auto"/>
        <w:bottom w:val="none" w:sz="0" w:space="0" w:color="auto"/>
        <w:right w:val="none" w:sz="0" w:space="0" w:color="auto"/>
      </w:divBdr>
    </w:div>
    <w:div w:id="1186485557">
      <w:bodyDiv w:val="1"/>
      <w:marLeft w:val="0"/>
      <w:marRight w:val="0"/>
      <w:marTop w:val="0"/>
      <w:marBottom w:val="0"/>
      <w:divBdr>
        <w:top w:val="none" w:sz="0" w:space="0" w:color="auto"/>
        <w:left w:val="none" w:sz="0" w:space="0" w:color="auto"/>
        <w:bottom w:val="none" w:sz="0" w:space="0" w:color="auto"/>
        <w:right w:val="none" w:sz="0" w:space="0" w:color="auto"/>
      </w:divBdr>
    </w:div>
    <w:div w:id="2073768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yates.hoopafisheries@gmail.com" TargetMode="External"/><Relationship Id="rId13" Type="http://schemas.openxmlformats.org/officeDocument/2006/relationships/hyperlink" Target="http://www.trrp.net/library/document/?id=22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rrp.net/library/document/?id=40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John-Bair-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john@mcbainassiciates.com" TargetMode="External"/><Relationship Id="rId4" Type="http://schemas.openxmlformats.org/officeDocument/2006/relationships/settings" Target="settings.xml"/><Relationship Id="rId9" Type="http://schemas.openxmlformats.org/officeDocument/2006/relationships/hyperlink" Target="mailto:jalverez@hoopa-nsn.go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E75FD6-237F-4F2F-B937-77D0AF13D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322</TotalTime>
  <Pages>5</Pages>
  <Words>1761</Words>
  <Characters>10039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Peterson, Eric B</dc:creator>
  <cp:keywords/>
  <dc:description/>
  <cp:lastModifiedBy>John Bair</cp:lastModifiedBy>
  <cp:revision>10</cp:revision>
  <cp:lastPrinted>2024-02-27T23:26:00Z</cp:lastPrinted>
  <dcterms:created xsi:type="dcterms:W3CDTF">2024-04-12T16:20:00Z</dcterms:created>
  <dcterms:modified xsi:type="dcterms:W3CDTF">2024-04-12T22:13:00Z</dcterms:modified>
</cp:coreProperties>
</file>