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CAB191" w14:textId="77777777" w:rsidR="00127D3B" w:rsidRPr="00127D3B" w:rsidRDefault="00127D3B" w:rsidP="00127D3B">
      <w:pPr>
        <w:spacing w:after="0" w:line="240" w:lineRule="auto"/>
        <w:jc w:val="center"/>
        <w:rPr>
          <w:rFonts w:cstheme="minorHAnsi"/>
          <w:sz w:val="24"/>
          <w:szCs w:val="24"/>
        </w:rPr>
      </w:pPr>
      <w:r w:rsidRPr="00127D3B">
        <w:rPr>
          <w:rFonts w:cstheme="minorHAnsi"/>
          <w:sz w:val="24"/>
          <w:szCs w:val="24"/>
        </w:rPr>
        <w:t>Meeting Summary</w:t>
      </w:r>
    </w:p>
    <w:p w14:paraId="3B0ADF0B" w14:textId="44F160DB" w:rsidR="00127D3B" w:rsidRPr="00127D3B" w:rsidRDefault="00127D3B" w:rsidP="00127D3B">
      <w:pPr>
        <w:spacing w:after="0" w:line="240" w:lineRule="auto"/>
        <w:jc w:val="center"/>
        <w:rPr>
          <w:rFonts w:cstheme="minorHAnsi"/>
          <w:b/>
          <w:sz w:val="28"/>
          <w:szCs w:val="28"/>
        </w:rPr>
      </w:pPr>
      <w:r>
        <w:rPr>
          <w:rFonts w:cstheme="minorHAnsi"/>
          <w:b/>
          <w:sz w:val="28"/>
          <w:szCs w:val="28"/>
        </w:rPr>
        <w:t>Inter-Disciplinary Team and Flow</w:t>
      </w:r>
      <w:r w:rsidRPr="00127D3B">
        <w:rPr>
          <w:rFonts w:cstheme="minorHAnsi"/>
          <w:b/>
          <w:sz w:val="28"/>
          <w:szCs w:val="28"/>
        </w:rPr>
        <w:t xml:space="preserve"> W</w:t>
      </w:r>
      <w:r>
        <w:rPr>
          <w:rFonts w:cstheme="minorHAnsi"/>
          <w:b/>
          <w:sz w:val="28"/>
          <w:szCs w:val="28"/>
        </w:rPr>
        <w:t>ork</w:t>
      </w:r>
      <w:r w:rsidRPr="00127D3B">
        <w:rPr>
          <w:rFonts w:cstheme="minorHAnsi"/>
          <w:b/>
          <w:sz w:val="28"/>
          <w:szCs w:val="28"/>
        </w:rPr>
        <w:t xml:space="preserve"> G</w:t>
      </w:r>
      <w:r>
        <w:rPr>
          <w:rFonts w:cstheme="minorHAnsi"/>
          <w:b/>
          <w:sz w:val="28"/>
          <w:szCs w:val="28"/>
        </w:rPr>
        <w:t>roup</w:t>
      </w:r>
    </w:p>
    <w:p w14:paraId="2B1B7AE5" w14:textId="55092472" w:rsidR="00127D3B" w:rsidRPr="00127D3B" w:rsidRDefault="00127D3B" w:rsidP="00127D3B">
      <w:pPr>
        <w:spacing w:after="0" w:line="240" w:lineRule="auto"/>
        <w:jc w:val="center"/>
        <w:rPr>
          <w:rFonts w:cstheme="minorHAnsi"/>
        </w:rPr>
      </w:pPr>
      <w:r w:rsidRPr="00127D3B">
        <w:rPr>
          <w:rFonts w:cstheme="minorHAnsi"/>
        </w:rPr>
        <w:t xml:space="preserve">Tuesday </w:t>
      </w:r>
      <w:r>
        <w:rPr>
          <w:rFonts w:cstheme="minorHAnsi"/>
        </w:rPr>
        <w:t>November 30</w:t>
      </w:r>
      <w:r w:rsidRPr="00127D3B">
        <w:rPr>
          <w:rFonts w:cstheme="minorHAnsi"/>
        </w:rPr>
        <w:t>, 202</w:t>
      </w:r>
      <w:r>
        <w:rPr>
          <w:rFonts w:cstheme="minorHAnsi"/>
        </w:rPr>
        <w:t>1</w:t>
      </w:r>
    </w:p>
    <w:p w14:paraId="58466B1F" w14:textId="70B65815" w:rsidR="00127D3B" w:rsidRPr="00127D3B" w:rsidRDefault="00127D3B" w:rsidP="00127D3B">
      <w:pPr>
        <w:spacing w:after="0" w:line="240" w:lineRule="auto"/>
        <w:jc w:val="center"/>
        <w:rPr>
          <w:rFonts w:cstheme="minorHAnsi"/>
        </w:rPr>
      </w:pPr>
      <w:r w:rsidRPr="00127D3B">
        <w:rPr>
          <w:rFonts w:cstheme="minorHAnsi"/>
        </w:rPr>
        <w:t xml:space="preserve">Via </w:t>
      </w:r>
      <w:r>
        <w:rPr>
          <w:rFonts w:cstheme="minorHAnsi"/>
        </w:rPr>
        <w:t>Microsoft Teams</w:t>
      </w:r>
    </w:p>
    <w:p w14:paraId="20886C7D" w14:textId="77777777" w:rsidR="00127D3B" w:rsidRPr="00127D3B" w:rsidRDefault="00127D3B" w:rsidP="00127D3B">
      <w:pPr>
        <w:spacing w:after="0" w:line="240" w:lineRule="auto"/>
        <w:jc w:val="both"/>
        <w:rPr>
          <w:rFonts w:cstheme="minorHAnsi"/>
          <w:sz w:val="24"/>
          <w:szCs w:val="24"/>
        </w:rPr>
      </w:pPr>
    </w:p>
    <w:p w14:paraId="2CB6C44A" w14:textId="16C37AFD"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 xml:space="preserve">Tuesday, </w:t>
      </w:r>
      <w:r>
        <w:rPr>
          <w:rFonts w:cstheme="minorHAnsi"/>
          <w:b/>
          <w:sz w:val="28"/>
          <w:szCs w:val="28"/>
          <w:u w:val="single"/>
        </w:rPr>
        <w:t>November 30</w:t>
      </w:r>
      <w:r w:rsidRPr="00127D3B">
        <w:rPr>
          <w:rFonts w:cstheme="minorHAnsi"/>
          <w:b/>
          <w:sz w:val="28"/>
          <w:szCs w:val="28"/>
          <w:u w:val="single"/>
        </w:rPr>
        <w:t>, 20</w:t>
      </w:r>
      <w:r>
        <w:rPr>
          <w:rFonts w:cstheme="minorHAnsi"/>
          <w:b/>
          <w:sz w:val="28"/>
          <w:szCs w:val="28"/>
          <w:u w:val="single"/>
        </w:rPr>
        <w:t>2</w:t>
      </w:r>
      <w:r w:rsidRPr="00127D3B">
        <w:rPr>
          <w:rFonts w:cstheme="minorHAnsi"/>
          <w:b/>
          <w:sz w:val="28"/>
          <w:szCs w:val="28"/>
          <w:u w:val="single"/>
        </w:rPr>
        <w:t>1; 1:00 PM</w:t>
      </w:r>
    </w:p>
    <w:p w14:paraId="7A950C4B" w14:textId="77777777" w:rsidR="00127D3B" w:rsidRPr="00127D3B" w:rsidRDefault="00127D3B" w:rsidP="00127D3B">
      <w:pPr>
        <w:spacing w:after="0" w:line="240" w:lineRule="auto"/>
        <w:jc w:val="both"/>
        <w:rPr>
          <w:rFonts w:cstheme="minorHAnsi"/>
          <w:sz w:val="24"/>
          <w:szCs w:val="24"/>
        </w:rPr>
      </w:pPr>
    </w:p>
    <w:p w14:paraId="4305890A" w14:textId="77777777" w:rsidR="00127D3B" w:rsidRPr="00127D3B" w:rsidRDefault="00127D3B" w:rsidP="00127D3B">
      <w:pPr>
        <w:spacing w:after="0" w:line="240" w:lineRule="auto"/>
        <w:ind w:left="360" w:hanging="360"/>
        <w:jc w:val="both"/>
        <w:rPr>
          <w:rFonts w:cstheme="minorHAnsi"/>
          <w:b/>
          <w:sz w:val="24"/>
          <w:szCs w:val="24"/>
        </w:rPr>
      </w:pPr>
      <w:r w:rsidRPr="00127D3B">
        <w:rPr>
          <w:rFonts w:cstheme="minorHAnsi"/>
          <w:b/>
          <w:sz w:val="24"/>
          <w:szCs w:val="24"/>
        </w:rPr>
        <w:t>Participants</w:t>
      </w:r>
    </w:p>
    <w:p w14:paraId="10AB7672" w14:textId="29D46BBB" w:rsidR="00127D3B" w:rsidRDefault="00127D3B" w:rsidP="00127D3B">
      <w:pPr>
        <w:spacing w:after="0" w:line="240" w:lineRule="auto"/>
        <w:ind w:left="360"/>
        <w:jc w:val="both"/>
        <w:rPr>
          <w:rFonts w:cstheme="minorHAnsi"/>
          <w:sz w:val="24"/>
          <w:szCs w:val="24"/>
        </w:rPr>
      </w:pPr>
      <w:r>
        <w:rPr>
          <w:rFonts w:cstheme="minorHAnsi"/>
          <w:sz w:val="24"/>
          <w:szCs w:val="24"/>
        </w:rPr>
        <w:t xml:space="preserve">USBR: James Lee, Chad Abel, Todd Buxton, </w:t>
      </w:r>
      <w:r w:rsidR="009054CC">
        <w:rPr>
          <w:rFonts w:cstheme="minorHAnsi"/>
          <w:sz w:val="24"/>
          <w:szCs w:val="24"/>
        </w:rPr>
        <w:t xml:space="preserve">Oliver Rogers, </w:t>
      </w:r>
      <w:r>
        <w:rPr>
          <w:rFonts w:cstheme="minorHAnsi"/>
          <w:sz w:val="24"/>
          <w:szCs w:val="24"/>
        </w:rPr>
        <w:t>Mike Dixon, Eric Peterson</w:t>
      </w:r>
      <w:r w:rsidR="009054CC">
        <w:rPr>
          <w:rFonts w:cstheme="minorHAnsi"/>
          <w:sz w:val="24"/>
          <w:szCs w:val="24"/>
        </w:rPr>
        <w:t>*</w:t>
      </w:r>
    </w:p>
    <w:p w14:paraId="6470DFB8" w14:textId="28CC1C5C" w:rsidR="009054CC" w:rsidRDefault="009054CC" w:rsidP="00127D3B">
      <w:pPr>
        <w:spacing w:after="0" w:line="240" w:lineRule="auto"/>
        <w:ind w:left="360"/>
        <w:jc w:val="both"/>
        <w:rPr>
          <w:rFonts w:cstheme="minorHAnsi"/>
          <w:sz w:val="24"/>
          <w:szCs w:val="24"/>
        </w:rPr>
      </w:pPr>
      <w:r>
        <w:rPr>
          <w:rFonts w:cstheme="minorHAnsi"/>
          <w:sz w:val="24"/>
          <w:szCs w:val="24"/>
        </w:rPr>
        <w:t>USFWS: Conor Sh</w:t>
      </w:r>
      <w:r w:rsidR="00565FC9">
        <w:rPr>
          <w:rFonts w:cstheme="minorHAnsi"/>
          <w:sz w:val="24"/>
          <w:szCs w:val="24"/>
        </w:rPr>
        <w:t>ea</w:t>
      </w:r>
      <w:r>
        <w:rPr>
          <w:rFonts w:cstheme="minorHAnsi"/>
          <w:sz w:val="24"/>
          <w:szCs w:val="24"/>
        </w:rPr>
        <w:t>, Reuben Smit</w:t>
      </w:r>
      <w:r>
        <w:rPr>
          <w:rFonts w:cstheme="minorHAnsi"/>
          <w:sz w:val="24"/>
          <w:szCs w:val="24"/>
        </w:rPr>
        <w:t xml:space="preserve">, Nick </w:t>
      </w:r>
      <w:proofErr w:type="spellStart"/>
      <w:r>
        <w:rPr>
          <w:rFonts w:cstheme="minorHAnsi"/>
          <w:sz w:val="24"/>
          <w:szCs w:val="24"/>
        </w:rPr>
        <w:t>Som</w:t>
      </w:r>
      <w:proofErr w:type="spellEnd"/>
    </w:p>
    <w:p w14:paraId="0F2F7BD1" w14:textId="094A0A36" w:rsidR="009054CC" w:rsidRDefault="009054CC" w:rsidP="00127D3B">
      <w:pPr>
        <w:spacing w:after="0" w:line="240" w:lineRule="auto"/>
        <w:ind w:left="360"/>
        <w:jc w:val="both"/>
        <w:rPr>
          <w:rFonts w:cstheme="minorHAnsi"/>
          <w:sz w:val="24"/>
          <w:szCs w:val="24"/>
        </w:rPr>
      </w:pPr>
      <w:r>
        <w:rPr>
          <w:rFonts w:cstheme="minorHAnsi"/>
          <w:sz w:val="24"/>
          <w:szCs w:val="24"/>
        </w:rPr>
        <w:t>HVT: Justin Alvarez, Karl Seitz</w:t>
      </w:r>
    </w:p>
    <w:p w14:paraId="2EA7F177" w14:textId="3370F3C7" w:rsidR="009054CC" w:rsidRDefault="009054CC" w:rsidP="00127D3B">
      <w:pPr>
        <w:spacing w:after="0" w:line="240" w:lineRule="auto"/>
        <w:ind w:left="360"/>
        <w:jc w:val="both"/>
        <w:rPr>
          <w:rFonts w:cstheme="minorHAnsi"/>
          <w:sz w:val="24"/>
          <w:szCs w:val="24"/>
        </w:rPr>
      </w:pPr>
      <w:r>
        <w:rPr>
          <w:rFonts w:cstheme="minorHAnsi"/>
          <w:sz w:val="24"/>
          <w:szCs w:val="24"/>
        </w:rPr>
        <w:t>YT: Emily Cooper, Chris Laskodi, Kyle De Juilio</w:t>
      </w:r>
    </w:p>
    <w:p w14:paraId="4BEDD128" w14:textId="5C908C3C" w:rsidR="009054CC" w:rsidRDefault="009054CC" w:rsidP="00127D3B">
      <w:pPr>
        <w:spacing w:after="0" w:line="240" w:lineRule="auto"/>
        <w:ind w:left="360"/>
        <w:jc w:val="both"/>
        <w:rPr>
          <w:rFonts w:cstheme="minorHAnsi"/>
          <w:sz w:val="24"/>
          <w:szCs w:val="24"/>
        </w:rPr>
      </w:pPr>
      <w:r>
        <w:rPr>
          <w:rFonts w:cstheme="minorHAnsi"/>
          <w:sz w:val="24"/>
          <w:szCs w:val="24"/>
        </w:rPr>
        <w:t xml:space="preserve">CDFW: Ken </w:t>
      </w:r>
      <w:proofErr w:type="spellStart"/>
      <w:r>
        <w:rPr>
          <w:rFonts w:cstheme="minorHAnsi"/>
          <w:sz w:val="24"/>
          <w:szCs w:val="24"/>
        </w:rPr>
        <w:t>Lindke</w:t>
      </w:r>
      <w:proofErr w:type="spellEnd"/>
      <w:r>
        <w:rPr>
          <w:rFonts w:cstheme="minorHAnsi"/>
          <w:sz w:val="24"/>
          <w:szCs w:val="24"/>
        </w:rPr>
        <w:t xml:space="preserve">, Wade </w:t>
      </w:r>
      <w:proofErr w:type="spellStart"/>
      <w:r>
        <w:rPr>
          <w:rFonts w:cstheme="minorHAnsi"/>
          <w:sz w:val="24"/>
          <w:szCs w:val="24"/>
        </w:rPr>
        <w:t>Sinnen</w:t>
      </w:r>
      <w:proofErr w:type="spellEnd"/>
    </w:p>
    <w:p w14:paraId="0B32D360" w14:textId="60546612" w:rsidR="009054CC" w:rsidRDefault="009054CC" w:rsidP="00127D3B">
      <w:pPr>
        <w:spacing w:after="0" w:line="240" w:lineRule="auto"/>
        <w:ind w:left="360"/>
        <w:jc w:val="both"/>
        <w:rPr>
          <w:rFonts w:cstheme="minorHAnsi"/>
          <w:sz w:val="24"/>
          <w:szCs w:val="24"/>
        </w:rPr>
      </w:pPr>
      <w:r>
        <w:rPr>
          <w:rFonts w:cstheme="minorHAnsi"/>
          <w:sz w:val="24"/>
          <w:szCs w:val="24"/>
        </w:rPr>
        <w:t>CDWR: Seth Lawr</w:t>
      </w:r>
      <w:r w:rsidR="00B85581">
        <w:rPr>
          <w:rFonts w:cstheme="minorHAnsi"/>
          <w:sz w:val="24"/>
          <w:szCs w:val="24"/>
        </w:rPr>
        <w:t>e</w:t>
      </w:r>
      <w:r>
        <w:rPr>
          <w:rFonts w:cstheme="minorHAnsi"/>
          <w:sz w:val="24"/>
          <w:szCs w:val="24"/>
        </w:rPr>
        <w:t>nce</w:t>
      </w:r>
    </w:p>
    <w:p w14:paraId="46678F9C" w14:textId="6A82201E" w:rsidR="009054CC" w:rsidRDefault="009054CC" w:rsidP="00127D3B">
      <w:pPr>
        <w:spacing w:after="0" w:line="240" w:lineRule="auto"/>
        <w:ind w:left="360"/>
        <w:jc w:val="both"/>
        <w:rPr>
          <w:rFonts w:cstheme="minorHAnsi"/>
          <w:sz w:val="24"/>
          <w:szCs w:val="24"/>
        </w:rPr>
      </w:pPr>
      <w:r>
        <w:rPr>
          <w:rFonts w:cstheme="minorHAnsi"/>
          <w:sz w:val="24"/>
          <w:szCs w:val="24"/>
        </w:rPr>
        <w:t>USFS: Galen Anderson</w:t>
      </w:r>
    </w:p>
    <w:p w14:paraId="1D17107E" w14:textId="03F20D19" w:rsidR="009054CC" w:rsidRDefault="009054CC" w:rsidP="00127D3B">
      <w:pPr>
        <w:spacing w:after="0" w:line="240" w:lineRule="auto"/>
        <w:ind w:left="360"/>
        <w:jc w:val="both"/>
        <w:rPr>
          <w:rFonts w:cstheme="minorHAnsi"/>
          <w:sz w:val="24"/>
          <w:szCs w:val="24"/>
        </w:rPr>
      </w:pPr>
      <w:r>
        <w:rPr>
          <w:rFonts w:cstheme="minorHAnsi"/>
          <w:sz w:val="24"/>
          <w:szCs w:val="24"/>
        </w:rPr>
        <w:t>NMFS: Seth Naman</w:t>
      </w:r>
    </w:p>
    <w:p w14:paraId="73D95127" w14:textId="16197AA1" w:rsidR="009054CC" w:rsidRDefault="009054CC" w:rsidP="00127D3B">
      <w:pPr>
        <w:spacing w:after="0" w:line="240" w:lineRule="auto"/>
        <w:ind w:left="360"/>
        <w:jc w:val="both"/>
        <w:rPr>
          <w:rFonts w:cstheme="minorHAnsi"/>
          <w:sz w:val="24"/>
          <w:szCs w:val="24"/>
        </w:rPr>
      </w:pPr>
      <w:r>
        <w:rPr>
          <w:rFonts w:cstheme="minorHAnsi"/>
          <w:sz w:val="24"/>
          <w:szCs w:val="24"/>
        </w:rPr>
        <w:t>County: -</w:t>
      </w:r>
    </w:p>
    <w:p w14:paraId="1607F559" w14:textId="6008D495" w:rsidR="009054CC" w:rsidRDefault="009054CC" w:rsidP="00127D3B">
      <w:pPr>
        <w:spacing w:after="0" w:line="240" w:lineRule="auto"/>
        <w:ind w:left="360"/>
        <w:jc w:val="both"/>
        <w:rPr>
          <w:rFonts w:cstheme="minorHAnsi"/>
          <w:sz w:val="24"/>
          <w:szCs w:val="24"/>
        </w:rPr>
      </w:pPr>
      <w:r>
        <w:rPr>
          <w:rFonts w:cstheme="minorHAnsi"/>
          <w:sz w:val="24"/>
          <w:szCs w:val="24"/>
        </w:rPr>
        <w:t>Other: John Bair (McBain Associates)</w:t>
      </w:r>
    </w:p>
    <w:p w14:paraId="1CEB9CDA" w14:textId="77777777" w:rsidR="00127D3B" w:rsidRPr="00127D3B" w:rsidRDefault="00127D3B" w:rsidP="00127D3B">
      <w:pPr>
        <w:spacing w:after="0" w:line="240" w:lineRule="auto"/>
        <w:ind w:left="360"/>
        <w:jc w:val="both"/>
        <w:rPr>
          <w:rFonts w:cstheme="minorHAnsi"/>
          <w:sz w:val="24"/>
          <w:szCs w:val="24"/>
        </w:rPr>
      </w:pPr>
    </w:p>
    <w:p w14:paraId="15ED1BD5" w14:textId="160A726D" w:rsidR="00127D3B" w:rsidRPr="00127D3B" w:rsidRDefault="009054CC" w:rsidP="00127D3B">
      <w:pPr>
        <w:spacing w:after="0" w:line="240" w:lineRule="auto"/>
        <w:ind w:left="360"/>
        <w:jc w:val="both"/>
        <w:rPr>
          <w:rFonts w:cstheme="minorHAnsi"/>
          <w:sz w:val="24"/>
          <w:szCs w:val="24"/>
        </w:rPr>
      </w:pPr>
      <w:r>
        <w:rPr>
          <w:rFonts w:cstheme="minorHAnsi"/>
          <w:sz w:val="24"/>
          <w:szCs w:val="24"/>
        </w:rPr>
        <w:t xml:space="preserve">* </w:t>
      </w:r>
      <w:r w:rsidR="00127D3B" w:rsidRPr="00127D3B">
        <w:rPr>
          <w:rFonts w:cstheme="minorHAnsi"/>
          <w:sz w:val="24"/>
          <w:szCs w:val="24"/>
        </w:rPr>
        <w:t>Note taker</w:t>
      </w:r>
    </w:p>
    <w:p w14:paraId="44517C8A" w14:textId="77777777" w:rsidR="00127D3B" w:rsidRPr="00127D3B" w:rsidRDefault="00127D3B" w:rsidP="00127D3B">
      <w:pPr>
        <w:spacing w:after="0" w:line="240" w:lineRule="auto"/>
        <w:jc w:val="both"/>
        <w:rPr>
          <w:rFonts w:cstheme="minorHAnsi"/>
          <w:sz w:val="24"/>
          <w:szCs w:val="24"/>
        </w:rPr>
      </w:pPr>
    </w:p>
    <w:p w14:paraId="0523A2E3"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Action Items Derived during the Meeting</w:t>
      </w:r>
    </w:p>
    <w:p w14:paraId="432C8F65" w14:textId="78220A98" w:rsidR="00127D3B" w:rsidRDefault="00127D3B" w:rsidP="00127D3B">
      <w:pPr>
        <w:spacing w:after="0" w:line="240" w:lineRule="auto"/>
        <w:ind w:left="720" w:hanging="360"/>
        <w:jc w:val="both"/>
        <w:rPr>
          <w:rFonts w:cstheme="minorHAnsi"/>
          <w:sz w:val="24"/>
          <w:szCs w:val="24"/>
        </w:rPr>
      </w:pPr>
      <w:r w:rsidRPr="00127D3B">
        <w:rPr>
          <w:rFonts w:cstheme="minorHAnsi"/>
          <w:sz w:val="24"/>
          <w:szCs w:val="24"/>
        </w:rPr>
        <w:t xml:space="preserve">Action Item: </w:t>
      </w:r>
      <w:r w:rsidR="009054CC">
        <w:rPr>
          <w:rFonts w:cstheme="minorHAnsi"/>
          <w:sz w:val="24"/>
          <w:szCs w:val="24"/>
        </w:rPr>
        <w:t>Lee and Naman to discuss memo edits tomorrow (12/1)</w:t>
      </w:r>
      <w:r w:rsidRPr="00127D3B">
        <w:rPr>
          <w:rFonts w:cstheme="minorHAnsi"/>
          <w:sz w:val="24"/>
          <w:szCs w:val="24"/>
        </w:rPr>
        <w:t>.</w:t>
      </w:r>
    </w:p>
    <w:p w14:paraId="63331507" w14:textId="09608194" w:rsidR="008460C9" w:rsidRDefault="008460C9" w:rsidP="00127D3B">
      <w:pPr>
        <w:spacing w:after="0" w:line="240" w:lineRule="auto"/>
        <w:ind w:left="720" w:hanging="360"/>
        <w:jc w:val="both"/>
        <w:rPr>
          <w:rFonts w:cstheme="minorHAnsi"/>
          <w:sz w:val="24"/>
          <w:szCs w:val="24"/>
        </w:rPr>
      </w:pPr>
      <w:r>
        <w:rPr>
          <w:rFonts w:cstheme="minorHAnsi"/>
          <w:sz w:val="24"/>
          <w:szCs w:val="24"/>
        </w:rPr>
        <w:t>Action Item: Lee to resend Objectives and Targets guidance memo to IDT.</w:t>
      </w:r>
    </w:p>
    <w:p w14:paraId="5657D205" w14:textId="45421CB2" w:rsidR="006A5080" w:rsidRPr="00127D3B" w:rsidRDefault="006A5080" w:rsidP="00127D3B">
      <w:pPr>
        <w:spacing w:after="0" w:line="240" w:lineRule="auto"/>
        <w:ind w:left="720" w:hanging="360"/>
        <w:jc w:val="both"/>
        <w:rPr>
          <w:rFonts w:cstheme="minorHAnsi"/>
          <w:sz w:val="24"/>
          <w:szCs w:val="24"/>
        </w:rPr>
      </w:pPr>
      <w:r>
        <w:rPr>
          <w:rFonts w:cstheme="minorHAnsi"/>
          <w:sz w:val="24"/>
          <w:szCs w:val="24"/>
        </w:rPr>
        <w:t xml:space="preserve">Action Item: </w:t>
      </w:r>
      <w:r w:rsidRPr="006A5080">
        <w:rPr>
          <w:rFonts w:cstheme="minorHAnsi"/>
          <w:sz w:val="24"/>
          <w:szCs w:val="24"/>
        </w:rPr>
        <w:t xml:space="preserve">Lee to send doodle poll for next </w:t>
      </w:r>
      <w:r>
        <w:rPr>
          <w:rFonts w:cstheme="minorHAnsi"/>
          <w:sz w:val="24"/>
          <w:szCs w:val="24"/>
        </w:rPr>
        <w:t xml:space="preserve">IDT </w:t>
      </w:r>
      <w:r w:rsidRPr="006A5080">
        <w:rPr>
          <w:rFonts w:cstheme="minorHAnsi"/>
          <w:sz w:val="24"/>
          <w:szCs w:val="24"/>
        </w:rPr>
        <w:t>meeting targeting 3rd week of January.</w:t>
      </w:r>
    </w:p>
    <w:p w14:paraId="0E0AEA0B" w14:textId="77777777" w:rsidR="00127D3B" w:rsidRPr="00127D3B" w:rsidRDefault="00127D3B" w:rsidP="00127D3B">
      <w:pPr>
        <w:spacing w:after="0" w:line="240" w:lineRule="auto"/>
        <w:ind w:left="1080" w:hanging="360"/>
        <w:jc w:val="both"/>
        <w:rPr>
          <w:rFonts w:cstheme="minorHAnsi"/>
          <w:sz w:val="24"/>
          <w:szCs w:val="24"/>
        </w:rPr>
      </w:pPr>
    </w:p>
    <w:p w14:paraId="53C1674F"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Action Items Outstanding from Previous Meetings</w:t>
      </w:r>
    </w:p>
    <w:p w14:paraId="7AE5CB3D" w14:textId="6C7BD44E" w:rsidR="00127D3B" w:rsidRPr="00127D3B" w:rsidRDefault="009054CC" w:rsidP="00127D3B">
      <w:pPr>
        <w:spacing w:after="0" w:line="240" w:lineRule="auto"/>
        <w:ind w:left="1080" w:hanging="360"/>
        <w:jc w:val="both"/>
        <w:rPr>
          <w:rFonts w:cstheme="minorHAnsi"/>
          <w:sz w:val="24"/>
          <w:szCs w:val="24"/>
        </w:rPr>
        <w:sectPr w:rsidR="00127D3B" w:rsidRPr="00127D3B" w:rsidSect="00F802DC">
          <w:headerReference w:type="default" r:id="rId7"/>
          <w:pgSz w:w="12240" w:h="15840"/>
          <w:pgMar w:top="1440" w:right="1440" w:bottom="1440" w:left="1440" w:header="720" w:footer="720" w:gutter="0"/>
          <w:cols w:space="720"/>
          <w:docGrid w:linePitch="360"/>
        </w:sectPr>
      </w:pPr>
      <w:r>
        <w:rPr>
          <w:rFonts w:cstheme="minorHAnsi"/>
          <w:sz w:val="24"/>
          <w:szCs w:val="24"/>
        </w:rPr>
        <w:t>None Addressed</w:t>
      </w:r>
    </w:p>
    <w:p w14:paraId="5CB2DF77" w14:textId="77777777" w:rsidR="00127D3B" w:rsidRPr="00127D3B" w:rsidRDefault="00127D3B" w:rsidP="00127D3B">
      <w:pPr>
        <w:spacing w:after="0" w:line="240" w:lineRule="auto"/>
        <w:ind w:left="1080" w:hanging="360"/>
        <w:jc w:val="both"/>
        <w:rPr>
          <w:rFonts w:cstheme="minorHAnsi"/>
          <w:sz w:val="24"/>
          <w:szCs w:val="24"/>
        </w:rPr>
      </w:pPr>
    </w:p>
    <w:p w14:paraId="5533BF42" w14:textId="77777777" w:rsidR="00127D3B" w:rsidRPr="00127D3B" w:rsidRDefault="00127D3B" w:rsidP="00127D3B">
      <w:pPr>
        <w:spacing w:after="0" w:line="240" w:lineRule="auto"/>
        <w:jc w:val="both"/>
        <w:rPr>
          <w:rFonts w:cstheme="minorHAnsi"/>
          <w:b/>
          <w:sz w:val="28"/>
          <w:szCs w:val="28"/>
          <w:u w:val="single"/>
        </w:rPr>
      </w:pPr>
      <w:r w:rsidRPr="00127D3B">
        <w:rPr>
          <w:rFonts w:cstheme="minorHAnsi"/>
          <w:b/>
          <w:sz w:val="28"/>
          <w:szCs w:val="28"/>
          <w:u w:val="single"/>
        </w:rPr>
        <w:t>Summary of Meeting by Agenda Items</w:t>
      </w:r>
    </w:p>
    <w:p w14:paraId="3D3D1773" w14:textId="77777777" w:rsidR="00127D3B" w:rsidRPr="00127D3B" w:rsidRDefault="00127D3B" w:rsidP="00127D3B">
      <w:pPr>
        <w:spacing w:after="0" w:line="240" w:lineRule="auto"/>
        <w:jc w:val="both"/>
        <w:rPr>
          <w:rFonts w:cstheme="minorHAnsi"/>
          <w:b/>
          <w:sz w:val="28"/>
          <w:szCs w:val="28"/>
          <w:u w:val="single"/>
        </w:rPr>
      </w:pPr>
    </w:p>
    <w:p w14:paraId="6BB973C3" w14:textId="49CF523E" w:rsidR="00127D3B" w:rsidRPr="00127D3B" w:rsidRDefault="00127D3B" w:rsidP="00127D3B">
      <w:pPr>
        <w:pStyle w:val="ListParagraph"/>
        <w:numPr>
          <w:ilvl w:val="0"/>
          <w:numId w:val="1"/>
        </w:numPr>
        <w:spacing w:after="0" w:line="240" w:lineRule="auto"/>
        <w:jc w:val="both"/>
        <w:rPr>
          <w:rFonts w:cstheme="minorHAnsi"/>
          <w:b/>
          <w:sz w:val="24"/>
          <w:szCs w:val="24"/>
          <w:u w:val="single"/>
        </w:rPr>
      </w:pPr>
      <w:r w:rsidRPr="00127D3B">
        <w:rPr>
          <w:rFonts w:cstheme="minorHAnsi"/>
          <w:b/>
          <w:sz w:val="24"/>
          <w:szCs w:val="24"/>
          <w:u w:val="single"/>
        </w:rPr>
        <w:t>Introductions / Agenda Review</w:t>
      </w:r>
    </w:p>
    <w:p w14:paraId="449AE9A3" w14:textId="77777777" w:rsidR="00127D3B" w:rsidRPr="00127D3B" w:rsidRDefault="00127D3B" w:rsidP="00127D3B">
      <w:pPr>
        <w:spacing w:after="0" w:line="240" w:lineRule="auto"/>
        <w:ind w:left="360"/>
        <w:jc w:val="both"/>
        <w:rPr>
          <w:rFonts w:cstheme="minorHAnsi"/>
          <w:sz w:val="24"/>
          <w:szCs w:val="24"/>
        </w:rPr>
      </w:pPr>
    </w:p>
    <w:p w14:paraId="0601FE57" w14:textId="52407E0B" w:rsidR="00127D3B" w:rsidRPr="00127D3B" w:rsidRDefault="009054CC" w:rsidP="00127D3B">
      <w:pPr>
        <w:spacing w:after="0" w:line="240" w:lineRule="auto"/>
        <w:ind w:left="360"/>
        <w:jc w:val="both"/>
        <w:rPr>
          <w:rFonts w:cstheme="minorHAnsi"/>
          <w:sz w:val="24"/>
          <w:szCs w:val="24"/>
        </w:rPr>
      </w:pPr>
      <w:r>
        <w:rPr>
          <w:rFonts w:cstheme="minorHAnsi"/>
          <w:sz w:val="24"/>
          <w:szCs w:val="24"/>
        </w:rPr>
        <w:t>Lee co</w:t>
      </w:r>
      <w:r w:rsidR="00F803F1">
        <w:rPr>
          <w:rFonts w:cstheme="minorHAnsi"/>
          <w:sz w:val="24"/>
          <w:szCs w:val="24"/>
        </w:rPr>
        <w:t>ordinated the meeting, asked for introductions, and reviewed the agenda and purpose of the meeting.</w:t>
      </w:r>
    </w:p>
    <w:p w14:paraId="15870735" w14:textId="77777777" w:rsidR="00127D3B" w:rsidRPr="00127D3B" w:rsidRDefault="00127D3B" w:rsidP="00127D3B">
      <w:pPr>
        <w:spacing w:after="0" w:line="240" w:lineRule="auto"/>
        <w:ind w:left="360"/>
        <w:jc w:val="both"/>
        <w:rPr>
          <w:rFonts w:cstheme="minorHAnsi"/>
          <w:sz w:val="24"/>
          <w:szCs w:val="24"/>
        </w:rPr>
      </w:pPr>
    </w:p>
    <w:p w14:paraId="782C272F" w14:textId="004E8A82" w:rsidR="00127D3B" w:rsidRPr="00127D3B" w:rsidRDefault="00127D3B" w:rsidP="00127D3B">
      <w:pPr>
        <w:pStyle w:val="ListParagraph"/>
        <w:numPr>
          <w:ilvl w:val="0"/>
          <w:numId w:val="1"/>
        </w:numPr>
        <w:spacing w:after="0" w:line="240" w:lineRule="auto"/>
        <w:jc w:val="both"/>
        <w:rPr>
          <w:rFonts w:cstheme="minorHAnsi"/>
          <w:b/>
          <w:sz w:val="24"/>
          <w:szCs w:val="24"/>
          <w:u w:val="single"/>
        </w:rPr>
      </w:pPr>
      <w:r w:rsidRPr="00127D3B">
        <w:rPr>
          <w:rFonts w:cstheme="minorHAnsi"/>
          <w:b/>
          <w:sz w:val="24"/>
          <w:szCs w:val="24"/>
          <w:u w:val="single"/>
        </w:rPr>
        <w:t>W</w:t>
      </w:r>
      <w:r w:rsidR="00F803F1">
        <w:rPr>
          <w:rFonts w:cstheme="minorHAnsi"/>
          <w:b/>
          <w:sz w:val="24"/>
          <w:szCs w:val="24"/>
          <w:u w:val="single"/>
        </w:rPr>
        <w:t>Y22 Variable Flows</w:t>
      </w:r>
    </w:p>
    <w:p w14:paraId="50E83959" w14:textId="77777777" w:rsidR="00127D3B" w:rsidRPr="00127D3B" w:rsidRDefault="00127D3B" w:rsidP="00127D3B">
      <w:pPr>
        <w:spacing w:after="0" w:line="240" w:lineRule="auto"/>
        <w:ind w:left="360"/>
        <w:jc w:val="both"/>
        <w:rPr>
          <w:rFonts w:cstheme="minorHAnsi"/>
          <w:sz w:val="24"/>
          <w:szCs w:val="24"/>
        </w:rPr>
      </w:pPr>
    </w:p>
    <w:p w14:paraId="77ECEE29" w14:textId="3A0E18EE" w:rsidR="00127D3B" w:rsidRDefault="0056308C" w:rsidP="00127D3B">
      <w:pPr>
        <w:spacing w:after="0" w:line="240" w:lineRule="auto"/>
        <w:ind w:left="360"/>
        <w:jc w:val="both"/>
        <w:rPr>
          <w:rFonts w:cstheme="minorHAnsi"/>
        </w:rPr>
      </w:pPr>
      <w:r w:rsidRPr="00127D3B">
        <w:rPr>
          <w:rFonts w:cstheme="minorHAnsi"/>
        </w:rPr>
        <w:t xml:space="preserve">Lee showed Flow WG Memo and </w:t>
      </w:r>
      <w:r>
        <w:rPr>
          <w:rFonts w:cstheme="minorHAnsi"/>
        </w:rPr>
        <w:t>Naman</w:t>
      </w:r>
      <w:r w:rsidRPr="00127D3B">
        <w:rPr>
          <w:rFonts w:cstheme="minorHAnsi"/>
        </w:rPr>
        <w:t xml:space="preserve"> presented the propos</w:t>
      </w:r>
      <w:r>
        <w:rPr>
          <w:rFonts w:cstheme="minorHAnsi"/>
        </w:rPr>
        <w:t>ed hydrographs</w:t>
      </w:r>
      <w:r w:rsidRPr="00127D3B">
        <w:rPr>
          <w:rFonts w:cstheme="minorHAnsi"/>
        </w:rPr>
        <w:t>.</w:t>
      </w:r>
      <w:r>
        <w:rPr>
          <w:rFonts w:cstheme="minorHAnsi"/>
        </w:rPr>
        <w:t xml:space="preserve">  EA provides a decision tree for elevated baseflows.  There are many possible </w:t>
      </w:r>
      <w:proofErr w:type="gramStart"/>
      <w:r>
        <w:rPr>
          <w:rFonts w:cstheme="minorHAnsi"/>
        </w:rPr>
        <w:t>combinations</w:t>
      </w:r>
      <w:proofErr w:type="gramEnd"/>
      <w:r>
        <w:rPr>
          <w:rFonts w:cstheme="minorHAnsi"/>
        </w:rPr>
        <w:t xml:space="preserve"> but it breaks down to the winter piggy-backing flow and 6 components for the elevated baseflow period.  Across several meetings, the FWG discussed processes and inputs, used a new hydrograph scheduling spreadsheet to develop schedules per component, and reviewed proposals.  </w:t>
      </w:r>
    </w:p>
    <w:p w14:paraId="49DF3C26" w14:textId="141367E8" w:rsidR="0056308C" w:rsidRDefault="0056308C" w:rsidP="00127D3B">
      <w:pPr>
        <w:spacing w:after="0" w:line="240" w:lineRule="auto"/>
        <w:ind w:left="360"/>
        <w:jc w:val="both"/>
        <w:rPr>
          <w:rFonts w:cstheme="minorHAnsi"/>
        </w:rPr>
      </w:pPr>
    </w:p>
    <w:p w14:paraId="4785EA8D" w14:textId="76C586F6" w:rsidR="0056308C" w:rsidRDefault="00565FC9" w:rsidP="00127D3B">
      <w:pPr>
        <w:spacing w:after="0" w:line="240" w:lineRule="auto"/>
        <w:ind w:left="360"/>
        <w:jc w:val="both"/>
        <w:rPr>
          <w:rFonts w:cstheme="minorHAnsi"/>
        </w:rPr>
      </w:pPr>
      <w:r>
        <w:rPr>
          <w:rFonts w:cstheme="minorHAnsi"/>
        </w:rPr>
        <w:t xml:space="preserve">There was much discussion about clarification of components and reasoning behind the proposed hydrographs.  Important points included the additivity of components on top of </w:t>
      </w:r>
      <w:proofErr w:type="gramStart"/>
      <w:r>
        <w:rPr>
          <w:rFonts w:cstheme="minorHAnsi"/>
        </w:rPr>
        <w:t>existing-condition</w:t>
      </w:r>
      <w:proofErr w:type="gramEnd"/>
      <w:r>
        <w:rPr>
          <w:rFonts w:cstheme="minorHAnsi"/>
        </w:rPr>
        <w:t xml:space="preserve"> baseflows, wettest case scenarios have peaks up to around 6000 </w:t>
      </w:r>
      <w:proofErr w:type="spellStart"/>
      <w:r>
        <w:rPr>
          <w:rFonts w:cstheme="minorHAnsi"/>
        </w:rPr>
        <w:t>cfs</w:t>
      </w:r>
      <w:proofErr w:type="spellEnd"/>
      <w:r>
        <w:rPr>
          <w:rFonts w:cstheme="minorHAnsi"/>
        </w:rPr>
        <w:t xml:space="preserve"> during elevated baseflow period, elevated baseflows designed to sustain until traditional restoration flows without gap, proposals all have same form for elevated baseflows, but scale to volumes allotted.</w:t>
      </w:r>
    </w:p>
    <w:p w14:paraId="12D7861A" w14:textId="71405B4D" w:rsidR="00565FC9" w:rsidRDefault="00565FC9" w:rsidP="00127D3B">
      <w:pPr>
        <w:spacing w:after="0" w:line="240" w:lineRule="auto"/>
        <w:ind w:left="360"/>
        <w:jc w:val="both"/>
        <w:rPr>
          <w:rFonts w:cstheme="minorHAnsi"/>
        </w:rPr>
      </w:pPr>
    </w:p>
    <w:p w14:paraId="3E129F59" w14:textId="67861220" w:rsidR="00244772" w:rsidRDefault="00565FC9" w:rsidP="00244772">
      <w:pPr>
        <w:spacing w:after="0" w:line="240" w:lineRule="auto"/>
        <w:ind w:left="360"/>
        <w:jc w:val="both"/>
        <w:rPr>
          <w:rFonts w:cstheme="minorHAnsi"/>
        </w:rPr>
      </w:pPr>
      <w:r>
        <w:rPr>
          <w:rFonts w:cstheme="minorHAnsi"/>
        </w:rPr>
        <w:t>Buxton shared a workgroup document about needs and benefits of elevated baseflows that was used to strategize how to develop hydrographs for various aspects of the ecosystem.  Summarized that many are about growing food and feeding fish: newly inundated areas require about 28 days to develop a biofilm, 38 to start macroinvertebrate production, and 63 for that macroinvertebrate production to peak</w:t>
      </w:r>
      <w:r w:rsidR="00244772">
        <w:rPr>
          <w:rFonts w:cstheme="minorHAnsi"/>
        </w:rPr>
        <w:t xml:space="preserve"> in food yield for young salmonids thus increased inundation over sufficient time results in more fish food.  Ended with use of a wetted area per discharge curve to calculate an inundation graph over time, annotated with </w:t>
      </w:r>
      <w:proofErr w:type="spellStart"/>
      <w:r w:rsidR="00244772">
        <w:rPr>
          <w:rFonts w:cstheme="minorHAnsi"/>
        </w:rPr>
        <w:t>foodweb</w:t>
      </w:r>
      <w:proofErr w:type="spellEnd"/>
      <w:r w:rsidR="00244772">
        <w:rPr>
          <w:rFonts w:cstheme="minorHAnsi"/>
        </w:rPr>
        <w:t xml:space="preserve"> timing.  Further points were made about peaks during elevated baseflows for dislodging food both instream and terrestrial. Request was made (and later fulfilled) for graph to show inundation as percentage over baseflow. De Juilio pointed out newly inundated areas function differently and have different invertebrate community (better fish food) than permanently inundated areas and that gradually increasing baseflows keep adding more new inundation.</w:t>
      </w:r>
    </w:p>
    <w:p w14:paraId="1D723FA7" w14:textId="43009DF8" w:rsidR="00244772" w:rsidRDefault="00244772" w:rsidP="00244772">
      <w:pPr>
        <w:spacing w:after="0" w:line="240" w:lineRule="auto"/>
        <w:ind w:left="360"/>
        <w:jc w:val="both"/>
        <w:rPr>
          <w:rFonts w:cstheme="minorHAnsi"/>
        </w:rPr>
      </w:pPr>
    </w:p>
    <w:p w14:paraId="09B904B2" w14:textId="34847444" w:rsidR="00244772" w:rsidRDefault="00244772" w:rsidP="00244772">
      <w:pPr>
        <w:spacing w:after="0" w:line="240" w:lineRule="auto"/>
        <w:ind w:left="360"/>
        <w:jc w:val="both"/>
        <w:rPr>
          <w:rFonts w:cstheme="minorHAnsi"/>
        </w:rPr>
      </w:pPr>
      <w:r>
        <w:rPr>
          <w:rFonts w:cstheme="minorHAnsi"/>
        </w:rPr>
        <w:t xml:space="preserve">Shea noted that there is lots of good analysis being discussed that did not come across in the FWG memo to the IDT.  These need to be better addressed in preparation for TMC or public.  Rogers noted there is Adaptive Management opportunity that should also be addressed. </w:t>
      </w:r>
      <w:r w:rsidR="00320741">
        <w:rPr>
          <w:rFonts w:cstheme="minorHAnsi"/>
        </w:rPr>
        <w:t xml:space="preserve"> This triggered some discussion of how to measure success.  Primary measures are likely to come from outmigrant monitoring (particularly condition factors).  Further monitoring of invertebrates would be beneficial but not likely this year. Peterson noted that there may be some opportunity to use periphyton monitoring to detect biofilm development.  Lee ended this discussion by suggesting this first year is an opportunity for general observations toward hypothesis development.</w:t>
      </w:r>
    </w:p>
    <w:p w14:paraId="51B87184" w14:textId="2BE7ADD2" w:rsidR="00320741" w:rsidRDefault="00320741" w:rsidP="00244772">
      <w:pPr>
        <w:spacing w:after="0" w:line="240" w:lineRule="auto"/>
        <w:ind w:left="360"/>
        <w:jc w:val="both"/>
        <w:rPr>
          <w:rFonts w:cstheme="minorHAnsi"/>
        </w:rPr>
      </w:pPr>
    </w:p>
    <w:p w14:paraId="72041519" w14:textId="2B9779F2" w:rsidR="00320741" w:rsidRDefault="00320741" w:rsidP="00244772">
      <w:pPr>
        <w:spacing w:after="0" w:line="240" w:lineRule="auto"/>
        <w:ind w:left="360"/>
        <w:jc w:val="both"/>
        <w:rPr>
          <w:rFonts w:cstheme="minorHAnsi"/>
        </w:rPr>
      </w:pPr>
      <w:r>
        <w:rPr>
          <w:rFonts w:cstheme="minorHAnsi"/>
        </w:rPr>
        <w:t xml:space="preserve">After a </w:t>
      </w:r>
      <w:proofErr w:type="gramStart"/>
      <w:r>
        <w:rPr>
          <w:rFonts w:cstheme="minorHAnsi"/>
        </w:rPr>
        <w:t>10 minute</w:t>
      </w:r>
      <w:proofErr w:type="gramEnd"/>
      <w:r>
        <w:rPr>
          <w:rFonts w:cstheme="minorHAnsi"/>
        </w:rPr>
        <w:t xml:space="preserve"> break, Lee asked if the IDT was ready to move forward with recommending this to the TMC.  Several partner representatives expressed </w:t>
      </w:r>
      <w:proofErr w:type="gramStart"/>
      <w:r>
        <w:rPr>
          <w:rFonts w:cstheme="minorHAnsi"/>
        </w:rPr>
        <w:t>approval</w:t>
      </w:r>
      <w:proofErr w:type="gramEnd"/>
      <w:r>
        <w:rPr>
          <w:rFonts w:cstheme="minorHAnsi"/>
        </w:rPr>
        <w:t xml:space="preserve"> but Dixon noted that consensus </w:t>
      </w:r>
      <w:r>
        <w:rPr>
          <w:rFonts w:cstheme="minorHAnsi"/>
        </w:rPr>
        <w:lastRenderedPageBreak/>
        <w:t>requires only an ask for any objections, not a roll-call vote.  There were no objections.  The IDT will forward the recommended hydrographs to the TMC.</w:t>
      </w:r>
    </w:p>
    <w:p w14:paraId="6D2E0A0F" w14:textId="1A44D6CA" w:rsidR="00320741" w:rsidRDefault="00320741" w:rsidP="00244772">
      <w:pPr>
        <w:spacing w:after="0" w:line="240" w:lineRule="auto"/>
        <w:ind w:left="360"/>
        <w:jc w:val="both"/>
        <w:rPr>
          <w:rFonts w:cstheme="minorHAnsi"/>
        </w:rPr>
      </w:pPr>
    </w:p>
    <w:p w14:paraId="5DF0C83E" w14:textId="33E238F8" w:rsidR="00320741" w:rsidRDefault="00320741" w:rsidP="00244772">
      <w:pPr>
        <w:spacing w:after="0" w:line="240" w:lineRule="auto"/>
        <w:ind w:left="360"/>
        <w:jc w:val="both"/>
        <w:rPr>
          <w:rFonts w:cstheme="minorHAnsi"/>
        </w:rPr>
      </w:pPr>
      <w:r>
        <w:rPr>
          <w:rFonts w:cstheme="minorHAnsi"/>
        </w:rPr>
        <w:t>Further discussion of how to present this to the TMC ensued.  A briefing document was suggested.  Lindke said he and Naman are working together on a presentation and would welcome advice/help.  Dixon pointed out the EA has an Executive Summary that may help.  Abel conveyed some potential edits to Naman for the FWG Memo.  There was a little discussion of what needs to happen with the Memo, which Dixon said should now come from IDT to TMC and that he would provide Lee with an example.</w:t>
      </w:r>
      <w:r w:rsidR="008460C9">
        <w:rPr>
          <w:rFonts w:cstheme="minorHAnsi"/>
        </w:rPr>
        <w:t xml:space="preserve">  This resulted in the Action Item for Lee and Naman to discuss a final memo tomorrow.</w:t>
      </w:r>
    </w:p>
    <w:p w14:paraId="08B0580A" w14:textId="702E3838" w:rsidR="008460C9" w:rsidRDefault="008460C9" w:rsidP="00244772">
      <w:pPr>
        <w:spacing w:after="0" w:line="240" w:lineRule="auto"/>
        <w:ind w:left="360"/>
        <w:jc w:val="both"/>
        <w:rPr>
          <w:rFonts w:cstheme="minorHAnsi"/>
        </w:rPr>
      </w:pPr>
    </w:p>
    <w:p w14:paraId="382FAC36" w14:textId="55317DD0" w:rsidR="008460C9" w:rsidRPr="00244772" w:rsidRDefault="008460C9" w:rsidP="00244772">
      <w:pPr>
        <w:spacing w:after="0" w:line="240" w:lineRule="auto"/>
        <w:ind w:left="360"/>
        <w:jc w:val="both"/>
        <w:rPr>
          <w:rFonts w:cstheme="minorHAnsi"/>
        </w:rPr>
      </w:pPr>
      <w:r>
        <w:rPr>
          <w:rFonts w:cstheme="minorHAnsi"/>
        </w:rPr>
        <w:t>Lee released Flow Workgroup members from remaining for the rest of the meeting.</w:t>
      </w:r>
    </w:p>
    <w:p w14:paraId="57798B23" w14:textId="77777777" w:rsidR="00127D3B" w:rsidRPr="00127D3B" w:rsidRDefault="00127D3B" w:rsidP="0056308C">
      <w:pPr>
        <w:spacing w:after="0" w:line="240" w:lineRule="auto"/>
        <w:ind w:left="720"/>
        <w:jc w:val="both"/>
        <w:rPr>
          <w:rFonts w:cstheme="minorHAnsi"/>
          <w:sz w:val="24"/>
          <w:szCs w:val="24"/>
        </w:rPr>
      </w:pPr>
    </w:p>
    <w:p w14:paraId="6CDB9B73" w14:textId="05D317EE" w:rsidR="00127D3B" w:rsidRPr="00127D3B" w:rsidRDefault="00F803F1" w:rsidP="00127D3B">
      <w:pPr>
        <w:pStyle w:val="ListParagraph"/>
        <w:numPr>
          <w:ilvl w:val="0"/>
          <w:numId w:val="1"/>
        </w:numPr>
        <w:spacing w:after="0" w:line="240" w:lineRule="auto"/>
        <w:jc w:val="both"/>
        <w:rPr>
          <w:rFonts w:cstheme="minorHAnsi"/>
          <w:b/>
          <w:sz w:val="24"/>
          <w:szCs w:val="24"/>
          <w:u w:val="single"/>
        </w:rPr>
      </w:pPr>
      <w:r>
        <w:rPr>
          <w:rFonts w:cstheme="minorHAnsi"/>
          <w:b/>
          <w:sz w:val="24"/>
          <w:szCs w:val="24"/>
          <w:u w:val="single"/>
        </w:rPr>
        <w:t>Objectives and Targets</w:t>
      </w:r>
    </w:p>
    <w:p w14:paraId="2C61E3D5" w14:textId="66B46974" w:rsidR="00127D3B" w:rsidRDefault="00127D3B" w:rsidP="00127D3B">
      <w:pPr>
        <w:spacing w:after="0" w:line="240" w:lineRule="auto"/>
        <w:ind w:left="360"/>
        <w:jc w:val="both"/>
        <w:rPr>
          <w:rFonts w:cstheme="minorHAnsi"/>
          <w:sz w:val="24"/>
          <w:szCs w:val="24"/>
        </w:rPr>
      </w:pPr>
    </w:p>
    <w:p w14:paraId="323E7FA0" w14:textId="39D159C3" w:rsidR="008460C9" w:rsidRDefault="008460C9" w:rsidP="00127D3B">
      <w:pPr>
        <w:spacing w:after="0" w:line="240" w:lineRule="auto"/>
        <w:ind w:left="360"/>
        <w:jc w:val="both"/>
        <w:rPr>
          <w:rFonts w:cstheme="minorHAnsi"/>
          <w:sz w:val="24"/>
          <w:szCs w:val="24"/>
        </w:rPr>
      </w:pPr>
      <w:r>
        <w:rPr>
          <w:rFonts w:cstheme="minorHAnsi"/>
          <w:sz w:val="24"/>
          <w:szCs w:val="24"/>
        </w:rPr>
        <w:t>Lee presented this as a status check-in.  The Refinements process would like all Objectives to have complete Targets by June 1, 2022 for approval at the June TMC, or to have specific reasons for Target deferral.  Asked if this is reasonable?  Or could it even be by March?</w:t>
      </w:r>
    </w:p>
    <w:p w14:paraId="6549E121" w14:textId="5E4E9B42" w:rsidR="008460C9" w:rsidRDefault="008460C9" w:rsidP="00127D3B">
      <w:pPr>
        <w:spacing w:after="0" w:line="240" w:lineRule="auto"/>
        <w:ind w:left="360"/>
        <w:jc w:val="both"/>
        <w:rPr>
          <w:rFonts w:cstheme="minorHAnsi"/>
          <w:sz w:val="24"/>
          <w:szCs w:val="24"/>
        </w:rPr>
      </w:pPr>
    </w:p>
    <w:p w14:paraId="08A71EE1" w14:textId="7CC15DBD" w:rsidR="008460C9" w:rsidRPr="00127D3B" w:rsidRDefault="008460C9" w:rsidP="00127D3B">
      <w:pPr>
        <w:spacing w:after="0" w:line="240" w:lineRule="auto"/>
        <w:ind w:left="360"/>
        <w:jc w:val="both"/>
        <w:rPr>
          <w:rFonts w:cstheme="minorHAnsi"/>
          <w:sz w:val="24"/>
          <w:szCs w:val="24"/>
        </w:rPr>
      </w:pPr>
      <w:r>
        <w:rPr>
          <w:rFonts w:cstheme="minorHAnsi"/>
          <w:sz w:val="24"/>
          <w:szCs w:val="24"/>
        </w:rPr>
        <w:t xml:space="preserve">General responses were positive. There are still several to be completed among Fish, Physical, and Riparian workgroups. Lee also said there would be revisits to the Objectives and Targets on about a 5-year cycle.  Lee will resend the guidance memo to IDT.  </w:t>
      </w:r>
    </w:p>
    <w:p w14:paraId="2AA6EBE2" w14:textId="77777777" w:rsidR="00127D3B" w:rsidRPr="00127D3B" w:rsidRDefault="00127D3B" w:rsidP="00127D3B">
      <w:pPr>
        <w:spacing w:after="0" w:line="240" w:lineRule="auto"/>
        <w:jc w:val="both"/>
        <w:rPr>
          <w:rFonts w:cstheme="minorHAnsi"/>
          <w:sz w:val="24"/>
          <w:szCs w:val="24"/>
        </w:rPr>
      </w:pPr>
    </w:p>
    <w:p w14:paraId="60B413DE" w14:textId="5F9351D6" w:rsidR="00127D3B" w:rsidRPr="00127D3B" w:rsidRDefault="00F803F1" w:rsidP="00127D3B">
      <w:pPr>
        <w:pStyle w:val="ListParagraph"/>
        <w:numPr>
          <w:ilvl w:val="0"/>
          <w:numId w:val="1"/>
        </w:numPr>
        <w:spacing w:after="0" w:line="240" w:lineRule="auto"/>
        <w:jc w:val="both"/>
        <w:rPr>
          <w:rFonts w:cstheme="minorHAnsi"/>
          <w:b/>
          <w:sz w:val="24"/>
          <w:szCs w:val="24"/>
          <w:u w:val="single"/>
        </w:rPr>
      </w:pPr>
      <w:r>
        <w:rPr>
          <w:rFonts w:cstheme="minorHAnsi"/>
          <w:b/>
          <w:sz w:val="24"/>
          <w:szCs w:val="24"/>
          <w:u w:val="single"/>
        </w:rPr>
        <w:t>FY22 Science Proposals</w:t>
      </w:r>
    </w:p>
    <w:p w14:paraId="19081DFF" w14:textId="213610B3" w:rsidR="00127D3B" w:rsidRDefault="00127D3B" w:rsidP="00127D3B">
      <w:pPr>
        <w:spacing w:after="0" w:line="240" w:lineRule="auto"/>
        <w:ind w:left="360"/>
        <w:jc w:val="both"/>
        <w:rPr>
          <w:rFonts w:cstheme="minorHAnsi"/>
          <w:sz w:val="24"/>
          <w:szCs w:val="24"/>
        </w:rPr>
      </w:pPr>
    </w:p>
    <w:p w14:paraId="322B7261" w14:textId="6193B2BC" w:rsidR="008460C9" w:rsidRDefault="008460C9" w:rsidP="00127D3B">
      <w:pPr>
        <w:spacing w:after="0" w:line="240" w:lineRule="auto"/>
        <w:ind w:left="360"/>
        <w:jc w:val="both"/>
        <w:rPr>
          <w:rFonts w:cstheme="minorHAnsi"/>
          <w:sz w:val="24"/>
          <w:szCs w:val="24"/>
        </w:rPr>
      </w:pPr>
      <w:r>
        <w:rPr>
          <w:rFonts w:cstheme="minorHAnsi"/>
          <w:sz w:val="24"/>
          <w:szCs w:val="24"/>
        </w:rPr>
        <w:t xml:space="preserve">Lee briefed the group that full proposals are due January 14, using a prior TRRP template with minor adjustments.  The proposals will immediately go to the SAB for a </w:t>
      </w:r>
      <w:proofErr w:type="gramStart"/>
      <w:r>
        <w:rPr>
          <w:rFonts w:cstheme="minorHAnsi"/>
          <w:sz w:val="24"/>
          <w:szCs w:val="24"/>
        </w:rPr>
        <w:t>1 month</w:t>
      </w:r>
      <w:proofErr w:type="gramEnd"/>
      <w:r>
        <w:rPr>
          <w:rFonts w:cstheme="minorHAnsi"/>
          <w:sz w:val="24"/>
          <w:szCs w:val="24"/>
        </w:rPr>
        <w:t xml:space="preserve"> review and prioritization.  Lee will give TMC the rankings from the IDT and SAB at the March TMC meeting.  Funding should be $</w:t>
      </w:r>
      <w:proofErr w:type="gramStart"/>
      <w:r>
        <w:rPr>
          <w:rFonts w:cstheme="minorHAnsi"/>
          <w:sz w:val="24"/>
          <w:szCs w:val="24"/>
        </w:rPr>
        <w:t>250k</w:t>
      </w:r>
      <w:r w:rsidR="006A5080">
        <w:rPr>
          <w:rFonts w:cstheme="minorHAnsi"/>
          <w:sz w:val="24"/>
          <w:szCs w:val="24"/>
        </w:rPr>
        <w:t>,</w:t>
      </w:r>
      <w:r>
        <w:rPr>
          <w:rFonts w:cstheme="minorHAnsi"/>
          <w:sz w:val="24"/>
          <w:szCs w:val="24"/>
        </w:rPr>
        <w:t xml:space="preserve"> </w:t>
      </w:r>
      <w:r w:rsidR="006A5080">
        <w:rPr>
          <w:rFonts w:cstheme="minorHAnsi"/>
          <w:sz w:val="24"/>
          <w:szCs w:val="24"/>
        </w:rPr>
        <w:t>but</w:t>
      </w:r>
      <w:proofErr w:type="gramEnd"/>
      <w:r w:rsidR="006A5080">
        <w:rPr>
          <w:rFonts w:cstheme="minorHAnsi"/>
          <w:sz w:val="24"/>
          <w:szCs w:val="24"/>
        </w:rPr>
        <w:t xml:space="preserve"> could be</w:t>
      </w:r>
      <w:r>
        <w:rPr>
          <w:rFonts w:cstheme="minorHAnsi"/>
          <w:sz w:val="24"/>
          <w:szCs w:val="24"/>
        </w:rPr>
        <w:t xml:space="preserve"> more if fund</w:t>
      </w:r>
      <w:r w:rsidR="006A5080">
        <w:rPr>
          <w:rFonts w:cstheme="minorHAnsi"/>
          <w:sz w:val="24"/>
          <w:szCs w:val="24"/>
        </w:rPr>
        <w:t>s become available.</w:t>
      </w:r>
    </w:p>
    <w:p w14:paraId="7A3CC1AA" w14:textId="07DEA221" w:rsidR="006A5080" w:rsidRDefault="006A5080" w:rsidP="00127D3B">
      <w:pPr>
        <w:spacing w:after="0" w:line="240" w:lineRule="auto"/>
        <w:ind w:left="360"/>
        <w:jc w:val="both"/>
        <w:rPr>
          <w:rFonts w:cstheme="minorHAnsi"/>
          <w:sz w:val="24"/>
          <w:szCs w:val="24"/>
        </w:rPr>
      </w:pPr>
    </w:p>
    <w:p w14:paraId="02FE79C6" w14:textId="2692B57B" w:rsidR="006A5080" w:rsidRPr="00127D3B" w:rsidRDefault="006A5080" w:rsidP="00127D3B">
      <w:pPr>
        <w:spacing w:after="0" w:line="240" w:lineRule="auto"/>
        <w:ind w:left="360"/>
        <w:jc w:val="both"/>
        <w:rPr>
          <w:rFonts w:cstheme="minorHAnsi"/>
          <w:sz w:val="24"/>
          <w:szCs w:val="24"/>
        </w:rPr>
      </w:pPr>
      <w:r>
        <w:rPr>
          <w:rFonts w:cstheme="minorHAnsi"/>
          <w:sz w:val="24"/>
          <w:szCs w:val="24"/>
        </w:rPr>
        <w:t>There was brief discussion of moving the timeline up so that projects could be timed for variable flows.</w:t>
      </w:r>
    </w:p>
    <w:p w14:paraId="67738252" w14:textId="77777777" w:rsidR="00127D3B" w:rsidRPr="00127D3B" w:rsidRDefault="00127D3B" w:rsidP="00127D3B">
      <w:pPr>
        <w:spacing w:after="0" w:line="240" w:lineRule="auto"/>
        <w:ind w:left="360"/>
        <w:jc w:val="both"/>
        <w:rPr>
          <w:rFonts w:cstheme="minorHAnsi"/>
          <w:sz w:val="24"/>
          <w:szCs w:val="24"/>
        </w:rPr>
      </w:pPr>
    </w:p>
    <w:p w14:paraId="555B76F4" w14:textId="52A996AB" w:rsidR="00127D3B" w:rsidRPr="00127D3B" w:rsidRDefault="00127D3B" w:rsidP="00127D3B">
      <w:pPr>
        <w:spacing w:after="0" w:line="240" w:lineRule="auto"/>
        <w:jc w:val="both"/>
        <w:rPr>
          <w:rFonts w:cstheme="minorHAnsi"/>
          <w:b/>
          <w:sz w:val="24"/>
          <w:szCs w:val="24"/>
          <w:u w:val="single"/>
        </w:rPr>
      </w:pPr>
      <w:r>
        <w:rPr>
          <w:rFonts w:cstheme="minorHAnsi"/>
          <w:b/>
          <w:sz w:val="24"/>
          <w:szCs w:val="24"/>
          <w:u w:val="single"/>
        </w:rPr>
        <w:t>3:2</w:t>
      </w:r>
      <w:r w:rsidRPr="00127D3B">
        <w:rPr>
          <w:rFonts w:cstheme="minorHAnsi"/>
          <w:b/>
          <w:sz w:val="24"/>
          <w:szCs w:val="24"/>
          <w:u w:val="single"/>
        </w:rPr>
        <w:t>0 PM Adjourn</w:t>
      </w:r>
    </w:p>
    <w:p w14:paraId="6895EE01" w14:textId="665041FA" w:rsidR="00127D3B" w:rsidRDefault="00127D3B">
      <w:pPr>
        <w:rPr>
          <w:rFonts w:cstheme="minorHAnsi"/>
        </w:rPr>
      </w:pPr>
    </w:p>
    <w:p w14:paraId="2FFFEF62" w14:textId="5A4CBC21" w:rsidR="006A5080" w:rsidRPr="006A5080" w:rsidRDefault="006A5080" w:rsidP="006A5080">
      <w:pPr>
        <w:spacing w:after="0" w:line="240" w:lineRule="auto"/>
        <w:ind w:left="360"/>
        <w:jc w:val="both"/>
        <w:rPr>
          <w:rFonts w:cstheme="minorHAnsi"/>
          <w:sz w:val="24"/>
          <w:szCs w:val="24"/>
        </w:rPr>
      </w:pPr>
      <w:r w:rsidRPr="006A5080">
        <w:rPr>
          <w:rFonts w:cstheme="minorHAnsi"/>
          <w:sz w:val="24"/>
          <w:szCs w:val="24"/>
        </w:rPr>
        <w:t>Lee to send doodle poll for next meeting targeting 3rd week of January.</w:t>
      </w:r>
    </w:p>
    <w:sectPr w:rsidR="006A5080" w:rsidRPr="006A50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D03E5" w14:textId="77777777" w:rsidR="00C5058A" w:rsidRDefault="00834E6D">
      <w:pPr>
        <w:spacing w:after="0" w:line="240" w:lineRule="auto"/>
      </w:pPr>
      <w:r>
        <w:separator/>
      </w:r>
    </w:p>
  </w:endnote>
  <w:endnote w:type="continuationSeparator" w:id="0">
    <w:p w14:paraId="537FA225" w14:textId="77777777" w:rsidR="00C5058A" w:rsidRDefault="00834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C065B" w14:textId="77777777" w:rsidR="00C5058A" w:rsidRDefault="00834E6D">
      <w:pPr>
        <w:spacing w:after="0" w:line="240" w:lineRule="auto"/>
      </w:pPr>
      <w:r>
        <w:separator/>
      </w:r>
    </w:p>
  </w:footnote>
  <w:footnote w:type="continuationSeparator" w:id="0">
    <w:p w14:paraId="0161B8C6" w14:textId="77777777" w:rsidR="00C5058A" w:rsidRDefault="00834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F4F73" w14:textId="6743817F" w:rsidR="00E72B19" w:rsidRPr="005755EB" w:rsidRDefault="006A5080" w:rsidP="005755EB">
    <w:pPr>
      <w:pStyle w:val="Header"/>
      <w:tabs>
        <w:tab w:val="right" w:pos="-5520"/>
      </w:tabs>
      <w:ind w:left="-360"/>
      <w:rPr>
        <w:rFonts w:ascii="Times New Roman" w:hAnsi="Times New Roman" w:cs="Times New Roman"/>
        <w:sz w:val="20"/>
        <w:szCs w:val="20"/>
      </w:rPr>
    </w:pPr>
    <w:r w:rsidRPr="005755EB">
      <w:rPr>
        <w:rFonts w:ascii="Times New Roman" w:hAnsi="Times New Roman" w:cs="Times New Roman"/>
        <w:sz w:val="20"/>
        <w:szCs w:val="20"/>
      </w:rPr>
      <w:t xml:space="preserve">Meeting Summary </w:t>
    </w:r>
    <w:r w:rsidR="00834E6D">
      <w:rPr>
        <w:rFonts w:ascii="Times New Roman" w:hAnsi="Times New Roman" w:cs="Times New Roman"/>
        <w:sz w:val="20"/>
        <w:szCs w:val="20"/>
      </w:rPr>
      <w:t>IDT/Flow</w:t>
    </w:r>
    <w:r w:rsidRPr="005755EB">
      <w:rPr>
        <w:rFonts w:ascii="Times New Roman" w:hAnsi="Times New Roman" w:cs="Times New Roman"/>
        <w:sz w:val="20"/>
        <w:szCs w:val="20"/>
      </w:rPr>
      <w:t xml:space="preserve"> Work</w:t>
    </w:r>
    <w:r>
      <w:rPr>
        <w:rFonts w:ascii="Times New Roman" w:hAnsi="Times New Roman" w:cs="Times New Roman"/>
        <w:sz w:val="20"/>
        <w:szCs w:val="20"/>
      </w:rPr>
      <w:t xml:space="preserve"> G</w:t>
    </w:r>
    <w:r w:rsidRPr="005755EB">
      <w:rPr>
        <w:rFonts w:ascii="Times New Roman" w:hAnsi="Times New Roman" w:cs="Times New Roman"/>
        <w:sz w:val="20"/>
        <w:szCs w:val="20"/>
      </w:rPr>
      <w:t xml:space="preserve">roup, </w:t>
    </w:r>
    <w:r w:rsidR="00834E6D">
      <w:rPr>
        <w:rFonts w:ascii="Times New Roman" w:hAnsi="Times New Roman" w:cs="Times New Roman"/>
        <w:sz w:val="20"/>
        <w:szCs w:val="20"/>
      </w:rPr>
      <w:t>November</w:t>
    </w:r>
    <w:r w:rsidR="00834E6D" w:rsidRPr="005755EB">
      <w:rPr>
        <w:rFonts w:ascii="Times New Roman" w:hAnsi="Times New Roman" w:cs="Times New Roman"/>
        <w:sz w:val="20"/>
        <w:szCs w:val="20"/>
      </w:rPr>
      <w:t xml:space="preserve"> </w:t>
    </w:r>
    <w:r w:rsidR="00834E6D">
      <w:rPr>
        <w:rFonts w:ascii="Times New Roman" w:hAnsi="Times New Roman" w:cs="Times New Roman"/>
        <w:sz w:val="20"/>
        <w:szCs w:val="20"/>
      </w:rPr>
      <w:t>30</w:t>
    </w:r>
    <w:r w:rsidRPr="005755EB">
      <w:rPr>
        <w:rFonts w:ascii="Times New Roman" w:hAnsi="Times New Roman" w:cs="Times New Roman"/>
        <w:sz w:val="20"/>
        <w:szCs w:val="20"/>
      </w:rPr>
      <w:t>, 20</w:t>
    </w:r>
    <w:r w:rsidR="00834E6D">
      <w:rPr>
        <w:rFonts w:ascii="Times New Roman" w:hAnsi="Times New Roman" w:cs="Times New Roman"/>
        <w:sz w:val="20"/>
        <w:szCs w:val="20"/>
      </w:rPr>
      <w:t>21</w:t>
    </w:r>
    <w:proofErr w:type="gramStart"/>
    <w:r w:rsidRPr="005755EB">
      <w:rPr>
        <w:rFonts w:ascii="Times New Roman" w:hAnsi="Times New Roman" w:cs="Times New Roman"/>
        <w:sz w:val="20"/>
        <w:szCs w:val="20"/>
      </w:rPr>
      <w:tab/>
      <w:t xml:space="preserve">  page</w:t>
    </w:r>
    <w:proofErr w:type="gramEnd"/>
    <w:r w:rsidRPr="005755EB">
      <w:rPr>
        <w:rFonts w:ascii="Times New Roman" w:hAnsi="Times New Roman" w:cs="Times New Roman"/>
        <w:sz w:val="20"/>
        <w:szCs w:val="20"/>
      </w:rPr>
      <w:t xml:space="preserve"> </w:t>
    </w:r>
    <w:r>
      <w:rPr>
        <w:rStyle w:val="PageNumber"/>
        <w:rFonts w:ascii="Times New Roman" w:hAnsi="Times New Roman" w:cs="Times New Roman"/>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679CB"/>
    <w:multiLevelType w:val="hybridMultilevel"/>
    <w:tmpl w:val="4BDEF3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3B"/>
    <w:rsid w:val="00127D3B"/>
    <w:rsid w:val="00244772"/>
    <w:rsid w:val="0027072D"/>
    <w:rsid w:val="00320741"/>
    <w:rsid w:val="0056308C"/>
    <w:rsid w:val="00565FC9"/>
    <w:rsid w:val="00674F11"/>
    <w:rsid w:val="006A5080"/>
    <w:rsid w:val="00834E6D"/>
    <w:rsid w:val="008460C9"/>
    <w:rsid w:val="009054CC"/>
    <w:rsid w:val="00A360D7"/>
    <w:rsid w:val="00B85581"/>
    <w:rsid w:val="00BF0CAD"/>
    <w:rsid w:val="00C5058A"/>
    <w:rsid w:val="00F803F1"/>
    <w:rsid w:val="00FA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AA7FC1"/>
  <w15:chartTrackingRefBased/>
  <w15:docId w15:val="{0A10C44A-0D90-465A-B672-14FBAA2AB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27D3B"/>
    <w:pPr>
      <w:spacing w:after="200" w:line="276" w:lineRule="auto"/>
      <w:ind w:left="720"/>
      <w:contextualSpacing/>
    </w:pPr>
    <w:rPr>
      <w:rFonts w:eastAsiaTheme="minorEastAsia"/>
    </w:rPr>
  </w:style>
  <w:style w:type="paragraph" w:styleId="Header">
    <w:name w:val="header"/>
    <w:basedOn w:val="Normal"/>
    <w:link w:val="HeaderChar"/>
    <w:unhideWhenUsed/>
    <w:rsid w:val="00127D3B"/>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rsid w:val="00127D3B"/>
    <w:rPr>
      <w:rFonts w:eastAsiaTheme="minorEastAsia"/>
    </w:rPr>
  </w:style>
  <w:style w:type="character" w:styleId="PageNumber">
    <w:name w:val="page number"/>
    <w:basedOn w:val="DefaultParagraphFont"/>
    <w:rsid w:val="00127D3B"/>
  </w:style>
  <w:style w:type="paragraph" w:styleId="Footer">
    <w:name w:val="footer"/>
    <w:basedOn w:val="Normal"/>
    <w:link w:val="FooterChar"/>
    <w:uiPriority w:val="99"/>
    <w:unhideWhenUsed/>
    <w:rsid w:val="00BF0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CAD"/>
  </w:style>
  <w:style w:type="paragraph" w:styleId="Revision">
    <w:name w:val="Revision"/>
    <w:hidden/>
    <w:uiPriority w:val="99"/>
    <w:semiHidden/>
    <w:rsid w:val="00674F11"/>
    <w:pPr>
      <w:spacing w:after="0" w:line="240" w:lineRule="auto"/>
    </w:pPr>
  </w:style>
  <w:style w:type="character" w:styleId="CommentReference">
    <w:name w:val="annotation reference"/>
    <w:basedOn w:val="DefaultParagraphFont"/>
    <w:uiPriority w:val="99"/>
    <w:semiHidden/>
    <w:unhideWhenUsed/>
    <w:rsid w:val="00674F11"/>
    <w:rPr>
      <w:sz w:val="16"/>
      <w:szCs w:val="16"/>
    </w:rPr>
  </w:style>
  <w:style w:type="paragraph" w:styleId="CommentText">
    <w:name w:val="annotation text"/>
    <w:basedOn w:val="Normal"/>
    <w:link w:val="CommentTextChar"/>
    <w:uiPriority w:val="99"/>
    <w:unhideWhenUsed/>
    <w:rsid w:val="00674F11"/>
    <w:pPr>
      <w:spacing w:line="240" w:lineRule="auto"/>
    </w:pPr>
    <w:rPr>
      <w:sz w:val="20"/>
      <w:szCs w:val="20"/>
    </w:rPr>
  </w:style>
  <w:style w:type="character" w:customStyle="1" w:styleId="CommentTextChar">
    <w:name w:val="Comment Text Char"/>
    <w:basedOn w:val="DefaultParagraphFont"/>
    <w:link w:val="CommentText"/>
    <w:uiPriority w:val="99"/>
    <w:rsid w:val="00674F11"/>
    <w:rPr>
      <w:sz w:val="20"/>
      <w:szCs w:val="20"/>
    </w:rPr>
  </w:style>
  <w:style w:type="paragraph" w:styleId="CommentSubject">
    <w:name w:val="annotation subject"/>
    <w:basedOn w:val="CommentText"/>
    <w:next w:val="CommentText"/>
    <w:link w:val="CommentSubjectChar"/>
    <w:uiPriority w:val="99"/>
    <w:semiHidden/>
    <w:unhideWhenUsed/>
    <w:rsid w:val="00674F11"/>
    <w:rPr>
      <w:b/>
      <w:bCs/>
    </w:rPr>
  </w:style>
  <w:style w:type="character" w:customStyle="1" w:styleId="CommentSubjectChar">
    <w:name w:val="Comment Subject Char"/>
    <w:basedOn w:val="CommentTextChar"/>
    <w:link w:val="CommentSubject"/>
    <w:uiPriority w:val="99"/>
    <w:semiHidden/>
    <w:rsid w:val="00674F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948</Words>
  <Characters>4953</Characters>
  <Application>Microsoft Office Word</Application>
  <DocSecurity>0</DocSecurity>
  <Lines>127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Lee, James C</cp:lastModifiedBy>
  <cp:revision>2</cp:revision>
  <dcterms:created xsi:type="dcterms:W3CDTF">2021-12-04T00:12:00Z</dcterms:created>
  <dcterms:modified xsi:type="dcterms:W3CDTF">2021-12-04T00:12:00Z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2021-12-01T22:35:28.8870634Z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2dde6c6d-d04d-4399-8306-e3d26d95aa19</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